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4F6BF18" w14:textId="77777777" w:rsidR="005D376A" w:rsidRDefault="00332C55" w:rsidP="00BC4FC3">
      <w:pPr>
        <w:ind w:right="49"/>
        <w:jc w:val="center"/>
        <w:rPr>
          <w:rFonts w:ascii="Verdana" w:hAnsi="Verdana"/>
          <w:b/>
          <w:bCs/>
          <w:sz w:val="56"/>
          <w:szCs w:val="56"/>
        </w:rPr>
      </w:pPr>
      <w:bookmarkStart w:id="0" w:name="_GoBack"/>
      <w:bookmarkEnd w:id="0"/>
      <w:r>
        <w:rPr>
          <w:noProof/>
        </w:rPr>
        <w:drawing>
          <wp:anchor distT="0" distB="0" distL="114300" distR="114300" simplePos="0" relativeHeight="251650047" behindDoc="0" locked="0" layoutInCell="1" allowOverlap="1" wp14:anchorId="49155058" wp14:editId="43D5F521">
            <wp:simplePos x="0" y="0"/>
            <wp:positionH relativeFrom="page">
              <wp:align>right</wp:align>
            </wp:positionH>
            <wp:positionV relativeFrom="paragraph">
              <wp:posOffset>307</wp:posOffset>
            </wp:positionV>
            <wp:extent cx="7779385" cy="10148767"/>
            <wp:effectExtent l="0" t="0" r="0" b="5080"/>
            <wp:wrapSquare wrapText="bothSides"/>
            <wp:docPr id="42" name="Imagen 19" descr="portada Concepcion 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ortada Concepcion b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79385" cy="1014876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A13115" w14:textId="1110AF91" w:rsidR="00A13B9C" w:rsidRDefault="0014471F" w:rsidP="00A13B9C">
      <w:pPr>
        <w:ind w:right="49"/>
        <w:jc w:val="center"/>
        <w:rPr>
          <w:rFonts w:ascii="Verdana" w:hAnsi="Verdana"/>
          <w:b/>
          <w:bCs/>
        </w:rPr>
      </w:pPr>
      <w:r>
        <w:rPr>
          <w:rFonts w:ascii="Verdana" w:hAnsi="Verdana"/>
          <w:b/>
          <w:bCs/>
          <w:noProof/>
        </w:rPr>
        <w:lastRenderedPageBreak/>
        <w:drawing>
          <wp:anchor distT="0" distB="0" distL="114300" distR="114300" simplePos="0" relativeHeight="251663360" behindDoc="0" locked="0" layoutInCell="1" allowOverlap="1" wp14:anchorId="28C3BC5E" wp14:editId="7B39515E">
            <wp:simplePos x="0" y="0"/>
            <wp:positionH relativeFrom="column">
              <wp:posOffset>305851</wp:posOffset>
            </wp:positionH>
            <wp:positionV relativeFrom="paragraph">
              <wp:posOffset>5629209</wp:posOffset>
            </wp:positionV>
            <wp:extent cx="1718294" cy="2092500"/>
            <wp:effectExtent l="0" t="0" r="0" b="3175"/>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WhatsApp Image 2019-02-21 at 11.43.37 AM.jpeg"/>
                    <pic:cNvPicPr/>
                  </pic:nvPicPr>
                  <pic:blipFill rotWithShape="1">
                    <a:blip r:embed="rId9">
                      <a:extLst>
                        <a:ext uri="{28A0092B-C50C-407E-A947-70E740481C1C}">
                          <a14:useLocalDpi xmlns:a14="http://schemas.microsoft.com/office/drawing/2010/main" val="0"/>
                        </a:ext>
                      </a:extLst>
                    </a:blip>
                    <a:srcRect l="19705" t="499" r="17333" b="25459"/>
                    <a:stretch/>
                  </pic:blipFill>
                  <pic:spPr bwMode="auto">
                    <a:xfrm>
                      <a:off x="0" y="0"/>
                      <a:ext cx="1718294" cy="2092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13B9C">
        <w:rPr>
          <w:rFonts w:ascii="Verdana" w:hAnsi="Verdana"/>
          <w:b/>
          <w:bCs/>
          <w:noProof/>
          <w:sz w:val="56"/>
          <w:szCs w:val="56"/>
        </w:rPr>
        <w:drawing>
          <wp:inline distT="0" distB="0" distL="0" distR="0" wp14:anchorId="37C8D764" wp14:editId="4C3DDB1D">
            <wp:extent cx="6164317" cy="7902855"/>
            <wp:effectExtent l="0" t="0" r="8255" b="317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ALABRAS DEL PRESIDENTE21022019.jpg"/>
                    <pic:cNvPicPr/>
                  </pic:nvPicPr>
                  <pic:blipFill rotWithShape="1">
                    <a:blip r:embed="rId10">
                      <a:extLst>
                        <a:ext uri="{28A0092B-C50C-407E-A947-70E740481C1C}">
                          <a14:useLocalDpi xmlns:a14="http://schemas.microsoft.com/office/drawing/2010/main" val="0"/>
                        </a:ext>
                      </a:extLst>
                    </a:blip>
                    <a:srcRect b="22747"/>
                    <a:stretch/>
                  </pic:blipFill>
                  <pic:spPr bwMode="auto">
                    <a:xfrm>
                      <a:off x="0" y="0"/>
                      <a:ext cx="6166689" cy="7905896"/>
                    </a:xfrm>
                    <a:prstGeom prst="rect">
                      <a:avLst/>
                    </a:prstGeom>
                    <a:ln>
                      <a:noFill/>
                    </a:ln>
                    <a:extLst>
                      <a:ext uri="{53640926-AAD7-44D8-BBD7-CCE9431645EC}">
                        <a14:shadowObscured xmlns:a14="http://schemas.microsoft.com/office/drawing/2010/main"/>
                      </a:ext>
                    </a:extLst>
                  </pic:spPr>
                </pic:pic>
              </a:graphicData>
            </a:graphic>
          </wp:inline>
        </w:drawing>
      </w:r>
      <w:r w:rsidR="00A13B9C">
        <w:rPr>
          <w:rFonts w:ascii="Verdana" w:hAnsi="Verdana"/>
          <w:b/>
          <w:bCs/>
        </w:rPr>
        <w:br w:type="page"/>
      </w:r>
    </w:p>
    <w:p w14:paraId="519E8AD9" w14:textId="0F3B7917" w:rsidR="00086183" w:rsidRPr="00CE47C5" w:rsidRDefault="00230A40" w:rsidP="00CE47C5">
      <w:pPr>
        <w:jc w:val="center"/>
        <w:rPr>
          <w:rFonts w:ascii="Verdana" w:hAnsi="Verdana"/>
          <w:b/>
          <w:bCs/>
        </w:rPr>
      </w:pPr>
      <w:r>
        <w:rPr>
          <w:rFonts w:ascii="Verdana" w:hAnsi="Verdana"/>
          <w:b/>
          <w:bCs/>
        </w:rPr>
        <w:lastRenderedPageBreak/>
        <w:t>Ing. José Guadalupe Buenrostro Martínez</w:t>
      </w:r>
    </w:p>
    <w:p w14:paraId="4A4199B2" w14:textId="77777777" w:rsidR="00086183" w:rsidRPr="00CE47C5" w:rsidRDefault="00086183" w:rsidP="00CE47C5">
      <w:pPr>
        <w:jc w:val="center"/>
        <w:rPr>
          <w:rFonts w:ascii="Verdana" w:hAnsi="Verdana"/>
          <w:b/>
          <w:bCs/>
        </w:rPr>
      </w:pPr>
      <w:r w:rsidRPr="00CE47C5">
        <w:rPr>
          <w:rFonts w:ascii="Verdana" w:hAnsi="Verdana"/>
          <w:b/>
          <w:bCs/>
        </w:rPr>
        <w:t>Presidente Municipal.</w:t>
      </w:r>
    </w:p>
    <w:p w14:paraId="51B22CF6" w14:textId="77777777" w:rsidR="00D35385" w:rsidRPr="00CE47C5" w:rsidRDefault="00086183" w:rsidP="00CE47C5">
      <w:pPr>
        <w:jc w:val="center"/>
        <w:rPr>
          <w:rFonts w:ascii="Verdana" w:hAnsi="Verdana"/>
          <w:b/>
          <w:bCs/>
        </w:rPr>
      </w:pPr>
      <w:r w:rsidRPr="00CE47C5">
        <w:rPr>
          <w:rFonts w:ascii="Verdana" w:hAnsi="Verdana"/>
          <w:b/>
          <w:bCs/>
        </w:rPr>
        <w:t>Municipio Concepción de Buenos Aires.</w:t>
      </w:r>
    </w:p>
    <w:p w14:paraId="3B73B767" w14:textId="77777777" w:rsidR="00D35385" w:rsidRPr="00CE47C5" w:rsidRDefault="00D35385" w:rsidP="00CE47C5">
      <w:pPr>
        <w:jc w:val="center"/>
        <w:rPr>
          <w:rFonts w:ascii="Verdana" w:hAnsi="Verdana"/>
          <w:b/>
          <w:bCs/>
        </w:rPr>
      </w:pPr>
    </w:p>
    <w:p w14:paraId="614FC2AF" w14:textId="77777777" w:rsidR="00D35385" w:rsidRPr="00CE47C5" w:rsidRDefault="00D35385" w:rsidP="00CE47C5">
      <w:pPr>
        <w:jc w:val="center"/>
        <w:rPr>
          <w:rFonts w:ascii="Verdana" w:hAnsi="Verdana"/>
          <w:b/>
          <w:bCs/>
        </w:rPr>
      </w:pPr>
    </w:p>
    <w:p w14:paraId="4BEC8C5D" w14:textId="77777777" w:rsidR="00086183" w:rsidRPr="00CE47C5" w:rsidRDefault="00086183" w:rsidP="00CE47C5">
      <w:pPr>
        <w:jc w:val="center"/>
        <w:rPr>
          <w:rFonts w:ascii="Verdana" w:hAnsi="Verdana"/>
          <w:b/>
          <w:bCs/>
        </w:rPr>
      </w:pPr>
    </w:p>
    <w:p w14:paraId="4CD1AEFD" w14:textId="77777777" w:rsidR="00086183" w:rsidRPr="00CE47C5" w:rsidRDefault="00086183" w:rsidP="00CE47C5">
      <w:pPr>
        <w:jc w:val="center"/>
        <w:rPr>
          <w:rFonts w:ascii="Verdana" w:hAnsi="Verdana"/>
          <w:b/>
          <w:bCs/>
        </w:rPr>
      </w:pPr>
    </w:p>
    <w:p w14:paraId="23330CA2" w14:textId="77777777" w:rsidR="00086183" w:rsidRPr="00CE47C5" w:rsidRDefault="00086183" w:rsidP="00CE47C5">
      <w:pPr>
        <w:jc w:val="center"/>
        <w:rPr>
          <w:rFonts w:ascii="Verdana" w:hAnsi="Verdana"/>
          <w:b/>
          <w:bCs/>
        </w:rPr>
      </w:pPr>
    </w:p>
    <w:p w14:paraId="78786BD4" w14:textId="1F822DC1" w:rsidR="00086183" w:rsidRPr="00CE47C5" w:rsidRDefault="00230A40" w:rsidP="00CE47C5">
      <w:pPr>
        <w:jc w:val="center"/>
        <w:rPr>
          <w:rFonts w:ascii="Verdana" w:hAnsi="Verdana"/>
          <w:b/>
          <w:bCs/>
        </w:rPr>
      </w:pPr>
      <w:r>
        <w:rPr>
          <w:rFonts w:ascii="Verdana" w:hAnsi="Verdana"/>
          <w:b/>
          <w:bCs/>
        </w:rPr>
        <w:t>MVZ Edgar Ramón Ramírez González</w:t>
      </w:r>
    </w:p>
    <w:p w14:paraId="3ECDA112" w14:textId="16B437B5" w:rsidR="00086183" w:rsidRPr="00CE47C5" w:rsidRDefault="00230A40" w:rsidP="00CE47C5">
      <w:pPr>
        <w:jc w:val="center"/>
        <w:rPr>
          <w:rFonts w:ascii="Verdana" w:hAnsi="Verdana"/>
          <w:b/>
          <w:bCs/>
        </w:rPr>
      </w:pPr>
      <w:r>
        <w:rPr>
          <w:rFonts w:ascii="Verdana" w:hAnsi="Verdana"/>
          <w:b/>
          <w:bCs/>
        </w:rPr>
        <w:t>Coordinador</w:t>
      </w:r>
      <w:r w:rsidR="00086183" w:rsidRPr="00CE47C5">
        <w:rPr>
          <w:rFonts w:ascii="Verdana" w:hAnsi="Verdana"/>
          <w:b/>
          <w:bCs/>
        </w:rPr>
        <w:t xml:space="preserve"> PACMUN.</w:t>
      </w:r>
    </w:p>
    <w:p w14:paraId="71A90F85" w14:textId="77777777" w:rsidR="008D7DB0" w:rsidRPr="00CE47C5" w:rsidRDefault="00086183" w:rsidP="00CE47C5">
      <w:pPr>
        <w:jc w:val="center"/>
        <w:rPr>
          <w:rFonts w:ascii="Verdana" w:hAnsi="Verdana"/>
          <w:b/>
          <w:bCs/>
        </w:rPr>
      </w:pPr>
      <w:r w:rsidRPr="00CE47C5">
        <w:rPr>
          <w:rFonts w:ascii="Verdana" w:hAnsi="Verdana"/>
          <w:b/>
          <w:bCs/>
        </w:rPr>
        <w:t>Director Fomento Agropecuario y Ecología.</w:t>
      </w:r>
    </w:p>
    <w:p w14:paraId="7DC5554D" w14:textId="77777777" w:rsidR="008D7DB0" w:rsidRPr="0048713E" w:rsidRDefault="008D7DB0" w:rsidP="00CE47C5">
      <w:pPr>
        <w:jc w:val="center"/>
        <w:rPr>
          <w:rFonts w:ascii="Verdana" w:hAnsi="Verdana"/>
          <w:b/>
          <w:bCs/>
        </w:rPr>
      </w:pPr>
    </w:p>
    <w:p w14:paraId="16667212" w14:textId="77777777" w:rsidR="008D7DB0" w:rsidRPr="0048713E" w:rsidRDefault="008D7DB0" w:rsidP="00CE47C5">
      <w:pPr>
        <w:jc w:val="center"/>
        <w:rPr>
          <w:rFonts w:ascii="Verdana" w:hAnsi="Verdana"/>
          <w:b/>
          <w:bCs/>
        </w:rPr>
      </w:pPr>
    </w:p>
    <w:p w14:paraId="7332E332" w14:textId="77777777" w:rsidR="00086183" w:rsidRPr="0048713E" w:rsidRDefault="00086183" w:rsidP="00CE47C5">
      <w:pPr>
        <w:jc w:val="center"/>
        <w:rPr>
          <w:rFonts w:ascii="Verdana" w:hAnsi="Verdana"/>
          <w:b/>
          <w:bCs/>
        </w:rPr>
      </w:pPr>
    </w:p>
    <w:p w14:paraId="0242DA06" w14:textId="77777777" w:rsidR="00086183" w:rsidRPr="0048713E" w:rsidRDefault="00086183" w:rsidP="00CE47C5">
      <w:pPr>
        <w:jc w:val="center"/>
        <w:rPr>
          <w:rFonts w:ascii="Verdana" w:hAnsi="Verdana"/>
          <w:b/>
          <w:bCs/>
        </w:rPr>
      </w:pPr>
    </w:p>
    <w:p w14:paraId="59B2B82C" w14:textId="77777777" w:rsidR="00086183" w:rsidRPr="0048713E" w:rsidRDefault="00086183" w:rsidP="00CE47C5">
      <w:pPr>
        <w:jc w:val="center"/>
        <w:rPr>
          <w:rFonts w:ascii="Verdana" w:hAnsi="Verdana"/>
          <w:b/>
          <w:bCs/>
        </w:rPr>
      </w:pPr>
      <w:r w:rsidRPr="0048713E">
        <w:rPr>
          <w:rFonts w:ascii="Verdana" w:hAnsi="Verdana"/>
          <w:b/>
          <w:bCs/>
        </w:rPr>
        <w:t>Coordinadores Técnicos del PACMUN</w:t>
      </w:r>
    </w:p>
    <w:p w14:paraId="38505F55" w14:textId="77777777" w:rsidR="00086183" w:rsidRPr="00CE47C5" w:rsidRDefault="00086183" w:rsidP="00CE47C5">
      <w:pPr>
        <w:jc w:val="center"/>
        <w:rPr>
          <w:rFonts w:ascii="Verdana" w:hAnsi="Verdana"/>
          <w:bCs/>
        </w:rPr>
      </w:pPr>
      <w:r w:rsidRPr="00CE47C5">
        <w:rPr>
          <w:rFonts w:ascii="Verdana" w:hAnsi="Verdana"/>
          <w:bCs/>
        </w:rPr>
        <w:t>José Martín Corona Mata</w:t>
      </w:r>
    </w:p>
    <w:p w14:paraId="7E660735" w14:textId="77777777" w:rsidR="00086183" w:rsidRPr="00CE47C5" w:rsidRDefault="00086183" w:rsidP="00CE47C5">
      <w:pPr>
        <w:jc w:val="center"/>
        <w:rPr>
          <w:rFonts w:ascii="Verdana" w:hAnsi="Verdana"/>
          <w:bCs/>
        </w:rPr>
      </w:pPr>
      <w:r w:rsidRPr="00CE47C5">
        <w:rPr>
          <w:rFonts w:ascii="Verdana" w:hAnsi="Verdana"/>
          <w:bCs/>
        </w:rPr>
        <w:t>Juan Antonio Salcedo Segura</w:t>
      </w:r>
    </w:p>
    <w:p w14:paraId="2B2F7976" w14:textId="77777777" w:rsidR="00086183" w:rsidRPr="00CE47C5" w:rsidRDefault="00086183" w:rsidP="00CE47C5">
      <w:pPr>
        <w:jc w:val="center"/>
        <w:rPr>
          <w:rFonts w:ascii="Verdana" w:hAnsi="Verdana"/>
          <w:bCs/>
        </w:rPr>
      </w:pPr>
      <w:r w:rsidRPr="00CE47C5">
        <w:rPr>
          <w:rFonts w:ascii="Verdana" w:hAnsi="Verdana"/>
          <w:bCs/>
        </w:rPr>
        <w:t>Adrián Valdez Muñiz</w:t>
      </w:r>
    </w:p>
    <w:p w14:paraId="57536B6C" w14:textId="77777777" w:rsidR="008D7DB0" w:rsidRPr="00CE47C5" w:rsidRDefault="00086183" w:rsidP="00CE47C5">
      <w:pPr>
        <w:jc w:val="center"/>
        <w:rPr>
          <w:rFonts w:ascii="Verdana" w:hAnsi="Verdana"/>
          <w:bCs/>
        </w:rPr>
      </w:pPr>
      <w:r w:rsidRPr="00CE47C5">
        <w:rPr>
          <w:rFonts w:ascii="Verdana" w:hAnsi="Verdana"/>
          <w:bCs/>
        </w:rPr>
        <w:t>Marcela Jannett Ramos Tapia</w:t>
      </w:r>
    </w:p>
    <w:p w14:paraId="364CF9FB" w14:textId="77777777" w:rsidR="008D7DB0" w:rsidRPr="00CE47C5" w:rsidRDefault="008D7DB0" w:rsidP="00CE47C5">
      <w:pPr>
        <w:jc w:val="center"/>
        <w:rPr>
          <w:rFonts w:ascii="Verdana" w:hAnsi="Verdana"/>
          <w:bCs/>
        </w:rPr>
      </w:pPr>
    </w:p>
    <w:p w14:paraId="421EF3AA" w14:textId="77777777" w:rsidR="00086183" w:rsidRPr="00CE47C5" w:rsidRDefault="00086183" w:rsidP="00CE47C5">
      <w:pPr>
        <w:jc w:val="center"/>
        <w:rPr>
          <w:rFonts w:ascii="Verdana" w:hAnsi="Verdana"/>
          <w:bCs/>
        </w:rPr>
      </w:pPr>
    </w:p>
    <w:p w14:paraId="3876A6A9" w14:textId="77777777" w:rsidR="00086183" w:rsidRPr="0048713E" w:rsidRDefault="00086183" w:rsidP="00CE47C5">
      <w:pPr>
        <w:jc w:val="center"/>
        <w:rPr>
          <w:rFonts w:ascii="Verdana" w:hAnsi="Verdana"/>
          <w:b/>
          <w:bCs/>
        </w:rPr>
      </w:pPr>
    </w:p>
    <w:p w14:paraId="3AE47C6F" w14:textId="77777777" w:rsidR="00086183" w:rsidRPr="0048713E" w:rsidRDefault="00086183" w:rsidP="00CE47C5">
      <w:pPr>
        <w:jc w:val="center"/>
        <w:rPr>
          <w:rFonts w:ascii="Verdana" w:hAnsi="Verdana"/>
          <w:b/>
          <w:bCs/>
        </w:rPr>
      </w:pPr>
    </w:p>
    <w:p w14:paraId="6A867C66" w14:textId="77777777" w:rsidR="00086183" w:rsidRPr="0048713E" w:rsidRDefault="00086183" w:rsidP="00CE47C5">
      <w:pPr>
        <w:jc w:val="center"/>
        <w:rPr>
          <w:rFonts w:ascii="Verdana" w:hAnsi="Verdana"/>
          <w:b/>
          <w:bCs/>
        </w:rPr>
      </w:pPr>
    </w:p>
    <w:p w14:paraId="445F393C" w14:textId="77777777" w:rsidR="00086183" w:rsidRPr="0048713E" w:rsidRDefault="00086183" w:rsidP="00CE47C5">
      <w:pPr>
        <w:jc w:val="center"/>
        <w:rPr>
          <w:rFonts w:ascii="Verdana" w:hAnsi="Verdana"/>
          <w:b/>
          <w:bCs/>
        </w:rPr>
      </w:pPr>
      <w:r w:rsidRPr="0048713E">
        <w:rPr>
          <w:rFonts w:ascii="Verdana" w:hAnsi="Verdana"/>
          <w:b/>
          <w:bCs/>
        </w:rPr>
        <w:t>Instituciones participantes</w:t>
      </w:r>
    </w:p>
    <w:p w14:paraId="14238705" w14:textId="1C1C44AD" w:rsidR="00D35385" w:rsidRPr="00CE47C5" w:rsidRDefault="00086183" w:rsidP="00CE47C5">
      <w:pPr>
        <w:jc w:val="center"/>
        <w:rPr>
          <w:rFonts w:ascii="Verdana" w:hAnsi="Verdana"/>
          <w:bCs/>
        </w:rPr>
      </w:pPr>
      <w:r w:rsidRPr="00CE47C5">
        <w:rPr>
          <w:rFonts w:ascii="Verdana" w:hAnsi="Verdana"/>
          <w:bCs/>
        </w:rPr>
        <w:t xml:space="preserve">Comisión Nacional para el Conocimiento y el Uso de la Biodiversidad, Secretaria de Medio Ambiente y Desarrollo Territorial, Junta Intermunicipal de Medio Para la Gestión Integral </w:t>
      </w:r>
      <w:r w:rsidR="00230A40">
        <w:rPr>
          <w:rFonts w:ascii="Verdana" w:hAnsi="Verdana"/>
          <w:bCs/>
        </w:rPr>
        <w:t>de la Cuenca del Río Coahuayana, H. Ayuntamiento de Concepción de Buenos Aires 2012-2015.</w:t>
      </w:r>
    </w:p>
    <w:p w14:paraId="31FF8496" w14:textId="77777777" w:rsidR="00D35385" w:rsidRPr="00CE47C5" w:rsidRDefault="00D35385" w:rsidP="00CE47C5">
      <w:pPr>
        <w:jc w:val="center"/>
        <w:rPr>
          <w:rFonts w:ascii="Verdana" w:hAnsi="Verdana"/>
          <w:bCs/>
        </w:rPr>
      </w:pPr>
    </w:p>
    <w:p w14:paraId="328E4A0E" w14:textId="77777777" w:rsidR="00086183" w:rsidRPr="0048713E" w:rsidRDefault="00086183" w:rsidP="00CE47C5">
      <w:pPr>
        <w:jc w:val="center"/>
        <w:rPr>
          <w:rFonts w:ascii="Verdana" w:hAnsi="Verdana"/>
          <w:b/>
          <w:bCs/>
        </w:rPr>
      </w:pPr>
    </w:p>
    <w:p w14:paraId="17BBD394" w14:textId="77777777" w:rsidR="00086183" w:rsidRPr="0048713E" w:rsidRDefault="00086183" w:rsidP="00CE47C5">
      <w:pPr>
        <w:jc w:val="center"/>
        <w:rPr>
          <w:rFonts w:ascii="Verdana" w:hAnsi="Verdana"/>
          <w:b/>
          <w:bCs/>
        </w:rPr>
      </w:pPr>
    </w:p>
    <w:p w14:paraId="1BB09C1A" w14:textId="77777777" w:rsidR="00086183" w:rsidRPr="0048713E" w:rsidRDefault="00086183" w:rsidP="00CE47C5">
      <w:pPr>
        <w:jc w:val="center"/>
        <w:rPr>
          <w:rFonts w:ascii="Verdana" w:hAnsi="Verdana"/>
          <w:b/>
          <w:bCs/>
        </w:rPr>
      </w:pPr>
    </w:p>
    <w:p w14:paraId="616141EC" w14:textId="77777777" w:rsidR="00D35385" w:rsidRPr="0048713E" w:rsidRDefault="00D35385" w:rsidP="00CE47C5">
      <w:pPr>
        <w:jc w:val="center"/>
        <w:rPr>
          <w:rFonts w:ascii="Verdana" w:hAnsi="Verdana"/>
          <w:b/>
          <w:bCs/>
        </w:rPr>
      </w:pPr>
      <w:r w:rsidRPr="0048713E">
        <w:rPr>
          <w:rFonts w:ascii="Verdana" w:hAnsi="Verdana"/>
          <w:b/>
          <w:bCs/>
        </w:rPr>
        <w:t>Agradecimiento especial</w:t>
      </w:r>
      <w:r w:rsidR="004164EF" w:rsidRPr="0048713E">
        <w:rPr>
          <w:rFonts w:ascii="Verdana" w:hAnsi="Verdana"/>
          <w:b/>
          <w:bCs/>
        </w:rPr>
        <w:t>:</w:t>
      </w:r>
    </w:p>
    <w:p w14:paraId="6B2AE894" w14:textId="77777777" w:rsidR="00D35385" w:rsidRPr="00CE47C5" w:rsidRDefault="004164EF" w:rsidP="00CE47C5">
      <w:pPr>
        <w:jc w:val="center"/>
        <w:rPr>
          <w:rFonts w:ascii="Verdana" w:hAnsi="Verdana"/>
          <w:bCs/>
          <w:color w:val="auto"/>
        </w:rPr>
      </w:pPr>
      <w:r w:rsidRPr="00CE47C5">
        <w:rPr>
          <w:rFonts w:ascii="Verdana" w:hAnsi="Verdana"/>
          <w:bCs/>
          <w:color w:val="auto"/>
        </w:rPr>
        <w:t>A ICLEI-</w:t>
      </w:r>
      <w:r w:rsidR="00D35385" w:rsidRPr="00CE47C5">
        <w:rPr>
          <w:rFonts w:ascii="Verdana" w:hAnsi="Verdana"/>
          <w:bCs/>
          <w:color w:val="auto"/>
        </w:rPr>
        <w:t>Gobiernos Locales por la Sustentabilidad</w:t>
      </w:r>
      <w:r w:rsidRPr="00CE47C5">
        <w:rPr>
          <w:rFonts w:ascii="Verdana" w:hAnsi="Verdana"/>
          <w:bCs/>
          <w:color w:val="auto"/>
        </w:rPr>
        <w:t>, Oficina México</w:t>
      </w:r>
      <w:r w:rsidR="00D35385" w:rsidRPr="00CE47C5">
        <w:rPr>
          <w:rFonts w:ascii="Verdana" w:hAnsi="Verdana"/>
          <w:bCs/>
          <w:color w:val="auto"/>
        </w:rPr>
        <w:t xml:space="preserve">, </w:t>
      </w:r>
      <w:r w:rsidR="00C273FC" w:rsidRPr="00CE47C5">
        <w:rPr>
          <w:rFonts w:ascii="Verdana" w:hAnsi="Verdana"/>
          <w:bCs/>
          <w:color w:val="auto"/>
        </w:rPr>
        <w:t xml:space="preserve">al Instituto </w:t>
      </w:r>
      <w:r w:rsidRPr="00CE47C5">
        <w:rPr>
          <w:rFonts w:ascii="Verdana" w:hAnsi="Verdana"/>
          <w:bCs/>
          <w:color w:val="auto"/>
        </w:rPr>
        <w:t xml:space="preserve">Nacional </w:t>
      </w:r>
      <w:r w:rsidR="00C273FC" w:rsidRPr="00CE47C5">
        <w:rPr>
          <w:rFonts w:ascii="Verdana" w:hAnsi="Verdana"/>
          <w:bCs/>
          <w:color w:val="auto"/>
        </w:rPr>
        <w:t xml:space="preserve">de Ecología y </w:t>
      </w:r>
      <w:r w:rsidR="00085822" w:rsidRPr="00CE47C5">
        <w:rPr>
          <w:rFonts w:ascii="Verdana" w:hAnsi="Verdana"/>
          <w:bCs/>
          <w:color w:val="auto"/>
        </w:rPr>
        <w:t xml:space="preserve">Cambio Climático </w:t>
      </w:r>
      <w:r w:rsidR="00C273FC" w:rsidRPr="00CE47C5">
        <w:rPr>
          <w:rFonts w:ascii="Verdana" w:hAnsi="Verdana"/>
          <w:bCs/>
          <w:color w:val="auto"/>
        </w:rPr>
        <w:t>a la Embajada Británica en México, por la capacitación, soporte técnico, seguimiento y apoyo brindado en la elaboración de este reporte.</w:t>
      </w:r>
    </w:p>
    <w:p w14:paraId="68295A8B" w14:textId="77777777" w:rsidR="008D7DB0" w:rsidRPr="00CE47C5" w:rsidRDefault="00CA0855" w:rsidP="00CE47C5">
      <w:pPr>
        <w:ind w:right="0"/>
        <w:jc w:val="center"/>
        <w:rPr>
          <w:rFonts w:ascii="Verdana" w:hAnsi="Verdana"/>
          <w:b/>
          <w:sz w:val="28"/>
          <w:szCs w:val="28"/>
        </w:rPr>
      </w:pPr>
      <w:r w:rsidRPr="0048713E">
        <w:rPr>
          <w:rFonts w:ascii="Verdana" w:hAnsi="Verdana"/>
          <w:b/>
          <w:bCs/>
          <w:color w:val="auto"/>
        </w:rPr>
        <w:br w:type="page"/>
      </w:r>
      <w:bookmarkStart w:id="1" w:name="_Toc392495582"/>
      <w:r w:rsidR="008D7DB0" w:rsidRPr="00CE47C5">
        <w:rPr>
          <w:rFonts w:ascii="Verdana" w:hAnsi="Verdana"/>
          <w:b/>
          <w:color w:val="auto"/>
          <w:sz w:val="28"/>
          <w:szCs w:val="28"/>
        </w:rPr>
        <w:lastRenderedPageBreak/>
        <w:t>Resumen Ejecutivo de</w:t>
      </w:r>
      <w:r w:rsidR="0004797C" w:rsidRPr="00CE47C5">
        <w:rPr>
          <w:rFonts w:ascii="Verdana" w:hAnsi="Verdana"/>
          <w:b/>
          <w:color w:val="auto"/>
          <w:sz w:val="28"/>
          <w:szCs w:val="28"/>
        </w:rPr>
        <w:t>l Plan de Acción Climática del M</w:t>
      </w:r>
      <w:r w:rsidR="008D7DB0" w:rsidRPr="00CE47C5">
        <w:rPr>
          <w:rFonts w:ascii="Verdana" w:hAnsi="Verdana"/>
          <w:b/>
          <w:color w:val="auto"/>
          <w:sz w:val="28"/>
          <w:szCs w:val="28"/>
        </w:rPr>
        <w:t xml:space="preserve">unicipio </w:t>
      </w:r>
      <w:bookmarkEnd w:id="1"/>
      <w:r w:rsidR="00467AA0" w:rsidRPr="00CE47C5">
        <w:rPr>
          <w:rFonts w:ascii="Verdana" w:hAnsi="Verdana"/>
          <w:b/>
          <w:color w:val="auto"/>
          <w:sz w:val="28"/>
          <w:szCs w:val="28"/>
        </w:rPr>
        <w:t>de Concepción de Buenos Aires</w:t>
      </w:r>
      <w:r w:rsidR="0004797C" w:rsidRPr="00CE47C5">
        <w:rPr>
          <w:rFonts w:ascii="Verdana" w:hAnsi="Verdana"/>
          <w:b/>
          <w:color w:val="auto"/>
          <w:sz w:val="28"/>
          <w:szCs w:val="28"/>
        </w:rPr>
        <w:t>.</w:t>
      </w:r>
    </w:p>
    <w:p w14:paraId="15836C2D" w14:textId="77777777" w:rsidR="008D7DB0" w:rsidRPr="0048713E" w:rsidRDefault="008D7DB0" w:rsidP="00CE47C5">
      <w:pPr>
        <w:rPr>
          <w:rFonts w:ascii="Verdana" w:hAnsi="Verdana"/>
        </w:rPr>
      </w:pPr>
    </w:p>
    <w:p w14:paraId="6DD9C07A" w14:textId="77777777" w:rsidR="00EF1438" w:rsidRPr="0048713E" w:rsidRDefault="00EF1438" w:rsidP="00CE47C5">
      <w:pPr>
        <w:rPr>
          <w:rFonts w:ascii="Verdana" w:hAnsi="Verdana"/>
        </w:rPr>
      </w:pPr>
    </w:p>
    <w:p w14:paraId="55BA091F" w14:textId="77777777" w:rsidR="00EF1438" w:rsidRPr="0048713E" w:rsidRDefault="00FB5290" w:rsidP="00CE47C5">
      <w:pPr>
        <w:spacing w:after="160"/>
        <w:ind w:right="0"/>
        <w:rPr>
          <w:rFonts w:ascii="Verdana" w:eastAsia="Calibri" w:hAnsi="Verdana"/>
          <w:color w:val="auto"/>
          <w:lang w:eastAsia="en-US"/>
        </w:rPr>
      </w:pPr>
      <w:r>
        <w:rPr>
          <w:rFonts w:ascii="Verdana" w:eastAsia="Calibri" w:hAnsi="Verdana"/>
          <w:color w:val="auto"/>
          <w:lang w:eastAsia="en-US"/>
        </w:rPr>
        <w:t>El tema del Cambio Climático se ha vuelto uno de los principales dentro de las agendas políticas de los diferentes niveles de Gobierno. Actualmente se reconoce un esfuerzo a nivel global para en primer lugar identificar la gravedad del problema y dar los primeros pasos para tomar medidas correctivas y adaptativas. Sin embargo son los gobiernos locales los que en mayor parte pueden tomar acciones en el tema</w:t>
      </w:r>
      <w:r w:rsidR="00EF1438" w:rsidRPr="0048713E">
        <w:rPr>
          <w:rFonts w:ascii="Verdana" w:eastAsia="Calibri" w:hAnsi="Verdana"/>
          <w:color w:val="auto"/>
          <w:lang w:eastAsia="en-US"/>
        </w:rPr>
        <w:t>.</w:t>
      </w:r>
    </w:p>
    <w:p w14:paraId="5CFCCD64" w14:textId="77777777" w:rsidR="00EF1438" w:rsidRPr="0048713E" w:rsidRDefault="00FB5290" w:rsidP="00CE47C5">
      <w:pPr>
        <w:spacing w:after="160"/>
        <w:ind w:right="0"/>
        <w:rPr>
          <w:rFonts w:ascii="Verdana" w:eastAsia="Calibri" w:hAnsi="Verdana"/>
          <w:color w:val="auto"/>
          <w:lang w:eastAsia="en-US"/>
        </w:rPr>
      </w:pPr>
      <w:r>
        <w:rPr>
          <w:rFonts w:ascii="Verdana" w:eastAsia="Calibri" w:hAnsi="Verdana"/>
          <w:color w:val="auto"/>
          <w:lang w:eastAsia="en-US"/>
        </w:rPr>
        <w:t xml:space="preserve">México es un país que, </w:t>
      </w:r>
      <w:r w:rsidR="00EF1438" w:rsidRPr="0048713E">
        <w:rPr>
          <w:rFonts w:ascii="Verdana" w:eastAsia="Calibri" w:hAnsi="Verdana"/>
          <w:color w:val="auto"/>
          <w:lang w:eastAsia="en-US"/>
        </w:rPr>
        <w:t>aunque no está en lista de los países más emisores de gases de efecto invernadero, si se ha comprometido para establecer medidas de mitigación, adaptación y adecuación de políticas y normatividad que regulen las actividades humanas en las emisiones de estos gases, así como para mejorar los ecosistemas de bosques como sitios de captura de carbono.</w:t>
      </w:r>
    </w:p>
    <w:p w14:paraId="69605B14" w14:textId="77777777" w:rsidR="00EF1438" w:rsidRPr="0048713E" w:rsidRDefault="00EF1438" w:rsidP="00CE47C5">
      <w:pPr>
        <w:spacing w:after="160"/>
        <w:ind w:right="0"/>
        <w:rPr>
          <w:rFonts w:ascii="Verdana" w:eastAsia="Calibri" w:hAnsi="Verdana"/>
          <w:color w:val="auto"/>
          <w:lang w:eastAsia="en-US"/>
        </w:rPr>
      </w:pPr>
      <w:r w:rsidRPr="0048713E">
        <w:rPr>
          <w:rFonts w:ascii="Verdana" w:eastAsia="Calibri" w:hAnsi="Verdana"/>
          <w:color w:val="auto"/>
          <w:lang w:eastAsia="en-US"/>
        </w:rPr>
        <w:t>Es en el marco de la Estrategia Nacional de Cambio Climático, que se considera importante también la participación y colaboración de los municipios en la reducción de emisiones de GEI, pues éstos además de contribuir en la generación de gases, son vulnerables a los efectos del cambio climático.</w:t>
      </w:r>
    </w:p>
    <w:p w14:paraId="309301BB" w14:textId="77777777" w:rsidR="00EF1438" w:rsidRPr="0048713E" w:rsidRDefault="00EF1438" w:rsidP="00CE47C5">
      <w:pPr>
        <w:spacing w:after="160"/>
        <w:ind w:right="0"/>
        <w:rPr>
          <w:rFonts w:ascii="Verdana" w:eastAsia="Calibri" w:hAnsi="Verdana"/>
          <w:color w:val="auto"/>
          <w:lang w:eastAsia="en-US"/>
        </w:rPr>
      </w:pPr>
      <w:r w:rsidRPr="0048713E">
        <w:rPr>
          <w:rFonts w:ascii="Verdana" w:eastAsia="Calibri" w:hAnsi="Verdana"/>
          <w:color w:val="auto"/>
          <w:lang w:eastAsia="en-US"/>
        </w:rPr>
        <w:t xml:space="preserve">Así que el Plan de Acción Climática Municipal (PACMUN), sienta en los municipios un precedente para conocer la situación actual del marco normativo local, del total de emisiones de gases de efecto invernadero (GEI) y los faculta para iniciar acciones que contribuyan a la reducción de gases y a la adaptación y reducción de la vulnerabilidad ante los efectos del cambio climático de su población y territorio. </w:t>
      </w:r>
    </w:p>
    <w:p w14:paraId="12B63941" w14:textId="77777777" w:rsidR="00EF1438" w:rsidRPr="0048713E" w:rsidRDefault="00EF1438" w:rsidP="00CE47C5">
      <w:pPr>
        <w:spacing w:after="160"/>
        <w:ind w:right="0"/>
        <w:rPr>
          <w:rFonts w:ascii="Verdana" w:eastAsia="Calibri" w:hAnsi="Verdana"/>
          <w:color w:val="auto"/>
          <w:lang w:eastAsia="en-US"/>
        </w:rPr>
      </w:pPr>
      <w:r w:rsidRPr="0048713E">
        <w:rPr>
          <w:rFonts w:ascii="Verdana" w:eastAsia="Calibri" w:hAnsi="Verdana"/>
          <w:color w:val="auto"/>
          <w:lang w:eastAsia="en-US"/>
        </w:rPr>
        <w:t>El Municipio de</w:t>
      </w:r>
      <w:r w:rsidR="0004797C" w:rsidRPr="0048713E">
        <w:rPr>
          <w:rFonts w:ascii="Verdana" w:eastAsia="Calibri" w:hAnsi="Verdana"/>
          <w:color w:val="auto"/>
          <w:lang w:eastAsia="en-US"/>
        </w:rPr>
        <w:t xml:space="preserve"> Concepción de Buenos Aires, </w:t>
      </w:r>
      <w:r w:rsidRPr="0048713E">
        <w:rPr>
          <w:rFonts w:ascii="Verdana" w:eastAsia="Calibri" w:hAnsi="Verdana"/>
          <w:color w:val="auto"/>
          <w:lang w:eastAsia="en-US"/>
        </w:rPr>
        <w:t>reconociendo la importancia del tema del cambio climático, ha mostrado su interés por sumarse a esta estrategia nacional y ha iniciado la construcción de su PACMUN, en el ánimo de contar con un documento que vaya brindando pautas y atribuciones municipales para regular las emisiones a la atmósfera, favorecer y promover medidas de mitigación en los sectores productivos y en la población en general.</w:t>
      </w:r>
    </w:p>
    <w:p w14:paraId="73BF2FAD" w14:textId="77777777" w:rsidR="00EF1438" w:rsidRPr="0048713E" w:rsidRDefault="00EF1438" w:rsidP="00CE47C5">
      <w:pPr>
        <w:spacing w:after="160"/>
        <w:ind w:right="0"/>
        <w:rPr>
          <w:rFonts w:ascii="Verdana" w:eastAsia="Calibri" w:hAnsi="Verdana"/>
          <w:color w:val="auto"/>
          <w:lang w:eastAsia="en-US"/>
        </w:rPr>
      </w:pPr>
      <w:r w:rsidRPr="0048713E">
        <w:rPr>
          <w:rFonts w:ascii="Verdana" w:eastAsia="Calibri" w:hAnsi="Verdana"/>
          <w:color w:val="auto"/>
          <w:lang w:eastAsia="en-US"/>
        </w:rPr>
        <w:t xml:space="preserve">El PACMUN al Municipio también le brindará elementos para la toma de decisiones en obras de infraestructura, vial y de servicios municipales, que como acciones de adaptación puedan contrarrestar los impactos de amenazas hidrometeorológicias que ponen el territorio vulnerable. </w:t>
      </w:r>
    </w:p>
    <w:p w14:paraId="0895017A" w14:textId="77777777" w:rsidR="00EF1438" w:rsidRPr="0048713E" w:rsidRDefault="00EF1438" w:rsidP="00CE47C5">
      <w:pPr>
        <w:spacing w:after="160"/>
        <w:ind w:right="0"/>
        <w:rPr>
          <w:rFonts w:ascii="Verdana" w:eastAsia="Calibri" w:hAnsi="Verdana"/>
          <w:color w:val="auto"/>
          <w:lang w:eastAsia="en-US"/>
        </w:rPr>
      </w:pPr>
      <w:r w:rsidRPr="0048713E">
        <w:rPr>
          <w:rFonts w:ascii="Verdana" w:eastAsia="Calibri" w:hAnsi="Verdana"/>
          <w:color w:val="auto"/>
          <w:lang w:eastAsia="en-US"/>
        </w:rPr>
        <w:lastRenderedPageBreak/>
        <w:t>El Municipio de</w:t>
      </w:r>
      <w:r w:rsidR="0004797C" w:rsidRPr="0048713E">
        <w:rPr>
          <w:rFonts w:ascii="Verdana" w:eastAsia="Calibri" w:hAnsi="Verdana"/>
          <w:color w:val="auto"/>
          <w:lang w:eastAsia="en-US"/>
        </w:rPr>
        <w:t xml:space="preserve"> Concepción de Buenos Aires </w:t>
      </w:r>
      <w:r w:rsidRPr="0048713E">
        <w:rPr>
          <w:rFonts w:ascii="Verdana" w:eastAsia="Calibri" w:hAnsi="Verdana"/>
          <w:color w:val="auto"/>
          <w:lang w:eastAsia="en-US"/>
        </w:rPr>
        <w:t xml:space="preserve">reconoce que el cambio climático es un tema que genera importantes efectos ambientales, económicos, sociales, sanitarios y hasta políticos, por lo que el PACMUN representa una respuesta a su interés por contribuir a disminuir estos efectos y lograr el bienestar de su población. </w:t>
      </w:r>
    </w:p>
    <w:p w14:paraId="57666216" w14:textId="77777777" w:rsidR="00EF1438" w:rsidRPr="0048713E" w:rsidRDefault="00EF1438" w:rsidP="00CE47C5">
      <w:pPr>
        <w:spacing w:after="160"/>
        <w:ind w:right="0"/>
        <w:rPr>
          <w:rFonts w:ascii="Verdana" w:eastAsia="Calibri" w:hAnsi="Verdana"/>
          <w:bCs/>
          <w:color w:val="auto"/>
          <w:lang w:eastAsia="en-US"/>
        </w:rPr>
      </w:pPr>
      <w:r w:rsidRPr="0048713E">
        <w:rPr>
          <w:rFonts w:ascii="Verdana" w:eastAsia="Calibri" w:hAnsi="Verdana"/>
          <w:color w:val="auto"/>
          <w:lang w:eastAsia="en-US"/>
        </w:rPr>
        <w:t>En el Municipio de</w:t>
      </w:r>
      <w:r w:rsidR="0004797C" w:rsidRPr="0048713E">
        <w:rPr>
          <w:rFonts w:ascii="Verdana" w:eastAsia="Calibri" w:hAnsi="Verdana"/>
          <w:color w:val="auto"/>
          <w:lang w:eastAsia="en-US"/>
        </w:rPr>
        <w:t xml:space="preserve"> Concepción de Buenos Aires </w:t>
      </w:r>
      <w:r w:rsidRPr="0048713E">
        <w:rPr>
          <w:rFonts w:ascii="Verdana" w:eastAsia="Calibri" w:hAnsi="Verdana"/>
          <w:color w:val="auto"/>
          <w:lang w:eastAsia="en-US"/>
        </w:rPr>
        <w:t>se arroja que se emitieron</w:t>
      </w:r>
      <w:r w:rsidR="0004797C" w:rsidRPr="0048713E">
        <w:rPr>
          <w:rFonts w:ascii="Verdana" w:eastAsia="Calibri" w:hAnsi="Verdana"/>
          <w:color w:val="auto"/>
          <w:lang w:eastAsia="en-US"/>
        </w:rPr>
        <w:t xml:space="preserve"> 66,947.61 </w:t>
      </w:r>
      <w:r w:rsidRPr="0048713E">
        <w:rPr>
          <w:rFonts w:ascii="Verdana" w:eastAsia="Calibri" w:hAnsi="Verdana"/>
          <w:color w:val="auto"/>
          <w:lang w:eastAsia="en-US"/>
        </w:rPr>
        <w:t>Ton de CO</w:t>
      </w:r>
      <w:r w:rsidRPr="0048713E">
        <w:rPr>
          <w:rFonts w:ascii="Verdana" w:eastAsia="Calibri" w:hAnsi="Verdana"/>
          <w:color w:val="auto"/>
          <w:vertAlign w:val="subscript"/>
          <w:lang w:eastAsia="en-US"/>
        </w:rPr>
        <w:t>2</w:t>
      </w:r>
      <w:r w:rsidRPr="0048713E">
        <w:rPr>
          <w:rFonts w:ascii="Verdana" w:eastAsia="Calibri" w:hAnsi="Verdana"/>
          <w:color w:val="auto"/>
          <w:lang w:eastAsia="en-US"/>
        </w:rPr>
        <w:t xml:space="preserve"> equivalente, </w:t>
      </w:r>
      <w:r w:rsidRPr="0048713E">
        <w:rPr>
          <w:rFonts w:ascii="Verdana" w:eastAsia="Calibri" w:hAnsi="Verdana"/>
          <w:bCs/>
          <w:color w:val="auto"/>
          <w:lang w:eastAsia="en-US"/>
        </w:rPr>
        <w:t xml:space="preserve">siendo la </w:t>
      </w:r>
      <w:r w:rsidRPr="0048713E">
        <w:rPr>
          <w:rFonts w:ascii="Verdana" w:eastAsia="Calibri" w:hAnsi="Verdana"/>
          <w:bCs/>
          <w:lang w:eastAsia="en-US"/>
        </w:rPr>
        <w:t>categoría Agropecuaria</w:t>
      </w:r>
      <w:r w:rsidRPr="0048713E">
        <w:rPr>
          <w:rFonts w:ascii="Verdana" w:eastAsia="Calibri" w:hAnsi="Verdana"/>
          <w:bCs/>
          <w:color w:val="FF0000"/>
          <w:lang w:eastAsia="en-US"/>
        </w:rPr>
        <w:t xml:space="preserve"> </w:t>
      </w:r>
      <w:r w:rsidRPr="0048713E">
        <w:rPr>
          <w:rFonts w:ascii="Verdana" w:eastAsia="Calibri" w:hAnsi="Verdana"/>
          <w:bCs/>
          <w:color w:val="auto"/>
          <w:lang w:eastAsia="en-US"/>
        </w:rPr>
        <w:t>la más alta con un</w:t>
      </w:r>
      <w:r w:rsidR="0004797C" w:rsidRPr="0048713E">
        <w:rPr>
          <w:rFonts w:ascii="Verdana" w:eastAsia="Calibri" w:hAnsi="Verdana"/>
          <w:bCs/>
          <w:color w:val="auto"/>
          <w:lang w:eastAsia="en-US"/>
        </w:rPr>
        <w:t xml:space="preserve"> 78</w:t>
      </w:r>
      <w:r w:rsidRPr="0048713E">
        <w:rPr>
          <w:rFonts w:ascii="Verdana" w:eastAsia="Calibri" w:hAnsi="Verdana"/>
          <w:bCs/>
          <w:color w:val="auto"/>
          <w:lang w:eastAsia="en-US"/>
        </w:rPr>
        <w:t>% de emisiones por esta actividad, seguida con un</w:t>
      </w:r>
      <w:r w:rsidR="0004797C" w:rsidRPr="0048713E">
        <w:rPr>
          <w:rFonts w:ascii="Verdana" w:eastAsia="Calibri" w:hAnsi="Verdana"/>
          <w:bCs/>
          <w:color w:val="auto"/>
          <w:lang w:eastAsia="en-US"/>
        </w:rPr>
        <w:t xml:space="preserve"> 13</w:t>
      </w:r>
      <w:r w:rsidRPr="0048713E">
        <w:rPr>
          <w:rFonts w:ascii="Verdana" w:eastAsia="Calibri" w:hAnsi="Verdana"/>
          <w:bCs/>
          <w:color w:val="auto"/>
          <w:lang w:eastAsia="en-US"/>
        </w:rPr>
        <w:t xml:space="preserve">% </w:t>
      </w:r>
      <w:r w:rsidR="0004797C" w:rsidRPr="0048713E">
        <w:rPr>
          <w:rFonts w:ascii="Verdana" w:eastAsia="Calibri" w:hAnsi="Verdana"/>
          <w:bCs/>
          <w:color w:val="auto"/>
          <w:lang w:eastAsia="en-US"/>
        </w:rPr>
        <w:t xml:space="preserve">en la categoría de Energía. </w:t>
      </w:r>
    </w:p>
    <w:p w14:paraId="0DCDCBC0" w14:textId="77777777" w:rsidR="00EF1438" w:rsidRPr="0048713E" w:rsidRDefault="00EF1438" w:rsidP="00CE47C5">
      <w:pPr>
        <w:spacing w:after="160"/>
        <w:ind w:right="0"/>
        <w:rPr>
          <w:rFonts w:ascii="Verdana" w:eastAsia="Calibri" w:hAnsi="Verdana"/>
          <w:color w:val="auto"/>
          <w:lang w:eastAsia="en-US"/>
        </w:rPr>
      </w:pPr>
      <w:r w:rsidRPr="0048713E">
        <w:rPr>
          <w:rFonts w:ascii="Verdana" w:eastAsia="Calibri" w:hAnsi="Verdana"/>
          <w:color w:val="auto"/>
          <w:lang w:eastAsia="en-US"/>
        </w:rPr>
        <w:t>En el marco normativo municipal,</w:t>
      </w:r>
      <w:r w:rsidR="0004797C" w:rsidRPr="0048713E">
        <w:rPr>
          <w:rFonts w:ascii="Verdana" w:eastAsia="Calibri" w:hAnsi="Verdana"/>
          <w:color w:val="auto"/>
          <w:lang w:eastAsia="en-US"/>
        </w:rPr>
        <w:t xml:space="preserve"> Concepción de Buenos Aires</w:t>
      </w:r>
      <w:r w:rsidRPr="0048713E">
        <w:rPr>
          <w:rFonts w:ascii="Verdana" w:eastAsia="Calibri" w:hAnsi="Verdana"/>
          <w:color w:val="auto"/>
          <w:lang w:eastAsia="en-US"/>
        </w:rPr>
        <w:t>, no cuenta con una ordenanza en materia de cambio climático y los reglamentos que existen no consideran este enfoque para regular emisiones o que contribuyan con medidas de mitigación o acciones de adaptación y lograr disminuir la vulnerabilidad y el riesgo en el territorio.</w:t>
      </w:r>
    </w:p>
    <w:p w14:paraId="2B0E2B7D" w14:textId="77777777" w:rsidR="00EF1438" w:rsidRPr="0048713E" w:rsidRDefault="00EF1438" w:rsidP="00CE47C5">
      <w:pPr>
        <w:spacing w:after="160"/>
        <w:ind w:right="0"/>
        <w:rPr>
          <w:rFonts w:ascii="Verdana" w:eastAsia="Calibri" w:hAnsi="Verdana"/>
          <w:color w:val="auto"/>
          <w:lang w:eastAsia="en-US"/>
        </w:rPr>
      </w:pPr>
      <w:r w:rsidRPr="0048713E">
        <w:rPr>
          <w:rFonts w:ascii="Verdana" w:eastAsia="Calibri" w:hAnsi="Verdana"/>
          <w:color w:val="auto"/>
          <w:lang w:eastAsia="en-US"/>
        </w:rPr>
        <w:t>El Municipio</w:t>
      </w:r>
      <w:r w:rsidR="0004797C" w:rsidRPr="0048713E">
        <w:rPr>
          <w:rFonts w:ascii="Verdana" w:eastAsia="Calibri" w:hAnsi="Verdana"/>
          <w:color w:val="auto"/>
          <w:lang w:eastAsia="en-US"/>
        </w:rPr>
        <w:t xml:space="preserve"> de Concepción de Buenos Aires propone 15</w:t>
      </w:r>
      <w:r w:rsidRPr="0048713E">
        <w:rPr>
          <w:rFonts w:ascii="Verdana" w:eastAsia="Calibri" w:hAnsi="Verdana"/>
          <w:color w:val="FF0000"/>
          <w:lang w:eastAsia="en-US"/>
        </w:rPr>
        <w:t xml:space="preserve"> </w:t>
      </w:r>
      <w:r w:rsidRPr="0048713E">
        <w:rPr>
          <w:rFonts w:ascii="Verdana" w:eastAsia="Calibri" w:hAnsi="Verdana"/>
          <w:color w:val="auto"/>
          <w:lang w:eastAsia="en-US"/>
        </w:rPr>
        <w:t xml:space="preserve">medidas de mitigación y que implicar la participación de los sectores productivos y de la población para lograr su implementación. Algunas de estas medidas son instrumentos de planeación municipal, en los cuales ya se incluiría el enfoque de cambio climático. </w:t>
      </w:r>
    </w:p>
    <w:p w14:paraId="59A730BA" w14:textId="77777777" w:rsidR="00EF1438" w:rsidRPr="0048713E" w:rsidRDefault="00EF1438" w:rsidP="00CE47C5">
      <w:pPr>
        <w:spacing w:after="160"/>
        <w:ind w:right="0"/>
        <w:rPr>
          <w:rFonts w:ascii="Verdana" w:eastAsia="Calibri" w:hAnsi="Verdana"/>
          <w:color w:val="auto"/>
          <w:lang w:eastAsia="en-US"/>
        </w:rPr>
      </w:pPr>
      <w:r w:rsidRPr="0048713E">
        <w:rPr>
          <w:rFonts w:ascii="Verdana" w:eastAsia="Calibri" w:hAnsi="Verdana"/>
          <w:color w:val="auto"/>
          <w:lang w:eastAsia="en-US"/>
        </w:rPr>
        <w:t xml:space="preserve">La vulnerabilidad del municipio se considera en la percepción de la población, por los eventos hidrometeorológicos de </w:t>
      </w:r>
      <w:r w:rsidRPr="0048713E">
        <w:rPr>
          <w:rFonts w:ascii="Verdana" w:eastAsia="Calibri" w:hAnsi="Verdana"/>
          <w:lang w:eastAsia="en-US"/>
        </w:rPr>
        <w:t>lluvias torrenciales</w:t>
      </w:r>
      <w:r w:rsidR="0004797C" w:rsidRPr="0048713E">
        <w:rPr>
          <w:rFonts w:ascii="Verdana" w:eastAsia="Calibri" w:hAnsi="Verdana"/>
          <w:lang w:eastAsia="en-US"/>
        </w:rPr>
        <w:t>, tormentas eléctricas, granizadas y heladas</w:t>
      </w:r>
      <w:r w:rsidRPr="0048713E">
        <w:rPr>
          <w:rFonts w:ascii="Verdana" w:eastAsia="Calibri" w:hAnsi="Verdana"/>
          <w:lang w:eastAsia="en-US"/>
        </w:rPr>
        <w:t xml:space="preserve">, </w:t>
      </w:r>
      <w:r w:rsidRPr="0048713E">
        <w:rPr>
          <w:rFonts w:ascii="Verdana" w:eastAsia="Calibri" w:hAnsi="Verdana"/>
          <w:color w:val="auto"/>
          <w:lang w:eastAsia="en-US"/>
        </w:rPr>
        <w:t>que afectan a la producción agrícola, daños a la infraestructura urbana y vial, así como a las vías y medios de comunicación de</w:t>
      </w:r>
      <w:r w:rsidR="0004797C" w:rsidRPr="0048713E">
        <w:rPr>
          <w:rFonts w:ascii="Verdana" w:eastAsia="Calibri" w:hAnsi="Verdana"/>
          <w:color w:val="auto"/>
          <w:lang w:eastAsia="en-US"/>
        </w:rPr>
        <w:t xml:space="preserve"> Concepción de Buenos Aires</w:t>
      </w:r>
      <w:r w:rsidRPr="0048713E">
        <w:rPr>
          <w:rFonts w:ascii="Verdana" w:eastAsia="Calibri" w:hAnsi="Verdana"/>
          <w:color w:val="auto"/>
          <w:lang w:eastAsia="en-US"/>
        </w:rPr>
        <w:t>. Para contrarrestar los efectos de vulnerabilidad, el municipio traza</w:t>
      </w:r>
      <w:r w:rsidR="0004797C" w:rsidRPr="0048713E">
        <w:rPr>
          <w:rFonts w:ascii="Verdana" w:eastAsia="Calibri" w:hAnsi="Verdana"/>
          <w:color w:val="auto"/>
          <w:lang w:eastAsia="en-US"/>
        </w:rPr>
        <w:t xml:space="preserve"> 10 </w:t>
      </w:r>
      <w:r w:rsidRPr="0048713E">
        <w:rPr>
          <w:rFonts w:ascii="Verdana" w:eastAsia="Calibri" w:hAnsi="Verdana"/>
          <w:color w:val="auto"/>
          <w:lang w:eastAsia="en-US"/>
        </w:rPr>
        <w:t xml:space="preserve">acciones de adaptación que moderen los impactos y que en gran medida son acciones preventivas. </w:t>
      </w:r>
    </w:p>
    <w:p w14:paraId="7E0532FF" w14:textId="77777777" w:rsidR="00EF1438" w:rsidRPr="0048713E" w:rsidRDefault="0004797C" w:rsidP="00CE47C5">
      <w:pPr>
        <w:spacing w:after="160"/>
        <w:ind w:right="0"/>
        <w:rPr>
          <w:rFonts w:ascii="Verdana" w:eastAsia="Calibri" w:hAnsi="Verdana"/>
          <w:color w:val="auto"/>
          <w:lang w:eastAsia="en-US"/>
        </w:rPr>
      </w:pPr>
      <w:r w:rsidRPr="0048713E">
        <w:rPr>
          <w:rFonts w:ascii="Verdana" w:eastAsia="Calibri" w:hAnsi="Verdana"/>
          <w:lang w:eastAsia="en-US"/>
        </w:rPr>
        <w:t>Concepción de Buenos Aires</w:t>
      </w:r>
      <w:r w:rsidRPr="0048713E">
        <w:rPr>
          <w:rFonts w:ascii="Verdana" w:eastAsia="Calibri" w:hAnsi="Verdana"/>
          <w:color w:val="FF0000"/>
          <w:lang w:eastAsia="en-US"/>
        </w:rPr>
        <w:t xml:space="preserve"> </w:t>
      </w:r>
      <w:r w:rsidR="00EF1438" w:rsidRPr="0048713E">
        <w:rPr>
          <w:rFonts w:ascii="Verdana" w:eastAsia="Calibri" w:hAnsi="Verdana"/>
          <w:color w:val="auto"/>
          <w:lang w:eastAsia="en-US"/>
        </w:rPr>
        <w:t xml:space="preserve">es un municipio que se encuentra en una dinámica ambiental regional, ya que desde 2013 forma parte de la </w:t>
      </w:r>
      <w:r w:rsidR="00EF1438" w:rsidRPr="0048713E">
        <w:rPr>
          <w:rFonts w:ascii="Verdana" w:eastAsia="Calibri" w:hAnsi="Verdana"/>
          <w:bCs/>
          <w:color w:val="auto"/>
          <w:lang w:eastAsia="en-US"/>
        </w:rPr>
        <w:t xml:space="preserve">Junta Intermunicipal de Medio Para la Gestión Integral de la Cuenca del Río Coahuayana (JIRCO) del Estado de Jalisco, </w:t>
      </w:r>
      <w:r w:rsidR="00EF1438" w:rsidRPr="0048713E">
        <w:rPr>
          <w:rFonts w:ascii="Verdana" w:eastAsia="Calibri" w:hAnsi="Verdana"/>
          <w:lang w:eastAsia="en-US"/>
        </w:rPr>
        <w:t xml:space="preserve">la cual tiene planteamientos sobre el cambio climático y los esfuerzos entre los municipios que integran este organismo podrán multiplicarse con una orientación de interés en el territorio que comparten. </w:t>
      </w:r>
    </w:p>
    <w:p w14:paraId="28826244" w14:textId="77777777" w:rsidR="00EF1438" w:rsidRPr="0048713E" w:rsidRDefault="00EF1438" w:rsidP="00CE47C5">
      <w:pPr>
        <w:rPr>
          <w:rFonts w:ascii="Verdana" w:hAnsi="Verdana"/>
        </w:rPr>
      </w:pPr>
    </w:p>
    <w:p w14:paraId="2D008779" w14:textId="77777777" w:rsidR="009A329F" w:rsidRDefault="009A329F" w:rsidP="00CE47C5">
      <w:pPr>
        <w:pStyle w:val="TtulodeTDC"/>
        <w:spacing w:line="240" w:lineRule="auto"/>
        <w:rPr>
          <w:rFonts w:ascii="Verdana" w:hAnsi="Verdana" w:cs="Arial"/>
          <w:bCs/>
          <w:color w:val="FF0000"/>
          <w:kern w:val="0"/>
          <w:sz w:val="28"/>
          <w:szCs w:val="28"/>
          <w:lang w:val="es-MX" w:eastAsia="es-MX"/>
        </w:rPr>
      </w:pPr>
    </w:p>
    <w:p w14:paraId="46E6E691" w14:textId="4CF26457" w:rsidR="00304882" w:rsidRPr="0048713E" w:rsidRDefault="00304882" w:rsidP="00CE47C5">
      <w:pPr>
        <w:rPr>
          <w:rFonts w:ascii="Verdana" w:hAnsi="Verdana"/>
        </w:rPr>
      </w:pPr>
    </w:p>
    <w:p w14:paraId="2328169A" w14:textId="77777777" w:rsidR="00F4446E" w:rsidRDefault="00F4446E" w:rsidP="00CE47C5">
      <w:pPr>
        <w:ind w:right="0"/>
        <w:jc w:val="left"/>
        <w:rPr>
          <w:rFonts w:ascii="Verdana" w:hAnsi="Verdana"/>
        </w:rPr>
      </w:pPr>
    </w:p>
    <w:sdt>
      <w:sdtPr>
        <w:rPr>
          <w:rFonts w:ascii="Arial" w:hAnsi="Arial" w:cs="Arial"/>
          <w:color w:val="000000"/>
          <w:kern w:val="0"/>
          <w:sz w:val="24"/>
          <w:szCs w:val="24"/>
          <w:lang w:val="es-ES" w:eastAsia="es-MX"/>
        </w:rPr>
        <w:id w:val="-523475831"/>
        <w:docPartObj>
          <w:docPartGallery w:val="Table of Contents"/>
          <w:docPartUnique/>
        </w:docPartObj>
      </w:sdtPr>
      <w:sdtEndPr>
        <w:rPr>
          <w:b/>
          <w:bCs/>
        </w:rPr>
      </w:sdtEndPr>
      <w:sdtContent>
        <w:p w14:paraId="4DEC746C" w14:textId="1F912198" w:rsidR="006501B1" w:rsidRDefault="006501B1">
          <w:pPr>
            <w:pStyle w:val="TtulodeTDC"/>
          </w:pPr>
          <w:r>
            <w:rPr>
              <w:lang w:val="es-ES"/>
            </w:rPr>
            <w:t>Contenido</w:t>
          </w:r>
        </w:p>
        <w:p w14:paraId="16099560" w14:textId="77777777" w:rsidR="006501B1" w:rsidRDefault="006501B1">
          <w:pPr>
            <w:pStyle w:val="TDC1"/>
            <w:tabs>
              <w:tab w:val="right" w:leader="dot" w:pos="9062"/>
            </w:tabs>
            <w:rPr>
              <w:rFonts w:asciiTheme="minorHAnsi" w:eastAsiaTheme="minorEastAsia" w:hAnsiTheme="minorHAnsi" w:cstheme="minorBidi"/>
              <w:noProof/>
              <w:color w:val="auto"/>
              <w:sz w:val="22"/>
              <w:szCs w:val="22"/>
            </w:rPr>
          </w:pPr>
          <w:r>
            <w:fldChar w:fldCharType="begin"/>
          </w:r>
          <w:r>
            <w:instrText xml:space="preserve"> TOC \o "1-3" \h \z \u </w:instrText>
          </w:r>
          <w:r>
            <w:fldChar w:fldCharType="separate"/>
          </w:r>
          <w:hyperlink w:anchor="_Toc1554945" w:history="1">
            <w:r w:rsidRPr="009232BF">
              <w:rPr>
                <w:rStyle w:val="Hipervnculo"/>
                <w:rFonts w:ascii="Verdana" w:hAnsi="Verdana"/>
                <w:noProof/>
              </w:rPr>
              <w:t>1. INTRODUCCIÓN</w:t>
            </w:r>
            <w:r>
              <w:rPr>
                <w:noProof/>
                <w:webHidden/>
              </w:rPr>
              <w:tab/>
            </w:r>
            <w:r>
              <w:rPr>
                <w:noProof/>
                <w:webHidden/>
              </w:rPr>
              <w:fldChar w:fldCharType="begin"/>
            </w:r>
            <w:r>
              <w:rPr>
                <w:noProof/>
                <w:webHidden/>
              </w:rPr>
              <w:instrText xml:space="preserve"> PAGEREF _Toc1554945 \h </w:instrText>
            </w:r>
            <w:r>
              <w:rPr>
                <w:noProof/>
                <w:webHidden/>
              </w:rPr>
            </w:r>
            <w:r>
              <w:rPr>
                <w:noProof/>
                <w:webHidden/>
              </w:rPr>
              <w:fldChar w:fldCharType="separate"/>
            </w:r>
            <w:r w:rsidR="000745A0">
              <w:rPr>
                <w:noProof/>
                <w:webHidden/>
              </w:rPr>
              <w:t>8</w:t>
            </w:r>
            <w:r>
              <w:rPr>
                <w:noProof/>
                <w:webHidden/>
              </w:rPr>
              <w:fldChar w:fldCharType="end"/>
            </w:r>
          </w:hyperlink>
        </w:p>
        <w:p w14:paraId="08B45447" w14:textId="77777777" w:rsidR="006501B1" w:rsidRDefault="00FC138D">
          <w:pPr>
            <w:pStyle w:val="TDC1"/>
            <w:tabs>
              <w:tab w:val="right" w:leader="dot" w:pos="9062"/>
            </w:tabs>
            <w:rPr>
              <w:rFonts w:asciiTheme="minorHAnsi" w:eastAsiaTheme="minorEastAsia" w:hAnsiTheme="minorHAnsi" w:cstheme="minorBidi"/>
              <w:noProof/>
              <w:color w:val="auto"/>
              <w:sz w:val="22"/>
              <w:szCs w:val="22"/>
            </w:rPr>
          </w:pPr>
          <w:hyperlink w:anchor="_Toc1554946" w:history="1">
            <w:r w:rsidR="006501B1" w:rsidRPr="009232BF">
              <w:rPr>
                <w:rStyle w:val="Hipervnculo"/>
                <w:rFonts w:ascii="Verdana" w:hAnsi="Verdana"/>
                <w:noProof/>
              </w:rPr>
              <w:t>2.  Plan de Acción Climática Municipal</w:t>
            </w:r>
            <w:r w:rsidR="006501B1">
              <w:rPr>
                <w:noProof/>
                <w:webHidden/>
              </w:rPr>
              <w:tab/>
            </w:r>
            <w:r w:rsidR="006501B1">
              <w:rPr>
                <w:noProof/>
                <w:webHidden/>
              </w:rPr>
              <w:fldChar w:fldCharType="begin"/>
            </w:r>
            <w:r w:rsidR="006501B1">
              <w:rPr>
                <w:noProof/>
                <w:webHidden/>
              </w:rPr>
              <w:instrText xml:space="preserve"> PAGEREF _Toc1554946 \h </w:instrText>
            </w:r>
            <w:r w:rsidR="006501B1">
              <w:rPr>
                <w:noProof/>
                <w:webHidden/>
              </w:rPr>
            </w:r>
            <w:r w:rsidR="006501B1">
              <w:rPr>
                <w:noProof/>
                <w:webHidden/>
              </w:rPr>
              <w:fldChar w:fldCharType="separate"/>
            </w:r>
            <w:r w:rsidR="000745A0">
              <w:rPr>
                <w:noProof/>
                <w:webHidden/>
              </w:rPr>
              <w:t>16</w:t>
            </w:r>
            <w:r w:rsidR="006501B1">
              <w:rPr>
                <w:noProof/>
                <w:webHidden/>
              </w:rPr>
              <w:fldChar w:fldCharType="end"/>
            </w:r>
          </w:hyperlink>
        </w:p>
        <w:p w14:paraId="0911D773" w14:textId="77777777" w:rsidR="006501B1" w:rsidRDefault="00FC138D">
          <w:pPr>
            <w:pStyle w:val="TDC2"/>
            <w:tabs>
              <w:tab w:val="right" w:leader="dot" w:pos="9062"/>
            </w:tabs>
            <w:rPr>
              <w:rFonts w:asciiTheme="minorHAnsi" w:eastAsiaTheme="minorEastAsia" w:hAnsiTheme="minorHAnsi" w:cstheme="minorBidi"/>
              <w:noProof/>
              <w:color w:val="auto"/>
              <w:sz w:val="22"/>
              <w:szCs w:val="22"/>
            </w:rPr>
          </w:pPr>
          <w:hyperlink w:anchor="_Toc1554947" w:history="1">
            <w:r w:rsidR="006501B1" w:rsidRPr="009232BF">
              <w:rPr>
                <w:rStyle w:val="Hipervnculo"/>
                <w:rFonts w:ascii="Verdana" w:hAnsi="Verdana" w:cs="Arial"/>
                <w:noProof/>
              </w:rPr>
              <w:t>2.1 Beneficios de participar en el PACMUN</w:t>
            </w:r>
            <w:r w:rsidR="006501B1">
              <w:rPr>
                <w:noProof/>
                <w:webHidden/>
              </w:rPr>
              <w:tab/>
            </w:r>
            <w:r w:rsidR="006501B1">
              <w:rPr>
                <w:noProof/>
                <w:webHidden/>
              </w:rPr>
              <w:fldChar w:fldCharType="begin"/>
            </w:r>
            <w:r w:rsidR="006501B1">
              <w:rPr>
                <w:noProof/>
                <w:webHidden/>
              </w:rPr>
              <w:instrText xml:space="preserve"> PAGEREF _Toc1554947 \h </w:instrText>
            </w:r>
            <w:r w:rsidR="006501B1">
              <w:rPr>
                <w:noProof/>
                <w:webHidden/>
              </w:rPr>
            </w:r>
            <w:r w:rsidR="006501B1">
              <w:rPr>
                <w:noProof/>
                <w:webHidden/>
              </w:rPr>
              <w:fldChar w:fldCharType="separate"/>
            </w:r>
            <w:r w:rsidR="000745A0">
              <w:rPr>
                <w:noProof/>
                <w:webHidden/>
              </w:rPr>
              <w:t>17</w:t>
            </w:r>
            <w:r w:rsidR="006501B1">
              <w:rPr>
                <w:noProof/>
                <w:webHidden/>
              </w:rPr>
              <w:fldChar w:fldCharType="end"/>
            </w:r>
          </w:hyperlink>
        </w:p>
        <w:p w14:paraId="0C831E56" w14:textId="77777777" w:rsidR="006501B1" w:rsidRDefault="00FC138D">
          <w:pPr>
            <w:pStyle w:val="TDC2"/>
            <w:tabs>
              <w:tab w:val="right" w:leader="dot" w:pos="9062"/>
            </w:tabs>
            <w:rPr>
              <w:rFonts w:asciiTheme="minorHAnsi" w:eastAsiaTheme="minorEastAsia" w:hAnsiTheme="minorHAnsi" w:cstheme="minorBidi"/>
              <w:noProof/>
              <w:color w:val="auto"/>
              <w:sz w:val="22"/>
              <w:szCs w:val="22"/>
            </w:rPr>
          </w:pPr>
          <w:hyperlink w:anchor="_Toc1554948" w:history="1">
            <w:r w:rsidR="006501B1" w:rsidRPr="009232BF">
              <w:rPr>
                <w:rStyle w:val="Hipervnculo"/>
                <w:rFonts w:ascii="Verdana" w:hAnsi="Verdana" w:cs="Arial"/>
                <w:noProof/>
              </w:rPr>
              <w:t xml:space="preserve">2.2 </w:t>
            </w:r>
            <w:r w:rsidR="006501B1" w:rsidRPr="009232BF">
              <w:rPr>
                <w:rStyle w:val="Hipervnculo"/>
                <w:rFonts w:ascii="Verdana" w:hAnsi="Verdana"/>
                <w:noProof/>
              </w:rPr>
              <w:t>Identificación del Organigrama del Municipio y Equipo PACMUN</w:t>
            </w:r>
            <w:r w:rsidR="006501B1">
              <w:rPr>
                <w:noProof/>
                <w:webHidden/>
              </w:rPr>
              <w:tab/>
            </w:r>
            <w:r w:rsidR="006501B1">
              <w:rPr>
                <w:noProof/>
                <w:webHidden/>
              </w:rPr>
              <w:fldChar w:fldCharType="begin"/>
            </w:r>
            <w:r w:rsidR="006501B1">
              <w:rPr>
                <w:noProof/>
                <w:webHidden/>
              </w:rPr>
              <w:instrText xml:space="preserve"> PAGEREF _Toc1554948 \h </w:instrText>
            </w:r>
            <w:r w:rsidR="006501B1">
              <w:rPr>
                <w:noProof/>
                <w:webHidden/>
              </w:rPr>
            </w:r>
            <w:r w:rsidR="006501B1">
              <w:rPr>
                <w:noProof/>
                <w:webHidden/>
              </w:rPr>
              <w:fldChar w:fldCharType="separate"/>
            </w:r>
            <w:r w:rsidR="000745A0">
              <w:rPr>
                <w:noProof/>
                <w:webHidden/>
              </w:rPr>
              <w:t>18</w:t>
            </w:r>
            <w:r w:rsidR="006501B1">
              <w:rPr>
                <w:noProof/>
                <w:webHidden/>
              </w:rPr>
              <w:fldChar w:fldCharType="end"/>
            </w:r>
          </w:hyperlink>
        </w:p>
        <w:p w14:paraId="01714BA9" w14:textId="77777777" w:rsidR="006501B1" w:rsidRDefault="00FC138D">
          <w:pPr>
            <w:pStyle w:val="TDC2"/>
            <w:tabs>
              <w:tab w:val="right" w:leader="dot" w:pos="9062"/>
            </w:tabs>
            <w:rPr>
              <w:rFonts w:asciiTheme="minorHAnsi" w:eastAsiaTheme="minorEastAsia" w:hAnsiTheme="minorHAnsi" w:cstheme="minorBidi"/>
              <w:noProof/>
              <w:color w:val="auto"/>
              <w:sz w:val="22"/>
              <w:szCs w:val="22"/>
            </w:rPr>
          </w:pPr>
          <w:hyperlink w:anchor="_Toc1554952" w:history="1">
            <w:r w:rsidR="006501B1" w:rsidRPr="009232BF">
              <w:rPr>
                <w:rStyle w:val="Hipervnculo"/>
                <w:rFonts w:ascii="Verdana" w:hAnsi="Verdana" w:cs="Arial"/>
                <w:noProof/>
              </w:rPr>
              <w:t>2.3 Organización y arranque del proceso de planeación estratégica</w:t>
            </w:r>
            <w:r w:rsidR="006501B1">
              <w:rPr>
                <w:noProof/>
                <w:webHidden/>
              </w:rPr>
              <w:tab/>
            </w:r>
            <w:r w:rsidR="006501B1">
              <w:rPr>
                <w:noProof/>
                <w:webHidden/>
              </w:rPr>
              <w:fldChar w:fldCharType="begin"/>
            </w:r>
            <w:r w:rsidR="006501B1">
              <w:rPr>
                <w:noProof/>
                <w:webHidden/>
              </w:rPr>
              <w:instrText xml:space="preserve"> PAGEREF _Toc1554952 \h </w:instrText>
            </w:r>
            <w:r w:rsidR="006501B1">
              <w:rPr>
                <w:noProof/>
                <w:webHidden/>
              </w:rPr>
            </w:r>
            <w:r w:rsidR="006501B1">
              <w:rPr>
                <w:noProof/>
                <w:webHidden/>
              </w:rPr>
              <w:fldChar w:fldCharType="separate"/>
            </w:r>
            <w:r w:rsidR="000745A0">
              <w:rPr>
                <w:noProof/>
                <w:webHidden/>
              </w:rPr>
              <w:t>19</w:t>
            </w:r>
            <w:r w:rsidR="006501B1">
              <w:rPr>
                <w:noProof/>
                <w:webHidden/>
              </w:rPr>
              <w:fldChar w:fldCharType="end"/>
            </w:r>
          </w:hyperlink>
        </w:p>
        <w:p w14:paraId="72703A1B" w14:textId="77777777" w:rsidR="006501B1" w:rsidRDefault="00FC138D">
          <w:pPr>
            <w:pStyle w:val="TDC1"/>
            <w:tabs>
              <w:tab w:val="right" w:leader="dot" w:pos="9062"/>
            </w:tabs>
            <w:rPr>
              <w:rFonts w:asciiTheme="minorHAnsi" w:eastAsiaTheme="minorEastAsia" w:hAnsiTheme="minorHAnsi" w:cstheme="minorBidi"/>
              <w:noProof/>
              <w:color w:val="auto"/>
              <w:sz w:val="22"/>
              <w:szCs w:val="22"/>
            </w:rPr>
          </w:pPr>
          <w:hyperlink w:anchor="_Toc1554953" w:history="1">
            <w:r w:rsidR="006501B1" w:rsidRPr="009232BF">
              <w:rPr>
                <w:rStyle w:val="Hipervnculo"/>
                <w:rFonts w:ascii="Verdana" w:hAnsi="Verdana" w:cs="Arial"/>
                <w:noProof/>
              </w:rPr>
              <w:t>3. Visión, Objetivos y Metas del PACMUN</w:t>
            </w:r>
            <w:r w:rsidR="006501B1">
              <w:rPr>
                <w:noProof/>
                <w:webHidden/>
              </w:rPr>
              <w:tab/>
            </w:r>
            <w:r w:rsidR="006501B1">
              <w:rPr>
                <w:noProof/>
                <w:webHidden/>
              </w:rPr>
              <w:fldChar w:fldCharType="begin"/>
            </w:r>
            <w:r w:rsidR="006501B1">
              <w:rPr>
                <w:noProof/>
                <w:webHidden/>
              </w:rPr>
              <w:instrText xml:space="preserve"> PAGEREF _Toc1554953 \h </w:instrText>
            </w:r>
            <w:r w:rsidR="006501B1">
              <w:rPr>
                <w:noProof/>
                <w:webHidden/>
              </w:rPr>
            </w:r>
            <w:r w:rsidR="006501B1">
              <w:rPr>
                <w:noProof/>
                <w:webHidden/>
              </w:rPr>
              <w:fldChar w:fldCharType="separate"/>
            </w:r>
            <w:r w:rsidR="000745A0">
              <w:rPr>
                <w:noProof/>
                <w:webHidden/>
              </w:rPr>
              <w:t>20</w:t>
            </w:r>
            <w:r w:rsidR="006501B1">
              <w:rPr>
                <w:noProof/>
                <w:webHidden/>
              </w:rPr>
              <w:fldChar w:fldCharType="end"/>
            </w:r>
          </w:hyperlink>
        </w:p>
        <w:p w14:paraId="567201FD" w14:textId="77777777" w:rsidR="006501B1" w:rsidRDefault="00FC138D">
          <w:pPr>
            <w:pStyle w:val="TDC2"/>
            <w:tabs>
              <w:tab w:val="right" w:leader="dot" w:pos="9062"/>
            </w:tabs>
            <w:rPr>
              <w:rFonts w:asciiTheme="minorHAnsi" w:eastAsiaTheme="minorEastAsia" w:hAnsiTheme="minorHAnsi" w:cstheme="minorBidi"/>
              <w:noProof/>
              <w:color w:val="auto"/>
              <w:sz w:val="22"/>
              <w:szCs w:val="22"/>
            </w:rPr>
          </w:pPr>
          <w:hyperlink w:anchor="_Toc1554954" w:history="1">
            <w:r w:rsidR="006501B1" w:rsidRPr="009232BF">
              <w:rPr>
                <w:rStyle w:val="Hipervnculo"/>
                <w:rFonts w:ascii="Verdana" w:hAnsi="Verdana" w:cs="Arial"/>
                <w:noProof/>
              </w:rPr>
              <w:t>3.1 Visión</w:t>
            </w:r>
            <w:r w:rsidR="006501B1">
              <w:rPr>
                <w:noProof/>
                <w:webHidden/>
              </w:rPr>
              <w:tab/>
            </w:r>
            <w:r w:rsidR="006501B1">
              <w:rPr>
                <w:noProof/>
                <w:webHidden/>
              </w:rPr>
              <w:fldChar w:fldCharType="begin"/>
            </w:r>
            <w:r w:rsidR="006501B1">
              <w:rPr>
                <w:noProof/>
                <w:webHidden/>
              </w:rPr>
              <w:instrText xml:space="preserve"> PAGEREF _Toc1554954 \h </w:instrText>
            </w:r>
            <w:r w:rsidR="006501B1">
              <w:rPr>
                <w:noProof/>
                <w:webHidden/>
              </w:rPr>
            </w:r>
            <w:r w:rsidR="006501B1">
              <w:rPr>
                <w:noProof/>
                <w:webHidden/>
              </w:rPr>
              <w:fldChar w:fldCharType="separate"/>
            </w:r>
            <w:r w:rsidR="000745A0">
              <w:rPr>
                <w:noProof/>
                <w:webHidden/>
              </w:rPr>
              <w:t>20</w:t>
            </w:r>
            <w:r w:rsidR="006501B1">
              <w:rPr>
                <w:noProof/>
                <w:webHidden/>
              </w:rPr>
              <w:fldChar w:fldCharType="end"/>
            </w:r>
          </w:hyperlink>
        </w:p>
        <w:p w14:paraId="6EC326BE" w14:textId="77777777" w:rsidR="006501B1" w:rsidRDefault="00FC138D">
          <w:pPr>
            <w:pStyle w:val="TDC2"/>
            <w:tabs>
              <w:tab w:val="right" w:leader="dot" w:pos="9062"/>
            </w:tabs>
            <w:rPr>
              <w:rFonts w:asciiTheme="minorHAnsi" w:eastAsiaTheme="minorEastAsia" w:hAnsiTheme="minorHAnsi" w:cstheme="minorBidi"/>
              <w:noProof/>
              <w:color w:val="auto"/>
              <w:sz w:val="22"/>
              <w:szCs w:val="22"/>
            </w:rPr>
          </w:pPr>
          <w:hyperlink w:anchor="_Toc1554955" w:history="1">
            <w:r w:rsidR="006501B1" w:rsidRPr="009232BF">
              <w:rPr>
                <w:rStyle w:val="Hipervnculo"/>
                <w:rFonts w:ascii="Verdana" w:hAnsi="Verdana" w:cs="Arial"/>
                <w:noProof/>
              </w:rPr>
              <w:t>3.2 Objetivos del PACMUN</w:t>
            </w:r>
            <w:r w:rsidR="006501B1">
              <w:rPr>
                <w:noProof/>
                <w:webHidden/>
              </w:rPr>
              <w:tab/>
            </w:r>
            <w:r w:rsidR="006501B1">
              <w:rPr>
                <w:noProof/>
                <w:webHidden/>
              </w:rPr>
              <w:fldChar w:fldCharType="begin"/>
            </w:r>
            <w:r w:rsidR="006501B1">
              <w:rPr>
                <w:noProof/>
                <w:webHidden/>
              </w:rPr>
              <w:instrText xml:space="preserve"> PAGEREF _Toc1554955 \h </w:instrText>
            </w:r>
            <w:r w:rsidR="006501B1">
              <w:rPr>
                <w:noProof/>
                <w:webHidden/>
              </w:rPr>
            </w:r>
            <w:r w:rsidR="006501B1">
              <w:rPr>
                <w:noProof/>
                <w:webHidden/>
              </w:rPr>
              <w:fldChar w:fldCharType="separate"/>
            </w:r>
            <w:r w:rsidR="000745A0">
              <w:rPr>
                <w:noProof/>
                <w:webHidden/>
              </w:rPr>
              <w:t>20</w:t>
            </w:r>
            <w:r w:rsidR="006501B1">
              <w:rPr>
                <w:noProof/>
                <w:webHidden/>
              </w:rPr>
              <w:fldChar w:fldCharType="end"/>
            </w:r>
          </w:hyperlink>
        </w:p>
        <w:p w14:paraId="4FB22D13" w14:textId="77777777" w:rsidR="006501B1" w:rsidRDefault="00FC138D">
          <w:pPr>
            <w:pStyle w:val="TDC3"/>
            <w:tabs>
              <w:tab w:val="right" w:leader="dot" w:pos="9062"/>
            </w:tabs>
            <w:rPr>
              <w:rFonts w:asciiTheme="minorHAnsi" w:eastAsiaTheme="minorEastAsia" w:hAnsiTheme="minorHAnsi" w:cstheme="minorBidi"/>
              <w:noProof/>
              <w:color w:val="auto"/>
              <w:sz w:val="22"/>
              <w:szCs w:val="22"/>
            </w:rPr>
          </w:pPr>
          <w:hyperlink w:anchor="_Toc1554956" w:history="1">
            <w:r w:rsidR="006501B1" w:rsidRPr="009232BF">
              <w:rPr>
                <w:rStyle w:val="Hipervnculo"/>
                <w:rFonts w:ascii="Verdana" w:hAnsi="Verdana" w:cs="Arial"/>
                <w:noProof/>
              </w:rPr>
              <w:t>Objetivo General</w:t>
            </w:r>
            <w:r w:rsidR="006501B1">
              <w:rPr>
                <w:noProof/>
                <w:webHidden/>
              </w:rPr>
              <w:tab/>
            </w:r>
            <w:r w:rsidR="006501B1">
              <w:rPr>
                <w:noProof/>
                <w:webHidden/>
              </w:rPr>
              <w:fldChar w:fldCharType="begin"/>
            </w:r>
            <w:r w:rsidR="006501B1">
              <w:rPr>
                <w:noProof/>
                <w:webHidden/>
              </w:rPr>
              <w:instrText xml:space="preserve"> PAGEREF _Toc1554956 \h </w:instrText>
            </w:r>
            <w:r w:rsidR="006501B1">
              <w:rPr>
                <w:noProof/>
                <w:webHidden/>
              </w:rPr>
            </w:r>
            <w:r w:rsidR="006501B1">
              <w:rPr>
                <w:noProof/>
                <w:webHidden/>
              </w:rPr>
              <w:fldChar w:fldCharType="separate"/>
            </w:r>
            <w:r w:rsidR="000745A0">
              <w:rPr>
                <w:noProof/>
                <w:webHidden/>
              </w:rPr>
              <w:t>20</w:t>
            </w:r>
            <w:r w:rsidR="006501B1">
              <w:rPr>
                <w:noProof/>
                <w:webHidden/>
              </w:rPr>
              <w:fldChar w:fldCharType="end"/>
            </w:r>
          </w:hyperlink>
        </w:p>
        <w:p w14:paraId="01781B08" w14:textId="77777777" w:rsidR="006501B1" w:rsidRDefault="00FC138D">
          <w:pPr>
            <w:pStyle w:val="TDC3"/>
            <w:tabs>
              <w:tab w:val="right" w:leader="dot" w:pos="9062"/>
            </w:tabs>
            <w:rPr>
              <w:rFonts w:asciiTheme="minorHAnsi" w:eastAsiaTheme="minorEastAsia" w:hAnsiTheme="minorHAnsi" w:cstheme="minorBidi"/>
              <w:noProof/>
              <w:color w:val="auto"/>
              <w:sz w:val="22"/>
              <w:szCs w:val="22"/>
            </w:rPr>
          </w:pPr>
          <w:hyperlink w:anchor="_Toc1554957" w:history="1">
            <w:r w:rsidR="006501B1" w:rsidRPr="009232BF">
              <w:rPr>
                <w:rStyle w:val="Hipervnculo"/>
                <w:rFonts w:ascii="Verdana" w:hAnsi="Verdana" w:cs="Arial"/>
                <w:noProof/>
              </w:rPr>
              <w:t>Objetivos específicos</w:t>
            </w:r>
            <w:r w:rsidR="006501B1">
              <w:rPr>
                <w:noProof/>
                <w:webHidden/>
              </w:rPr>
              <w:tab/>
            </w:r>
            <w:r w:rsidR="006501B1">
              <w:rPr>
                <w:noProof/>
                <w:webHidden/>
              </w:rPr>
              <w:fldChar w:fldCharType="begin"/>
            </w:r>
            <w:r w:rsidR="006501B1">
              <w:rPr>
                <w:noProof/>
                <w:webHidden/>
              </w:rPr>
              <w:instrText xml:space="preserve"> PAGEREF _Toc1554957 \h </w:instrText>
            </w:r>
            <w:r w:rsidR="006501B1">
              <w:rPr>
                <w:noProof/>
                <w:webHidden/>
              </w:rPr>
            </w:r>
            <w:r w:rsidR="006501B1">
              <w:rPr>
                <w:noProof/>
                <w:webHidden/>
              </w:rPr>
              <w:fldChar w:fldCharType="separate"/>
            </w:r>
            <w:r w:rsidR="000745A0">
              <w:rPr>
                <w:noProof/>
                <w:webHidden/>
              </w:rPr>
              <w:t>20</w:t>
            </w:r>
            <w:r w:rsidR="006501B1">
              <w:rPr>
                <w:noProof/>
                <w:webHidden/>
              </w:rPr>
              <w:fldChar w:fldCharType="end"/>
            </w:r>
          </w:hyperlink>
        </w:p>
        <w:p w14:paraId="77B1AF4F" w14:textId="77777777" w:rsidR="006501B1" w:rsidRDefault="00FC138D">
          <w:pPr>
            <w:pStyle w:val="TDC2"/>
            <w:tabs>
              <w:tab w:val="right" w:leader="dot" w:pos="9062"/>
            </w:tabs>
            <w:rPr>
              <w:rFonts w:asciiTheme="minorHAnsi" w:eastAsiaTheme="minorEastAsia" w:hAnsiTheme="minorHAnsi" w:cstheme="minorBidi"/>
              <w:noProof/>
              <w:color w:val="auto"/>
              <w:sz w:val="22"/>
              <w:szCs w:val="22"/>
            </w:rPr>
          </w:pPr>
          <w:hyperlink w:anchor="_Toc1554958" w:history="1">
            <w:r w:rsidR="006501B1" w:rsidRPr="009232BF">
              <w:rPr>
                <w:rStyle w:val="Hipervnculo"/>
                <w:rFonts w:ascii="Verdana" w:hAnsi="Verdana" w:cs="Arial"/>
                <w:noProof/>
              </w:rPr>
              <w:t>3.3 Metas del PACMUN</w:t>
            </w:r>
            <w:r w:rsidR="006501B1">
              <w:rPr>
                <w:noProof/>
                <w:webHidden/>
              </w:rPr>
              <w:tab/>
            </w:r>
            <w:r w:rsidR="006501B1">
              <w:rPr>
                <w:noProof/>
                <w:webHidden/>
              </w:rPr>
              <w:fldChar w:fldCharType="begin"/>
            </w:r>
            <w:r w:rsidR="006501B1">
              <w:rPr>
                <w:noProof/>
                <w:webHidden/>
              </w:rPr>
              <w:instrText xml:space="preserve"> PAGEREF _Toc1554958 \h </w:instrText>
            </w:r>
            <w:r w:rsidR="006501B1">
              <w:rPr>
                <w:noProof/>
                <w:webHidden/>
              </w:rPr>
            </w:r>
            <w:r w:rsidR="006501B1">
              <w:rPr>
                <w:noProof/>
                <w:webHidden/>
              </w:rPr>
              <w:fldChar w:fldCharType="separate"/>
            </w:r>
            <w:r w:rsidR="000745A0">
              <w:rPr>
                <w:noProof/>
                <w:webHidden/>
              </w:rPr>
              <w:t>21</w:t>
            </w:r>
            <w:r w:rsidR="006501B1">
              <w:rPr>
                <w:noProof/>
                <w:webHidden/>
              </w:rPr>
              <w:fldChar w:fldCharType="end"/>
            </w:r>
          </w:hyperlink>
        </w:p>
        <w:p w14:paraId="769F6CBF" w14:textId="77777777" w:rsidR="006501B1" w:rsidRDefault="00FC138D">
          <w:pPr>
            <w:pStyle w:val="TDC1"/>
            <w:tabs>
              <w:tab w:val="right" w:leader="dot" w:pos="9062"/>
            </w:tabs>
            <w:rPr>
              <w:rFonts w:asciiTheme="minorHAnsi" w:eastAsiaTheme="minorEastAsia" w:hAnsiTheme="minorHAnsi" w:cstheme="minorBidi"/>
              <w:noProof/>
              <w:color w:val="auto"/>
              <w:sz w:val="22"/>
              <w:szCs w:val="22"/>
            </w:rPr>
          </w:pPr>
          <w:hyperlink w:anchor="_Toc1554959" w:history="1">
            <w:r w:rsidR="006501B1" w:rsidRPr="009232BF">
              <w:rPr>
                <w:rStyle w:val="Hipervnculo"/>
                <w:rFonts w:ascii="Verdana" w:hAnsi="Verdana" w:cs="Arial"/>
                <w:noProof/>
              </w:rPr>
              <w:t>4. Marco Teórico</w:t>
            </w:r>
            <w:r w:rsidR="006501B1">
              <w:rPr>
                <w:noProof/>
                <w:webHidden/>
              </w:rPr>
              <w:tab/>
            </w:r>
            <w:r w:rsidR="006501B1">
              <w:rPr>
                <w:noProof/>
                <w:webHidden/>
              </w:rPr>
              <w:fldChar w:fldCharType="begin"/>
            </w:r>
            <w:r w:rsidR="006501B1">
              <w:rPr>
                <w:noProof/>
                <w:webHidden/>
              </w:rPr>
              <w:instrText xml:space="preserve"> PAGEREF _Toc1554959 \h </w:instrText>
            </w:r>
            <w:r w:rsidR="006501B1">
              <w:rPr>
                <w:noProof/>
                <w:webHidden/>
              </w:rPr>
            </w:r>
            <w:r w:rsidR="006501B1">
              <w:rPr>
                <w:noProof/>
                <w:webHidden/>
              </w:rPr>
              <w:fldChar w:fldCharType="separate"/>
            </w:r>
            <w:r w:rsidR="000745A0">
              <w:rPr>
                <w:noProof/>
                <w:webHidden/>
              </w:rPr>
              <w:t>22</w:t>
            </w:r>
            <w:r w:rsidR="006501B1">
              <w:rPr>
                <w:noProof/>
                <w:webHidden/>
              </w:rPr>
              <w:fldChar w:fldCharType="end"/>
            </w:r>
          </w:hyperlink>
        </w:p>
        <w:p w14:paraId="5D1BDB4A" w14:textId="77777777" w:rsidR="006501B1" w:rsidRDefault="00FC138D">
          <w:pPr>
            <w:pStyle w:val="TDC2"/>
            <w:tabs>
              <w:tab w:val="right" w:leader="dot" w:pos="9062"/>
            </w:tabs>
            <w:rPr>
              <w:rFonts w:asciiTheme="minorHAnsi" w:eastAsiaTheme="minorEastAsia" w:hAnsiTheme="minorHAnsi" w:cstheme="minorBidi"/>
              <w:noProof/>
              <w:color w:val="auto"/>
              <w:sz w:val="22"/>
              <w:szCs w:val="22"/>
            </w:rPr>
          </w:pPr>
          <w:hyperlink w:anchor="_Toc1554960" w:history="1">
            <w:r w:rsidR="006501B1" w:rsidRPr="009232BF">
              <w:rPr>
                <w:rStyle w:val="Hipervnculo"/>
                <w:rFonts w:ascii="Verdana" w:hAnsi="Verdana" w:cs="Arial"/>
                <w:noProof/>
              </w:rPr>
              <w:t>4.1. Efecto invernadero y cambio climático</w:t>
            </w:r>
            <w:r w:rsidR="006501B1">
              <w:rPr>
                <w:noProof/>
                <w:webHidden/>
              </w:rPr>
              <w:tab/>
            </w:r>
            <w:r w:rsidR="006501B1">
              <w:rPr>
                <w:noProof/>
                <w:webHidden/>
              </w:rPr>
              <w:fldChar w:fldCharType="begin"/>
            </w:r>
            <w:r w:rsidR="006501B1">
              <w:rPr>
                <w:noProof/>
                <w:webHidden/>
              </w:rPr>
              <w:instrText xml:space="preserve"> PAGEREF _Toc1554960 \h </w:instrText>
            </w:r>
            <w:r w:rsidR="006501B1">
              <w:rPr>
                <w:noProof/>
                <w:webHidden/>
              </w:rPr>
            </w:r>
            <w:r w:rsidR="006501B1">
              <w:rPr>
                <w:noProof/>
                <w:webHidden/>
              </w:rPr>
              <w:fldChar w:fldCharType="separate"/>
            </w:r>
            <w:r w:rsidR="000745A0">
              <w:rPr>
                <w:noProof/>
                <w:webHidden/>
              </w:rPr>
              <w:t>22</w:t>
            </w:r>
            <w:r w:rsidR="006501B1">
              <w:rPr>
                <w:noProof/>
                <w:webHidden/>
              </w:rPr>
              <w:fldChar w:fldCharType="end"/>
            </w:r>
          </w:hyperlink>
        </w:p>
        <w:p w14:paraId="10B8821F" w14:textId="77777777" w:rsidR="006501B1" w:rsidRDefault="00FC138D">
          <w:pPr>
            <w:pStyle w:val="TDC2"/>
            <w:tabs>
              <w:tab w:val="right" w:leader="dot" w:pos="9062"/>
            </w:tabs>
            <w:rPr>
              <w:rFonts w:asciiTheme="minorHAnsi" w:eastAsiaTheme="minorEastAsia" w:hAnsiTheme="minorHAnsi" w:cstheme="minorBidi"/>
              <w:noProof/>
              <w:color w:val="auto"/>
              <w:sz w:val="22"/>
              <w:szCs w:val="22"/>
            </w:rPr>
          </w:pPr>
          <w:hyperlink w:anchor="_Toc1554961" w:history="1">
            <w:r w:rsidR="006501B1" w:rsidRPr="009232BF">
              <w:rPr>
                <w:rStyle w:val="Hipervnculo"/>
                <w:rFonts w:ascii="Verdana" w:hAnsi="Verdana" w:cs="Arial"/>
                <w:noProof/>
              </w:rPr>
              <w:t>4.2. Contexto internacional y nacional sobre cambio climático</w:t>
            </w:r>
            <w:r w:rsidR="006501B1">
              <w:rPr>
                <w:noProof/>
                <w:webHidden/>
              </w:rPr>
              <w:tab/>
            </w:r>
            <w:r w:rsidR="006501B1">
              <w:rPr>
                <w:noProof/>
                <w:webHidden/>
              </w:rPr>
              <w:fldChar w:fldCharType="begin"/>
            </w:r>
            <w:r w:rsidR="006501B1">
              <w:rPr>
                <w:noProof/>
                <w:webHidden/>
              </w:rPr>
              <w:instrText xml:space="preserve"> PAGEREF _Toc1554961 \h </w:instrText>
            </w:r>
            <w:r w:rsidR="006501B1">
              <w:rPr>
                <w:noProof/>
                <w:webHidden/>
              </w:rPr>
            </w:r>
            <w:r w:rsidR="006501B1">
              <w:rPr>
                <w:noProof/>
                <w:webHidden/>
              </w:rPr>
              <w:fldChar w:fldCharType="separate"/>
            </w:r>
            <w:r w:rsidR="000745A0">
              <w:rPr>
                <w:noProof/>
                <w:webHidden/>
              </w:rPr>
              <w:t>23</w:t>
            </w:r>
            <w:r w:rsidR="006501B1">
              <w:rPr>
                <w:noProof/>
                <w:webHidden/>
              </w:rPr>
              <w:fldChar w:fldCharType="end"/>
            </w:r>
          </w:hyperlink>
        </w:p>
        <w:p w14:paraId="1164A9BE" w14:textId="77777777" w:rsidR="006501B1" w:rsidRDefault="00FC138D">
          <w:pPr>
            <w:pStyle w:val="TDC1"/>
            <w:tabs>
              <w:tab w:val="right" w:leader="dot" w:pos="9062"/>
            </w:tabs>
            <w:rPr>
              <w:rFonts w:asciiTheme="minorHAnsi" w:eastAsiaTheme="minorEastAsia" w:hAnsiTheme="minorHAnsi" w:cstheme="minorBidi"/>
              <w:noProof/>
              <w:color w:val="auto"/>
              <w:sz w:val="22"/>
              <w:szCs w:val="22"/>
            </w:rPr>
          </w:pPr>
          <w:hyperlink w:anchor="_Toc1554962" w:history="1">
            <w:r w:rsidR="006501B1" w:rsidRPr="009232BF">
              <w:rPr>
                <w:rStyle w:val="Hipervnculo"/>
                <w:rFonts w:ascii="Verdana" w:hAnsi="Verdana" w:cs="Arial"/>
                <w:noProof/>
              </w:rPr>
              <w:t>5. Marco Jurídico del PACMUN</w:t>
            </w:r>
            <w:r w:rsidR="006501B1">
              <w:rPr>
                <w:noProof/>
                <w:webHidden/>
              </w:rPr>
              <w:tab/>
            </w:r>
            <w:r w:rsidR="006501B1">
              <w:rPr>
                <w:noProof/>
                <w:webHidden/>
              </w:rPr>
              <w:fldChar w:fldCharType="begin"/>
            </w:r>
            <w:r w:rsidR="006501B1">
              <w:rPr>
                <w:noProof/>
                <w:webHidden/>
              </w:rPr>
              <w:instrText xml:space="preserve"> PAGEREF _Toc1554962 \h </w:instrText>
            </w:r>
            <w:r w:rsidR="006501B1">
              <w:rPr>
                <w:noProof/>
                <w:webHidden/>
              </w:rPr>
            </w:r>
            <w:r w:rsidR="006501B1">
              <w:rPr>
                <w:noProof/>
                <w:webHidden/>
              </w:rPr>
              <w:fldChar w:fldCharType="separate"/>
            </w:r>
            <w:r w:rsidR="000745A0">
              <w:rPr>
                <w:noProof/>
                <w:webHidden/>
              </w:rPr>
              <w:t>27</w:t>
            </w:r>
            <w:r w:rsidR="006501B1">
              <w:rPr>
                <w:noProof/>
                <w:webHidden/>
              </w:rPr>
              <w:fldChar w:fldCharType="end"/>
            </w:r>
          </w:hyperlink>
        </w:p>
        <w:p w14:paraId="5DD0A6A1" w14:textId="77777777" w:rsidR="006501B1" w:rsidRDefault="00FC138D">
          <w:pPr>
            <w:pStyle w:val="TDC2"/>
            <w:tabs>
              <w:tab w:val="right" w:leader="dot" w:pos="9062"/>
            </w:tabs>
            <w:rPr>
              <w:rFonts w:asciiTheme="minorHAnsi" w:eastAsiaTheme="minorEastAsia" w:hAnsiTheme="minorHAnsi" w:cstheme="minorBidi"/>
              <w:noProof/>
              <w:color w:val="auto"/>
              <w:sz w:val="22"/>
              <w:szCs w:val="22"/>
            </w:rPr>
          </w:pPr>
          <w:hyperlink w:anchor="_Toc1554963" w:history="1">
            <w:r w:rsidR="006501B1" w:rsidRPr="009232BF">
              <w:rPr>
                <w:rStyle w:val="Hipervnculo"/>
                <w:rFonts w:ascii="Verdana" w:hAnsi="Verdana" w:cs="Arial"/>
                <w:noProof/>
              </w:rPr>
              <w:t>5.1 Legislación Federal</w:t>
            </w:r>
            <w:r w:rsidR="006501B1">
              <w:rPr>
                <w:noProof/>
                <w:webHidden/>
              </w:rPr>
              <w:tab/>
            </w:r>
            <w:r w:rsidR="006501B1">
              <w:rPr>
                <w:noProof/>
                <w:webHidden/>
              </w:rPr>
              <w:fldChar w:fldCharType="begin"/>
            </w:r>
            <w:r w:rsidR="006501B1">
              <w:rPr>
                <w:noProof/>
                <w:webHidden/>
              </w:rPr>
              <w:instrText xml:space="preserve"> PAGEREF _Toc1554963 \h </w:instrText>
            </w:r>
            <w:r w:rsidR="006501B1">
              <w:rPr>
                <w:noProof/>
                <w:webHidden/>
              </w:rPr>
            </w:r>
            <w:r w:rsidR="006501B1">
              <w:rPr>
                <w:noProof/>
                <w:webHidden/>
              </w:rPr>
              <w:fldChar w:fldCharType="separate"/>
            </w:r>
            <w:r w:rsidR="000745A0">
              <w:rPr>
                <w:noProof/>
                <w:webHidden/>
              </w:rPr>
              <w:t>28</w:t>
            </w:r>
            <w:r w:rsidR="006501B1">
              <w:rPr>
                <w:noProof/>
                <w:webHidden/>
              </w:rPr>
              <w:fldChar w:fldCharType="end"/>
            </w:r>
          </w:hyperlink>
        </w:p>
        <w:p w14:paraId="289548B4" w14:textId="77777777" w:rsidR="006501B1" w:rsidRDefault="00FC138D">
          <w:pPr>
            <w:pStyle w:val="TDC2"/>
            <w:tabs>
              <w:tab w:val="right" w:leader="dot" w:pos="9062"/>
            </w:tabs>
            <w:rPr>
              <w:rFonts w:asciiTheme="minorHAnsi" w:eastAsiaTheme="minorEastAsia" w:hAnsiTheme="minorHAnsi" w:cstheme="minorBidi"/>
              <w:noProof/>
              <w:color w:val="auto"/>
              <w:sz w:val="22"/>
              <w:szCs w:val="22"/>
            </w:rPr>
          </w:pPr>
          <w:hyperlink w:anchor="_Toc1554964" w:history="1">
            <w:r w:rsidR="006501B1" w:rsidRPr="009232BF">
              <w:rPr>
                <w:rStyle w:val="Hipervnculo"/>
                <w:rFonts w:ascii="Verdana" w:hAnsi="Verdana" w:cs="Arial"/>
                <w:noProof/>
              </w:rPr>
              <w:t>5.2. Legislación Estatal</w:t>
            </w:r>
            <w:r w:rsidR="006501B1">
              <w:rPr>
                <w:noProof/>
                <w:webHidden/>
              </w:rPr>
              <w:tab/>
            </w:r>
            <w:r w:rsidR="006501B1">
              <w:rPr>
                <w:noProof/>
                <w:webHidden/>
              </w:rPr>
              <w:fldChar w:fldCharType="begin"/>
            </w:r>
            <w:r w:rsidR="006501B1">
              <w:rPr>
                <w:noProof/>
                <w:webHidden/>
              </w:rPr>
              <w:instrText xml:space="preserve"> PAGEREF _Toc1554964 \h </w:instrText>
            </w:r>
            <w:r w:rsidR="006501B1">
              <w:rPr>
                <w:noProof/>
                <w:webHidden/>
              </w:rPr>
            </w:r>
            <w:r w:rsidR="006501B1">
              <w:rPr>
                <w:noProof/>
                <w:webHidden/>
              </w:rPr>
              <w:fldChar w:fldCharType="separate"/>
            </w:r>
            <w:r w:rsidR="000745A0">
              <w:rPr>
                <w:noProof/>
                <w:webHidden/>
              </w:rPr>
              <w:t>37</w:t>
            </w:r>
            <w:r w:rsidR="006501B1">
              <w:rPr>
                <w:noProof/>
                <w:webHidden/>
              </w:rPr>
              <w:fldChar w:fldCharType="end"/>
            </w:r>
          </w:hyperlink>
        </w:p>
        <w:p w14:paraId="0212EF8C" w14:textId="77777777" w:rsidR="006501B1" w:rsidRDefault="00FC138D">
          <w:pPr>
            <w:pStyle w:val="TDC2"/>
            <w:tabs>
              <w:tab w:val="right" w:leader="dot" w:pos="9062"/>
            </w:tabs>
            <w:rPr>
              <w:rFonts w:asciiTheme="minorHAnsi" w:eastAsiaTheme="minorEastAsia" w:hAnsiTheme="minorHAnsi" w:cstheme="minorBidi"/>
              <w:noProof/>
              <w:color w:val="auto"/>
              <w:sz w:val="22"/>
              <w:szCs w:val="22"/>
            </w:rPr>
          </w:pPr>
          <w:hyperlink w:anchor="_Toc1554965" w:history="1">
            <w:r w:rsidR="006501B1" w:rsidRPr="009232BF">
              <w:rPr>
                <w:rStyle w:val="Hipervnculo"/>
                <w:rFonts w:ascii="Verdana" w:hAnsi="Verdana" w:cs="Arial"/>
                <w:noProof/>
              </w:rPr>
              <w:t>5.3 Alineación con los instrumentos de Planeación Nacional y Estatal</w:t>
            </w:r>
            <w:r w:rsidR="006501B1">
              <w:rPr>
                <w:noProof/>
                <w:webHidden/>
              </w:rPr>
              <w:tab/>
            </w:r>
            <w:r w:rsidR="006501B1">
              <w:rPr>
                <w:noProof/>
                <w:webHidden/>
              </w:rPr>
              <w:fldChar w:fldCharType="begin"/>
            </w:r>
            <w:r w:rsidR="006501B1">
              <w:rPr>
                <w:noProof/>
                <w:webHidden/>
              </w:rPr>
              <w:instrText xml:space="preserve"> PAGEREF _Toc1554965 \h </w:instrText>
            </w:r>
            <w:r w:rsidR="006501B1">
              <w:rPr>
                <w:noProof/>
                <w:webHidden/>
              </w:rPr>
            </w:r>
            <w:r w:rsidR="006501B1">
              <w:rPr>
                <w:noProof/>
                <w:webHidden/>
              </w:rPr>
              <w:fldChar w:fldCharType="separate"/>
            </w:r>
            <w:r w:rsidR="000745A0">
              <w:rPr>
                <w:noProof/>
                <w:webHidden/>
              </w:rPr>
              <w:t>62</w:t>
            </w:r>
            <w:r w:rsidR="006501B1">
              <w:rPr>
                <w:noProof/>
                <w:webHidden/>
              </w:rPr>
              <w:fldChar w:fldCharType="end"/>
            </w:r>
          </w:hyperlink>
        </w:p>
        <w:p w14:paraId="2B7C6C48" w14:textId="77777777" w:rsidR="006501B1" w:rsidRDefault="00FC138D">
          <w:pPr>
            <w:pStyle w:val="TDC2"/>
            <w:tabs>
              <w:tab w:val="right" w:leader="dot" w:pos="9062"/>
            </w:tabs>
            <w:rPr>
              <w:rFonts w:asciiTheme="minorHAnsi" w:eastAsiaTheme="minorEastAsia" w:hAnsiTheme="minorHAnsi" w:cstheme="minorBidi"/>
              <w:noProof/>
              <w:color w:val="auto"/>
              <w:sz w:val="22"/>
              <w:szCs w:val="22"/>
            </w:rPr>
          </w:pPr>
          <w:hyperlink w:anchor="_Toc1554966" w:history="1">
            <w:r w:rsidR="006501B1" w:rsidRPr="009232BF">
              <w:rPr>
                <w:rStyle w:val="Hipervnculo"/>
                <w:rFonts w:ascii="Verdana" w:eastAsia="Calibri" w:hAnsi="Verdana" w:cs="Arial"/>
                <w:noProof/>
              </w:rPr>
              <w:t>5.3.1. Plan Nacional de Desarrollo</w:t>
            </w:r>
            <w:r w:rsidR="006501B1">
              <w:rPr>
                <w:noProof/>
                <w:webHidden/>
              </w:rPr>
              <w:tab/>
            </w:r>
            <w:r w:rsidR="006501B1">
              <w:rPr>
                <w:noProof/>
                <w:webHidden/>
              </w:rPr>
              <w:fldChar w:fldCharType="begin"/>
            </w:r>
            <w:r w:rsidR="006501B1">
              <w:rPr>
                <w:noProof/>
                <w:webHidden/>
              </w:rPr>
              <w:instrText xml:space="preserve"> PAGEREF _Toc1554966 \h </w:instrText>
            </w:r>
            <w:r w:rsidR="006501B1">
              <w:rPr>
                <w:noProof/>
                <w:webHidden/>
              </w:rPr>
            </w:r>
            <w:r w:rsidR="006501B1">
              <w:rPr>
                <w:noProof/>
                <w:webHidden/>
              </w:rPr>
              <w:fldChar w:fldCharType="separate"/>
            </w:r>
            <w:r w:rsidR="000745A0">
              <w:rPr>
                <w:noProof/>
                <w:webHidden/>
              </w:rPr>
              <w:t>62</w:t>
            </w:r>
            <w:r w:rsidR="006501B1">
              <w:rPr>
                <w:noProof/>
                <w:webHidden/>
              </w:rPr>
              <w:fldChar w:fldCharType="end"/>
            </w:r>
          </w:hyperlink>
        </w:p>
        <w:p w14:paraId="5F52D641" w14:textId="77777777" w:rsidR="006501B1" w:rsidRDefault="00FC138D">
          <w:pPr>
            <w:pStyle w:val="TDC1"/>
            <w:tabs>
              <w:tab w:val="right" w:leader="dot" w:pos="9062"/>
            </w:tabs>
            <w:rPr>
              <w:rFonts w:asciiTheme="minorHAnsi" w:eastAsiaTheme="minorEastAsia" w:hAnsiTheme="minorHAnsi" w:cstheme="minorBidi"/>
              <w:noProof/>
              <w:color w:val="auto"/>
              <w:sz w:val="22"/>
              <w:szCs w:val="22"/>
            </w:rPr>
          </w:pPr>
          <w:hyperlink w:anchor="_Toc1554967" w:history="1">
            <w:r w:rsidR="006501B1" w:rsidRPr="009232BF">
              <w:rPr>
                <w:rStyle w:val="Hipervnculo"/>
                <w:rFonts w:ascii="Verdana" w:hAnsi="Verdana" w:cs="Arial"/>
                <w:noProof/>
              </w:rPr>
              <w:t>6. Instrumentos de planeación territorial y cambio climático</w:t>
            </w:r>
            <w:r w:rsidR="006501B1">
              <w:rPr>
                <w:noProof/>
                <w:webHidden/>
              </w:rPr>
              <w:tab/>
            </w:r>
            <w:r w:rsidR="006501B1">
              <w:rPr>
                <w:noProof/>
                <w:webHidden/>
              </w:rPr>
              <w:fldChar w:fldCharType="begin"/>
            </w:r>
            <w:r w:rsidR="006501B1">
              <w:rPr>
                <w:noProof/>
                <w:webHidden/>
              </w:rPr>
              <w:instrText xml:space="preserve"> PAGEREF _Toc1554967 \h </w:instrText>
            </w:r>
            <w:r w:rsidR="006501B1">
              <w:rPr>
                <w:noProof/>
                <w:webHidden/>
              </w:rPr>
            </w:r>
            <w:r w:rsidR="006501B1">
              <w:rPr>
                <w:noProof/>
                <w:webHidden/>
              </w:rPr>
              <w:fldChar w:fldCharType="separate"/>
            </w:r>
            <w:r w:rsidR="000745A0">
              <w:rPr>
                <w:noProof/>
                <w:webHidden/>
              </w:rPr>
              <w:t>70</w:t>
            </w:r>
            <w:r w:rsidR="006501B1">
              <w:rPr>
                <w:noProof/>
                <w:webHidden/>
              </w:rPr>
              <w:fldChar w:fldCharType="end"/>
            </w:r>
          </w:hyperlink>
        </w:p>
        <w:p w14:paraId="07F27321" w14:textId="77777777" w:rsidR="006501B1" w:rsidRDefault="00FC138D">
          <w:pPr>
            <w:pStyle w:val="TDC1"/>
            <w:tabs>
              <w:tab w:val="right" w:leader="dot" w:pos="9062"/>
            </w:tabs>
            <w:rPr>
              <w:rFonts w:asciiTheme="minorHAnsi" w:eastAsiaTheme="minorEastAsia" w:hAnsiTheme="minorHAnsi" w:cstheme="minorBidi"/>
              <w:noProof/>
              <w:color w:val="auto"/>
              <w:sz w:val="22"/>
              <w:szCs w:val="22"/>
            </w:rPr>
          </w:pPr>
          <w:hyperlink w:anchor="_Toc1554968" w:history="1">
            <w:r w:rsidR="006501B1" w:rsidRPr="009232BF">
              <w:rPr>
                <w:rStyle w:val="Hipervnculo"/>
                <w:rFonts w:ascii="Verdana" w:hAnsi="Verdana" w:cs="Arial"/>
                <w:noProof/>
              </w:rPr>
              <w:t>7. Diagnóstico e Identificación de las fuentes de emisión de GEI en el municipio</w:t>
            </w:r>
            <w:r w:rsidR="006501B1">
              <w:rPr>
                <w:noProof/>
                <w:webHidden/>
              </w:rPr>
              <w:tab/>
            </w:r>
            <w:r w:rsidR="006501B1">
              <w:rPr>
                <w:noProof/>
                <w:webHidden/>
              </w:rPr>
              <w:fldChar w:fldCharType="begin"/>
            </w:r>
            <w:r w:rsidR="006501B1">
              <w:rPr>
                <w:noProof/>
                <w:webHidden/>
              </w:rPr>
              <w:instrText xml:space="preserve"> PAGEREF _Toc1554968 \h </w:instrText>
            </w:r>
            <w:r w:rsidR="006501B1">
              <w:rPr>
                <w:noProof/>
                <w:webHidden/>
              </w:rPr>
            </w:r>
            <w:r w:rsidR="006501B1">
              <w:rPr>
                <w:noProof/>
                <w:webHidden/>
              </w:rPr>
              <w:fldChar w:fldCharType="separate"/>
            </w:r>
            <w:r w:rsidR="000745A0">
              <w:rPr>
                <w:noProof/>
                <w:webHidden/>
              </w:rPr>
              <w:t>74</w:t>
            </w:r>
            <w:r w:rsidR="006501B1">
              <w:rPr>
                <w:noProof/>
                <w:webHidden/>
              </w:rPr>
              <w:fldChar w:fldCharType="end"/>
            </w:r>
          </w:hyperlink>
        </w:p>
        <w:p w14:paraId="7B376199" w14:textId="77777777" w:rsidR="006501B1" w:rsidRDefault="00FC138D">
          <w:pPr>
            <w:pStyle w:val="TDC2"/>
            <w:tabs>
              <w:tab w:val="right" w:leader="dot" w:pos="9062"/>
            </w:tabs>
            <w:rPr>
              <w:rFonts w:asciiTheme="minorHAnsi" w:eastAsiaTheme="minorEastAsia" w:hAnsiTheme="minorHAnsi" w:cstheme="minorBidi"/>
              <w:noProof/>
              <w:color w:val="auto"/>
              <w:sz w:val="22"/>
              <w:szCs w:val="22"/>
            </w:rPr>
          </w:pPr>
          <w:hyperlink w:anchor="_Toc1554969" w:history="1">
            <w:r w:rsidR="006501B1" w:rsidRPr="009232BF">
              <w:rPr>
                <w:rStyle w:val="Hipervnculo"/>
                <w:rFonts w:ascii="Verdana" w:hAnsi="Verdana" w:cs="Arial"/>
                <w:noProof/>
              </w:rPr>
              <w:t>7.1 Categoría Energía</w:t>
            </w:r>
            <w:r w:rsidR="006501B1">
              <w:rPr>
                <w:noProof/>
                <w:webHidden/>
              </w:rPr>
              <w:tab/>
            </w:r>
            <w:r w:rsidR="006501B1">
              <w:rPr>
                <w:noProof/>
                <w:webHidden/>
              </w:rPr>
              <w:fldChar w:fldCharType="begin"/>
            </w:r>
            <w:r w:rsidR="006501B1">
              <w:rPr>
                <w:noProof/>
                <w:webHidden/>
              </w:rPr>
              <w:instrText xml:space="preserve"> PAGEREF _Toc1554969 \h </w:instrText>
            </w:r>
            <w:r w:rsidR="006501B1">
              <w:rPr>
                <w:noProof/>
                <w:webHidden/>
              </w:rPr>
            </w:r>
            <w:r w:rsidR="006501B1">
              <w:rPr>
                <w:noProof/>
                <w:webHidden/>
              </w:rPr>
              <w:fldChar w:fldCharType="separate"/>
            </w:r>
            <w:r w:rsidR="000745A0">
              <w:rPr>
                <w:noProof/>
                <w:webHidden/>
              </w:rPr>
              <w:t>76</w:t>
            </w:r>
            <w:r w:rsidR="006501B1">
              <w:rPr>
                <w:noProof/>
                <w:webHidden/>
              </w:rPr>
              <w:fldChar w:fldCharType="end"/>
            </w:r>
          </w:hyperlink>
        </w:p>
        <w:p w14:paraId="16A815A8" w14:textId="77777777" w:rsidR="006501B1" w:rsidRDefault="00FC138D">
          <w:pPr>
            <w:pStyle w:val="TDC3"/>
            <w:tabs>
              <w:tab w:val="right" w:leader="dot" w:pos="9062"/>
            </w:tabs>
            <w:rPr>
              <w:rFonts w:asciiTheme="minorHAnsi" w:eastAsiaTheme="minorEastAsia" w:hAnsiTheme="minorHAnsi" w:cstheme="minorBidi"/>
              <w:noProof/>
              <w:color w:val="auto"/>
              <w:sz w:val="22"/>
              <w:szCs w:val="22"/>
            </w:rPr>
          </w:pPr>
          <w:hyperlink w:anchor="_Toc1554970" w:history="1">
            <w:r w:rsidR="006501B1" w:rsidRPr="009232BF">
              <w:rPr>
                <w:rStyle w:val="Hipervnculo"/>
                <w:rFonts w:ascii="Verdana" w:hAnsi="Verdana" w:cs="Arial"/>
                <w:noProof/>
              </w:rPr>
              <w:t>7.1.1 Método de Referencia</w:t>
            </w:r>
            <w:r w:rsidR="006501B1">
              <w:rPr>
                <w:noProof/>
                <w:webHidden/>
              </w:rPr>
              <w:tab/>
            </w:r>
            <w:r w:rsidR="006501B1">
              <w:rPr>
                <w:noProof/>
                <w:webHidden/>
              </w:rPr>
              <w:fldChar w:fldCharType="begin"/>
            </w:r>
            <w:r w:rsidR="006501B1">
              <w:rPr>
                <w:noProof/>
                <w:webHidden/>
              </w:rPr>
              <w:instrText xml:space="preserve"> PAGEREF _Toc1554970 \h </w:instrText>
            </w:r>
            <w:r w:rsidR="006501B1">
              <w:rPr>
                <w:noProof/>
                <w:webHidden/>
              </w:rPr>
            </w:r>
            <w:r w:rsidR="006501B1">
              <w:rPr>
                <w:noProof/>
                <w:webHidden/>
              </w:rPr>
              <w:fldChar w:fldCharType="separate"/>
            </w:r>
            <w:r w:rsidR="000745A0">
              <w:rPr>
                <w:noProof/>
                <w:webHidden/>
              </w:rPr>
              <w:t>77</w:t>
            </w:r>
            <w:r w:rsidR="006501B1">
              <w:rPr>
                <w:noProof/>
                <w:webHidden/>
              </w:rPr>
              <w:fldChar w:fldCharType="end"/>
            </w:r>
          </w:hyperlink>
        </w:p>
        <w:p w14:paraId="4953973C" w14:textId="77777777" w:rsidR="006501B1" w:rsidRDefault="00FC138D">
          <w:pPr>
            <w:pStyle w:val="TDC3"/>
            <w:tabs>
              <w:tab w:val="right" w:leader="dot" w:pos="9062"/>
            </w:tabs>
            <w:rPr>
              <w:rFonts w:asciiTheme="minorHAnsi" w:eastAsiaTheme="minorEastAsia" w:hAnsiTheme="minorHAnsi" w:cstheme="minorBidi"/>
              <w:noProof/>
              <w:color w:val="auto"/>
              <w:sz w:val="22"/>
              <w:szCs w:val="22"/>
            </w:rPr>
          </w:pPr>
          <w:hyperlink w:anchor="_Toc1554971" w:history="1">
            <w:r w:rsidR="006501B1" w:rsidRPr="009232BF">
              <w:rPr>
                <w:rStyle w:val="Hipervnculo"/>
                <w:rFonts w:ascii="Verdana" w:hAnsi="Verdana" w:cs="Arial"/>
                <w:noProof/>
              </w:rPr>
              <w:t>7.1.2 Método Sectorial</w:t>
            </w:r>
            <w:r w:rsidR="006501B1">
              <w:rPr>
                <w:noProof/>
                <w:webHidden/>
              </w:rPr>
              <w:tab/>
            </w:r>
            <w:r w:rsidR="006501B1">
              <w:rPr>
                <w:noProof/>
                <w:webHidden/>
              </w:rPr>
              <w:fldChar w:fldCharType="begin"/>
            </w:r>
            <w:r w:rsidR="006501B1">
              <w:rPr>
                <w:noProof/>
                <w:webHidden/>
              </w:rPr>
              <w:instrText xml:space="preserve"> PAGEREF _Toc1554971 \h </w:instrText>
            </w:r>
            <w:r w:rsidR="006501B1">
              <w:rPr>
                <w:noProof/>
                <w:webHidden/>
              </w:rPr>
            </w:r>
            <w:r w:rsidR="006501B1">
              <w:rPr>
                <w:noProof/>
                <w:webHidden/>
              </w:rPr>
              <w:fldChar w:fldCharType="separate"/>
            </w:r>
            <w:r w:rsidR="000745A0">
              <w:rPr>
                <w:noProof/>
                <w:webHidden/>
              </w:rPr>
              <w:t>78</w:t>
            </w:r>
            <w:r w:rsidR="006501B1">
              <w:rPr>
                <w:noProof/>
                <w:webHidden/>
              </w:rPr>
              <w:fldChar w:fldCharType="end"/>
            </w:r>
          </w:hyperlink>
        </w:p>
        <w:p w14:paraId="14952DF2" w14:textId="77777777" w:rsidR="006501B1" w:rsidRDefault="00FC138D">
          <w:pPr>
            <w:pStyle w:val="TDC2"/>
            <w:tabs>
              <w:tab w:val="right" w:leader="dot" w:pos="9062"/>
            </w:tabs>
            <w:rPr>
              <w:rFonts w:asciiTheme="minorHAnsi" w:eastAsiaTheme="minorEastAsia" w:hAnsiTheme="minorHAnsi" w:cstheme="minorBidi"/>
              <w:noProof/>
              <w:color w:val="auto"/>
              <w:sz w:val="22"/>
              <w:szCs w:val="22"/>
            </w:rPr>
          </w:pPr>
          <w:hyperlink w:anchor="_Toc1554974" w:history="1">
            <w:r w:rsidR="006501B1" w:rsidRPr="009232BF">
              <w:rPr>
                <w:rStyle w:val="Hipervnculo"/>
                <w:rFonts w:ascii="Verdana" w:hAnsi="Verdana" w:cs="Arial"/>
                <w:noProof/>
              </w:rPr>
              <w:t>7.3 Categoría Agropecuario</w:t>
            </w:r>
            <w:r w:rsidR="006501B1">
              <w:rPr>
                <w:noProof/>
                <w:webHidden/>
              </w:rPr>
              <w:tab/>
            </w:r>
            <w:r w:rsidR="006501B1">
              <w:rPr>
                <w:noProof/>
                <w:webHidden/>
              </w:rPr>
              <w:fldChar w:fldCharType="begin"/>
            </w:r>
            <w:r w:rsidR="006501B1">
              <w:rPr>
                <w:noProof/>
                <w:webHidden/>
              </w:rPr>
              <w:instrText xml:space="preserve"> PAGEREF _Toc1554974 \h </w:instrText>
            </w:r>
            <w:r w:rsidR="006501B1">
              <w:rPr>
                <w:noProof/>
                <w:webHidden/>
              </w:rPr>
            </w:r>
            <w:r w:rsidR="006501B1">
              <w:rPr>
                <w:noProof/>
                <w:webHidden/>
              </w:rPr>
              <w:fldChar w:fldCharType="separate"/>
            </w:r>
            <w:r w:rsidR="000745A0">
              <w:rPr>
                <w:noProof/>
                <w:webHidden/>
              </w:rPr>
              <w:t>80</w:t>
            </w:r>
            <w:r w:rsidR="006501B1">
              <w:rPr>
                <w:noProof/>
                <w:webHidden/>
              </w:rPr>
              <w:fldChar w:fldCharType="end"/>
            </w:r>
          </w:hyperlink>
        </w:p>
        <w:p w14:paraId="1EFA1D3A" w14:textId="77777777" w:rsidR="006501B1" w:rsidRDefault="00FC138D">
          <w:pPr>
            <w:pStyle w:val="TDC2"/>
            <w:tabs>
              <w:tab w:val="right" w:leader="dot" w:pos="9062"/>
            </w:tabs>
            <w:rPr>
              <w:rFonts w:asciiTheme="minorHAnsi" w:eastAsiaTheme="minorEastAsia" w:hAnsiTheme="minorHAnsi" w:cstheme="minorBidi"/>
              <w:noProof/>
              <w:color w:val="auto"/>
              <w:sz w:val="22"/>
              <w:szCs w:val="22"/>
            </w:rPr>
          </w:pPr>
          <w:hyperlink w:anchor="_Toc1554976" w:history="1">
            <w:r w:rsidR="006501B1" w:rsidRPr="009232BF">
              <w:rPr>
                <w:rStyle w:val="Hipervnculo"/>
                <w:rFonts w:ascii="Verdana" w:hAnsi="Verdana" w:cs="Arial"/>
                <w:noProof/>
              </w:rPr>
              <w:t>7.4 Categoría Uso del Suelo, Cambio en el Uso del Suelo y Silvicultura (USCUSS)</w:t>
            </w:r>
            <w:r w:rsidR="006501B1">
              <w:rPr>
                <w:noProof/>
                <w:webHidden/>
              </w:rPr>
              <w:tab/>
            </w:r>
            <w:r w:rsidR="006501B1">
              <w:rPr>
                <w:noProof/>
                <w:webHidden/>
              </w:rPr>
              <w:fldChar w:fldCharType="begin"/>
            </w:r>
            <w:r w:rsidR="006501B1">
              <w:rPr>
                <w:noProof/>
                <w:webHidden/>
              </w:rPr>
              <w:instrText xml:space="preserve"> PAGEREF _Toc1554976 \h </w:instrText>
            </w:r>
            <w:r w:rsidR="006501B1">
              <w:rPr>
                <w:noProof/>
                <w:webHidden/>
              </w:rPr>
            </w:r>
            <w:r w:rsidR="006501B1">
              <w:rPr>
                <w:noProof/>
                <w:webHidden/>
              </w:rPr>
              <w:fldChar w:fldCharType="separate"/>
            </w:r>
            <w:r w:rsidR="000745A0">
              <w:rPr>
                <w:noProof/>
                <w:webHidden/>
              </w:rPr>
              <w:t>83</w:t>
            </w:r>
            <w:r w:rsidR="006501B1">
              <w:rPr>
                <w:noProof/>
                <w:webHidden/>
              </w:rPr>
              <w:fldChar w:fldCharType="end"/>
            </w:r>
          </w:hyperlink>
        </w:p>
        <w:p w14:paraId="7C3FFABB" w14:textId="77777777" w:rsidR="006501B1" w:rsidRDefault="00FC138D">
          <w:pPr>
            <w:pStyle w:val="TDC2"/>
            <w:tabs>
              <w:tab w:val="right" w:leader="dot" w:pos="9062"/>
            </w:tabs>
            <w:rPr>
              <w:rFonts w:asciiTheme="minorHAnsi" w:eastAsiaTheme="minorEastAsia" w:hAnsiTheme="minorHAnsi" w:cstheme="minorBidi"/>
              <w:noProof/>
              <w:color w:val="auto"/>
              <w:sz w:val="22"/>
              <w:szCs w:val="22"/>
            </w:rPr>
          </w:pPr>
          <w:hyperlink w:anchor="_Toc1554977" w:history="1">
            <w:r w:rsidR="006501B1" w:rsidRPr="009232BF">
              <w:rPr>
                <w:rStyle w:val="Hipervnculo"/>
                <w:rFonts w:ascii="Verdana" w:hAnsi="Verdana" w:cs="Arial"/>
                <w:noProof/>
              </w:rPr>
              <w:t>7.5 Categoría Desechos</w:t>
            </w:r>
            <w:r w:rsidR="006501B1">
              <w:rPr>
                <w:noProof/>
                <w:webHidden/>
              </w:rPr>
              <w:tab/>
            </w:r>
            <w:r w:rsidR="006501B1">
              <w:rPr>
                <w:noProof/>
                <w:webHidden/>
              </w:rPr>
              <w:fldChar w:fldCharType="begin"/>
            </w:r>
            <w:r w:rsidR="006501B1">
              <w:rPr>
                <w:noProof/>
                <w:webHidden/>
              </w:rPr>
              <w:instrText xml:space="preserve"> PAGEREF _Toc1554977 \h </w:instrText>
            </w:r>
            <w:r w:rsidR="006501B1">
              <w:rPr>
                <w:noProof/>
                <w:webHidden/>
              </w:rPr>
            </w:r>
            <w:r w:rsidR="006501B1">
              <w:rPr>
                <w:noProof/>
                <w:webHidden/>
              </w:rPr>
              <w:fldChar w:fldCharType="separate"/>
            </w:r>
            <w:r w:rsidR="000745A0">
              <w:rPr>
                <w:noProof/>
                <w:webHidden/>
              </w:rPr>
              <w:t>87</w:t>
            </w:r>
            <w:r w:rsidR="006501B1">
              <w:rPr>
                <w:noProof/>
                <w:webHidden/>
              </w:rPr>
              <w:fldChar w:fldCharType="end"/>
            </w:r>
          </w:hyperlink>
        </w:p>
        <w:p w14:paraId="3D82CEC5" w14:textId="77777777" w:rsidR="006501B1" w:rsidRDefault="00FC138D">
          <w:pPr>
            <w:pStyle w:val="TDC3"/>
            <w:tabs>
              <w:tab w:val="right" w:leader="dot" w:pos="9062"/>
            </w:tabs>
            <w:rPr>
              <w:rFonts w:asciiTheme="minorHAnsi" w:eastAsiaTheme="minorEastAsia" w:hAnsiTheme="minorHAnsi" w:cstheme="minorBidi"/>
              <w:noProof/>
              <w:color w:val="auto"/>
              <w:sz w:val="22"/>
              <w:szCs w:val="22"/>
            </w:rPr>
          </w:pPr>
          <w:hyperlink w:anchor="_Toc1554978" w:history="1">
            <w:r w:rsidR="006501B1" w:rsidRPr="009232BF">
              <w:rPr>
                <w:rStyle w:val="Hipervnculo"/>
                <w:rFonts w:ascii="Verdana" w:hAnsi="Verdana" w:cs="Arial"/>
                <w:noProof/>
              </w:rPr>
              <w:t>7.5.1 Disposición de residuos en suelos</w:t>
            </w:r>
            <w:r w:rsidR="006501B1">
              <w:rPr>
                <w:noProof/>
                <w:webHidden/>
              </w:rPr>
              <w:tab/>
            </w:r>
            <w:r w:rsidR="006501B1">
              <w:rPr>
                <w:noProof/>
                <w:webHidden/>
              </w:rPr>
              <w:fldChar w:fldCharType="begin"/>
            </w:r>
            <w:r w:rsidR="006501B1">
              <w:rPr>
                <w:noProof/>
                <w:webHidden/>
              </w:rPr>
              <w:instrText xml:space="preserve"> PAGEREF _Toc1554978 \h </w:instrText>
            </w:r>
            <w:r w:rsidR="006501B1">
              <w:rPr>
                <w:noProof/>
                <w:webHidden/>
              </w:rPr>
            </w:r>
            <w:r w:rsidR="006501B1">
              <w:rPr>
                <w:noProof/>
                <w:webHidden/>
              </w:rPr>
              <w:fldChar w:fldCharType="separate"/>
            </w:r>
            <w:r w:rsidR="000745A0">
              <w:rPr>
                <w:noProof/>
                <w:webHidden/>
              </w:rPr>
              <w:t>88</w:t>
            </w:r>
            <w:r w:rsidR="006501B1">
              <w:rPr>
                <w:noProof/>
                <w:webHidden/>
              </w:rPr>
              <w:fldChar w:fldCharType="end"/>
            </w:r>
          </w:hyperlink>
        </w:p>
        <w:p w14:paraId="5E4338B3" w14:textId="77777777" w:rsidR="006501B1" w:rsidRDefault="00FC138D">
          <w:pPr>
            <w:pStyle w:val="TDC3"/>
            <w:tabs>
              <w:tab w:val="right" w:leader="dot" w:pos="9062"/>
            </w:tabs>
            <w:rPr>
              <w:rFonts w:asciiTheme="minorHAnsi" w:eastAsiaTheme="minorEastAsia" w:hAnsiTheme="minorHAnsi" w:cstheme="minorBidi"/>
              <w:noProof/>
              <w:color w:val="auto"/>
              <w:sz w:val="22"/>
              <w:szCs w:val="22"/>
            </w:rPr>
          </w:pPr>
          <w:hyperlink w:anchor="_Toc1554979" w:history="1">
            <w:r w:rsidR="006501B1" w:rsidRPr="009232BF">
              <w:rPr>
                <w:rStyle w:val="Hipervnculo"/>
                <w:rFonts w:ascii="Verdana" w:hAnsi="Verdana"/>
                <w:noProof/>
              </w:rPr>
              <w:t>7.5.2 Aguas Residuales Municipales</w:t>
            </w:r>
            <w:r w:rsidR="006501B1">
              <w:rPr>
                <w:noProof/>
                <w:webHidden/>
              </w:rPr>
              <w:tab/>
            </w:r>
            <w:r w:rsidR="006501B1">
              <w:rPr>
                <w:noProof/>
                <w:webHidden/>
              </w:rPr>
              <w:fldChar w:fldCharType="begin"/>
            </w:r>
            <w:r w:rsidR="006501B1">
              <w:rPr>
                <w:noProof/>
                <w:webHidden/>
              </w:rPr>
              <w:instrText xml:space="preserve"> PAGEREF _Toc1554979 \h </w:instrText>
            </w:r>
            <w:r w:rsidR="006501B1">
              <w:rPr>
                <w:noProof/>
                <w:webHidden/>
              </w:rPr>
            </w:r>
            <w:r w:rsidR="006501B1">
              <w:rPr>
                <w:noProof/>
                <w:webHidden/>
              </w:rPr>
              <w:fldChar w:fldCharType="separate"/>
            </w:r>
            <w:r w:rsidR="000745A0">
              <w:rPr>
                <w:noProof/>
                <w:webHidden/>
              </w:rPr>
              <w:t>90</w:t>
            </w:r>
            <w:r w:rsidR="006501B1">
              <w:rPr>
                <w:noProof/>
                <w:webHidden/>
              </w:rPr>
              <w:fldChar w:fldCharType="end"/>
            </w:r>
          </w:hyperlink>
        </w:p>
        <w:p w14:paraId="53E322C3" w14:textId="77777777" w:rsidR="006501B1" w:rsidRDefault="00FC138D">
          <w:pPr>
            <w:pStyle w:val="TDC3"/>
            <w:tabs>
              <w:tab w:val="right" w:leader="dot" w:pos="9062"/>
            </w:tabs>
            <w:rPr>
              <w:rFonts w:asciiTheme="minorHAnsi" w:eastAsiaTheme="minorEastAsia" w:hAnsiTheme="minorHAnsi" w:cstheme="minorBidi"/>
              <w:noProof/>
              <w:color w:val="auto"/>
              <w:sz w:val="22"/>
              <w:szCs w:val="22"/>
            </w:rPr>
          </w:pPr>
          <w:hyperlink w:anchor="_Toc1554980" w:history="1">
            <w:r w:rsidR="006501B1" w:rsidRPr="009232BF">
              <w:rPr>
                <w:rStyle w:val="Hipervnculo"/>
                <w:rFonts w:ascii="Verdana" w:hAnsi="Verdana" w:cs="Arial"/>
                <w:noProof/>
              </w:rPr>
              <w:t>7.5.3 Excretas humanas</w:t>
            </w:r>
            <w:r w:rsidR="006501B1">
              <w:rPr>
                <w:noProof/>
                <w:webHidden/>
              </w:rPr>
              <w:tab/>
            </w:r>
            <w:r w:rsidR="006501B1">
              <w:rPr>
                <w:noProof/>
                <w:webHidden/>
              </w:rPr>
              <w:fldChar w:fldCharType="begin"/>
            </w:r>
            <w:r w:rsidR="006501B1">
              <w:rPr>
                <w:noProof/>
                <w:webHidden/>
              </w:rPr>
              <w:instrText xml:space="preserve"> PAGEREF _Toc1554980 \h </w:instrText>
            </w:r>
            <w:r w:rsidR="006501B1">
              <w:rPr>
                <w:noProof/>
                <w:webHidden/>
              </w:rPr>
            </w:r>
            <w:r w:rsidR="006501B1">
              <w:rPr>
                <w:noProof/>
                <w:webHidden/>
              </w:rPr>
              <w:fldChar w:fldCharType="separate"/>
            </w:r>
            <w:r w:rsidR="000745A0">
              <w:rPr>
                <w:noProof/>
                <w:webHidden/>
              </w:rPr>
              <w:t>90</w:t>
            </w:r>
            <w:r w:rsidR="006501B1">
              <w:rPr>
                <w:noProof/>
                <w:webHidden/>
              </w:rPr>
              <w:fldChar w:fldCharType="end"/>
            </w:r>
          </w:hyperlink>
        </w:p>
        <w:p w14:paraId="4BB976B8" w14:textId="77777777" w:rsidR="006501B1" w:rsidRDefault="00FC138D">
          <w:pPr>
            <w:pStyle w:val="TDC2"/>
            <w:tabs>
              <w:tab w:val="right" w:leader="dot" w:pos="9062"/>
            </w:tabs>
            <w:rPr>
              <w:rFonts w:asciiTheme="minorHAnsi" w:eastAsiaTheme="minorEastAsia" w:hAnsiTheme="minorHAnsi" w:cstheme="minorBidi"/>
              <w:noProof/>
              <w:color w:val="auto"/>
              <w:sz w:val="22"/>
              <w:szCs w:val="22"/>
            </w:rPr>
          </w:pPr>
          <w:hyperlink w:anchor="_Toc1554981" w:history="1">
            <w:r w:rsidR="006501B1" w:rsidRPr="009232BF">
              <w:rPr>
                <w:rStyle w:val="Hipervnculo"/>
                <w:rFonts w:ascii="Verdana" w:hAnsi="Verdana" w:cs="Arial"/>
                <w:noProof/>
              </w:rPr>
              <w:t>7.6 Identificación de fuentes clave</w:t>
            </w:r>
            <w:r w:rsidR="006501B1">
              <w:rPr>
                <w:noProof/>
                <w:webHidden/>
              </w:rPr>
              <w:tab/>
            </w:r>
            <w:r w:rsidR="006501B1">
              <w:rPr>
                <w:noProof/>
                <w:webHidden/>
              </w:rPr>
              <w:fldChar w:fldCharType="begin"/>
            </w:r>
            <w:r w:rsidR="006501B1">
              <w:rPr>
                <w:noProof/>
                <w:webHidden/>
              </w:rPr>
              <w:instrText xml:space="preserve"> PAGEREF _Toc1554981 \h </w:instrText>
            </w:r>
            <w:r w:rsidR="006501B1">
              <w:rPr>
                <w:noProof/>
                <w:webHidden/>
              </w:rPr>
            </w:r>
            <w:r w:rsidR="006501B1">
              <w:rPr>
                <w:noProof/>
                <w:webHidden/>
              </w:rPr>
              <w:fldChar w:fldCharType="separate"/>
            </w:r>
            <w:r w:rsidR="000745A0">
              <w:rPr>
                <w:noProof/>
                <w:webHidden/>
              </w:rPr>
              <w:t>91</w:t>
            </w:r>
            <w:r w:rsidR="006501B1">
              <w:rPr>
                <w:noProof/>
                <w:webHidden/>
              </w:rPr>
              <w:fldChar w:fldCharType="end"/>
            </w:r>
          </w:hyperlink>
        </w:p>
        <w:p w14:paraId="250C4F8E" w14:textId="77777777" w:rsidR="006501B1" w:rsidRDefault="00FC138D">
          <w:pPr>
            <w:pStyle w:val="TDC1"/>
            <w:tabs>
              <w:tab w:val="right" w:leader="dot" w:pos="9062"/>
            </w:tabs>
            <w:rPr>
              <w:rFonts w:asciiTheme="minorHAnsi" w:eastAsiaTheme="minorEastAsia" w:hAnsiTheme="minorHAnsi" w:cstheme="minorBidi"/>
              <w:noProof/>
              <w:color w:val="auto"/>
              <w:sz w:val="22"/>
              <w:szCs w:val="22"/>
            </w:rPr>
          </w:pPr>
          <w:hyperlink w:anchor="_Toc1554982" w:history="1">
            <w:r w:rsidR="006501B1" w:rsidRPr="009232BF">
              <w:rPr>
                <w:rStyle w:val="Hipervnculo"/>
                <w:rFonts w:ascii="Verdana" w:hAnsi="Verdana" w:cs="Arial"/>
                <w:noProof/>
              </w:rPr>
              <w:t>8. Diagnóstico e identificación de las principales medidas de mitigación de emisiones de GEI en el municipio</w:t>
            </w:r>
            <w:r w:rsidR="006501B1">
              <w:rPr>
                <w:noProof/>
                <w:webHidden/>
              </w:rPr>
              <w:tab/>
            </w:r>
            <w:r w:rsidR="006501B1">
              <w:rPr>
                <w:noProof/>
                <w:webHidden/>
              </w:rPr>
              <w:fldChar w:fldCharType="begin"/>
            </w:r>
            <w:r w:rsidR="006501B1">
              <w:rPr>
                <w:noProof/>
                <w:webHidden/>
              </w:rPr>
              <w:instrText xml:space="preserve"> PAGEREF _Toc1554982 \h </w:instrText>
            </w:r>
            <w:r w:rsidR="006501B1">
              <w:rPr>
                <w:noProof/>
                <w:webHidden/>
              </w:rPr>
            </w:r>
            <w:r w:rsidR="006501B1">
              <w:rPr>
                <w:noProof/>
                <w:webHidden/>
              </w:rPr>
              <w:fldChar w:fldCharType="separate"/>
            </w:r>
            <w:r w:rsidR="000745A0">
              <w:rPr>
                <w:noProof/>
                <w:webHidden/>
              </w:rPr>
              <w:t>93</w:t>
            </w:r>
            <w:r w:rsidR="006501B1">
              <w:rPr>
                <w:noProof/>
                <w:webHidden/>
              </w:rPr>
              <w:fldChar w:fldCharType="end"/>
            </w:r>
          </w:hyperlink>
        </w:p>
        <w:p w14:paraId="6454C4D7" w14:textId="77777777" w:rsidR="006501B1" w:rsidRDefault="00FC138D">
          <w:pPr>
            <w:pStyle w:val="TDC2"/>
            <w:tabs>
              <w:tab w:val="right" w:leader="dot" w:pos="9062"/>
            </w:tabs>
            <w:rPr>
              <w:rFonts w:asciiTheme="minorHAnsi" w:eastAsiaTheme="minorEastAsia" w:hAnsiTheme="minorHAnsi" w:cstheme="minorBidi"/>
              <w:noProof/>
              <w:color w:val="auto"/>
              <w:sz w:val="22"/>
              <w:szCs w:val="22"/>
            </w:rPr>
          </w:pPr>
          <w:hyperlink w:anchor="_Toc1554983" w:history="1">
            <w:r w:rsidR="006501B1" w:rsidRPr="009232BF">
              <w:rPr>
                <w:rStyle w:val="Hipervnculo"/>
                <w:rFonts w:ascii="Verdana" w:hAnsi="Verdana" w:cs="Arial"/>
                <w:noProof/>
              </w:rPr>
              <w:t>8.1 Mitigación en el Sector Energía.</w:t>
            </w:r>
            <w:r w:rsidR="006501B1">
              <w:rPr>
                <w:noProof/>
                <w:webHidden/>
              </w:rPr>
              <w:tab/>
            </w:r>
            <w:r w:rsidR="006501B1">
              <w:rPr>
                <w:noProof/>
                <w:webHidden/>
              </w:rPr>
              <w:fldChar w:fldCharType="begin"/>
            </w:r>
            <w:r w:rsidR="006501B1">
              <w:rPr>
                <w:noProof/>
                <w:webHidden/>
              </w:rPr>
              <w:instrText xml:space="preserve"> PAGEREF _Toc1554983 \h </w:instrText>
            </w:r>
            <w:r w:rsidR="006501B1">
              <w:rPr>
                <w:noProof/>
                <w:webHidden/>
              </w:rPr>
            </w:r>
            <w:r w:rsidR="006501B1">
              <w:rPr>
                <w:noProof/>
                <w:webHidden/>
              </w:rPr>
              <w:fldChar w:fldCharType="separate"/>
            </w:r>
            <w:r w:rsidR="000745A0">
              <w:rPr>
                <w:noProof/>
                <w:webHidden/>
              </w:rPr>
              <w:t>96</w:t>
            </w:r>
            <w:r w:rsidR="006501B1">
              <w:rPr>
                <w:noProof/>
                <w:webHidden/>
              </w:rPr>
              <w:fldChar w:fldCharType="end"/>
            </w:r>
          </w:hyperlink>
        </w:p>
        <w:p w14:paraId="2310462C" w14:textId="77777777" w:rsidR="006501B1" w:rsidRDefault="00FC138D">
          <w:pPr>
            <w:pStyle w:val="TDC2"/>
            <w:tabs>
              <w:tab w:val="right" w:leader="dot" w:pos="9062"/>
            </w:tabs>
            <w:rPr>
              <w:rFonts w:asciiTheme="minorHAnsi" w:eastAsiaTheme="minorEastAsia" w:hAnsiTheme="minorHAnsi" w:cstheme="minorBidi"/>
              <w:noProof/>
              <w:color w:val="auto"/>
              <w:sz w:val="22"/>
              <w:szCs w:val="22"/>
            </w:rPr>
          </w:pPr>
          <w:hyperlink w:anchor="_Toc1554984" w:history="1">
            <w:r w:rsidR="006501B1" w:rsidRPr="009232BF">
              <w:rPr>
                <w:rStyle w:val="Hipervnculo"/>
                <w:rFonts w:ascii="Verdana" w:hAnsi="Verdana" w:cs="Arial"/>
                <w:noProof/>
                <w:lang w:val="es-ES"/>
              </w:rPr>
              <w:t>Tabla 40. Medidas de mitigación del sector Agrícola.</w:t>
            </w:r>
            <w:r w:rsidR="006501B1">
              <w:rPr>
                <w:noProof/>
                <w:webHidden/>
              </w:rPr>
              <w:tab/>
            </w:r>
            <w:r w:rsidR="006501B1">
              <w:rPr>
                <w:noProof/>
                <w:webHidden/>
              </w:rPr>
              <w:fldChar w:fldCharType="begin"/>
            </w:r>
            <w:r w:rsidR="006501B1">
              <w:rPr>
                <w:noProof/>
                <w:webHidden/>
              </w:rPr>
              <w:instrText xml:space="preserve"> PAGEREF _Toc1554984 \h </w:instrText>
            </w:r>
            <w:r w:rsidR="006501B1">
              <w:rPr>
                <w:noProof/>
                <w:webHidden/>
              </w:rPr>
            </w:r>
            <w:r w:rsidR="006501B1">
              <w:rPr>
                <w:noProof/>
                <w:webHidden/>
              </w:rPr>
              <w:fldChar w:fldCharType="separate"/>
            </w:r>
            <w:r w:rsidR="000745A0">
              <w:rPr>
                <w:noProof/>
                <w:webHidden/>
              </w:rPr>
              <w:t>102</w:t>
            </w:r>
            <w:r w:rsidR="006501B1">
              <w:rPr>
                <w:noProof/>
                <w:webHidden/>
              </w:rPr>
              <w:fldChar w:fldCharType="end"/>
            </w:r>
          </w:hyperlink>
        </w:p>
        <w:p w14:paraId="4260C633" w14:textId="77777777" w:rsidR="006501B1" w:rsidRDefault="00FC138D">
          <w:pPr>
            <w:pStyle w:val="TDC2"/>
            <w:tabs>
              <w:tab w:val="right" w:leader="dot" w:pos="9062"/>
            </w:tabs>
            <w:rPr>
              <w:rFonts w:asciiTheme="minorHAnsi" w:eastAsiaTheme="minorEastAsia" w:hAnsiTheme="minorHAnsi" w:cstheme="minorBidi"/>
              <w:noProof/>
              <w:color w:val="auto"/>
              <w:sz w:val="22"/>
              <w:szCs w:val="22"/>
            </w:rPr>
          </w:pPr>
          <w:hyperlink w:anchor="_Toc1554985" w:history="1">
            <w:r w:rsidR="006501B1" w:rsidRPr="009232BF">
              <w:rPr>
                <w:rStyle w:val="Hipervnculo"/>
                <w:rFonts w:ascii="Verdana" w:hAnsi="Verdana" w:cs="Arial"/>
                <w:noProof/>
              </w:rPr>
              <w:t>8.4 Mitigación Sector Pecuario</w:t>
            </w:r>
            <w:r w:rsidR="006501B1">
              <w:rPr>
                <w:noProof/>
                <w:webHidden/>
              </w:rPr>
              <w:tab/>
            </w:r>
            <w:r w:rsidR="006501B1">
              <w:rPr>
                <w:noProof/>
                <w:webHidden/>
              </w:rPr>
              <w:fldChar w:fldCharType="begin"/>
            </w:r>
            <w:r w:rsidR="006501B1">
              <w:rPr>
                <w:noProof/>
                <w:webHidden/>
              </w:rPr>
              <w:instrText xml:space="preserve"> PAGEREF _Toc1554985 \h </w:instrText>
            </w:r>
            <w:r w:rsidR="006501B1">
              <w:rPr>
                <w:noProof/>
                <w:webHidden/>
              </w:rPr>
            </w:r>
            <w:r w:rsidR="006501B1">
              <w:rPr>
                <w:noProof/>
                <w:webHidden/>
              </w:rPr>
              <w:fldChar w:fldCharType="separate"/>
            </w:r>
            <w:r w:rsidR="000745A0">
              <w:rPr>
                <w:noProof/>
                <w:webHidden/>
              </w:rPr>
              <w:t>102</w:t>
            </w:r>
            <w:r w:rsidR="006501B1">
              <w:rPr>
                <w:noProof/>
                <w:webHidden/>
              </w:rPr>
              <w:fldChar w:fldCharType="end"/>
            </w:r>
          </w:hyperlink>
        </w:p>
        <w:p w14:paraId="15A05F8E" w14:textId="77777777" w:rsidR="006501B1" w:rsidRDefault="00FC138D">
          <w:pPr>
            <w:pStyle w:val="TDC2"/>
            <w:tabs>
              <w:tab w:val="right" w:leader="dot" w:pos="9062"/>
            </w:tabs>
            <w:rPr>
              <w:rFonts w:asciiTheme="minorHAnsi" w:eastAsiaTheme="minorEastAsia" w:hAnsiTheme="minorHAnsi" w:cstheme="minorBidi"/>
              <w:noProof/>
              <w:color w:val="auto"/>
              <w:sz w:val="22"/>
              <w:szCs w:val="22"/>
            </w:rPr>
          </w:pPr>
          <w:hyperlink w:anchor="_Toc1554986" w:history="1">
            <w:r w:rsidR="006501B1" w:rsidRPr="009232BF">
              <w:rPr>
                <w:rStyle w:val="Hipervnculo"/>
                <w:rFonts w:ascii="Verdana" w:hAnsi="Verdana" w:cs="Arial"/>
                <w:noProof/>
              </w:rPr>
              <w:t>8.5 Mitigación Sector Forestal</w:t>
            </w:r>
            <w:r w:rsidR="006501B1">
              <w:rPr>
                <w:noProof/>
                <w:webHidden/>
              </w:rPr>
              <w:tab/>
            </w:r>
            <w:r w:rsidR="006501B1">
              <w:rPr>
                <w:noProof/>
                <w:webHidden/>
              </w:rPr>
              <w:fldChar w:fldCharType="begin"/>
            </w:r>
            <w:r w:rsidR="006501B1">
              <w:rPr>
                <w:noProof/>
                <w:webHidden/>
              </w:rPr>
              <w:instrText xml:space="preserve"> PAGEREF _Toc1554986 \h </w:instrText>
            </w:r>
            <w:r w:rsidR="006501B1">
              <w:rPr>
                <w:noProof/>
                <w:webHidden/>
              </w:rPr>
            </w:r>
            <w:r w:rsidR="006501B1">
              <w:rPr>
                <w:noProof/>
                <w:webHidden/>
              </w:rPr>
              <w:fldChar w:fldCharType="separate"/>
            </w:r>
            <w:r w:rsidR="000745A0">
              <w:rPr>
                <w:noProof/>
                <w:webHidden/>
              </w:rPr>
              <w:t>103</w:t>
            </w:r>
            <w:r w:rsidR="006501B1">
              <w:rPr>
                <w:noProof/>
                <w:webHidden/>
              </w:rPr>
              <w:fldChar w:fldCharType="end"/>
            </w:r>
          </w:hyperlink>
        </w:p>
        <w:p w14:paraId="447E99EF" w14:textId="77777777" w:rsidR="006501B1" w:rsidRDefault="00FC138D">
          <w:pPr>
            <w:pStyle w:val="TDC2"/>
            <w:tabs>
              <w:tab w:val="right" w:leader="dot" w:pos="9062"/>
            </w:tabs>
            <w:rPr>
              <w:rFonts w:asciiTheme="minorHAnsi" w:eastAsiaTheme="minorEastAsia" w:hAnsiTheme="minorHAnsi" w:cstheme="minorBidi"/>
              <w:noProof/>
              <w:color w:val="auto"/>
              <w:sz w:val="22"/>
              <w:szCs w:val="22"/>
            </w:rPr>
          </w:pPr>
          <w:hyperlink w:anchor="_Toc1554987" w:history="1">
            <w:r w:rsidR="006501B1" w:rsidRPr="009232BF">
              <w:rPr>
                <w:rStyle w:val="Hipervnculo"/>
                <w:rFonts w:ascii="Verdana" w:hAnsi="Verdana" w:cs="Arial"/>
                <w:noProof/>
              </w:rPr>
              <w:t>8.6 Mitigación Sector Desechos</w:t>
            </w:r>
            <w:r w:rsidR="006501B1">
              <w:rPr>
                <w:noProof/>
                <w:webHidden/>
              </w:rPr>
              <w:tab/>
            </w:r>
            <w:r w:rsidR="006501B1">
              <w:rPr>
                <w:noProof/>
                <w:webHidden/>
              </w:rPr>
              <w:fldChar w:fldCharType="begin"/>
            </w:r>
            <w:r w:rsidR="006501B1">
              <w:rPr>
                <w:noProof/>
                <w:webHidden/>
              </w:rPr>
              <w:instrText xml:space="preserve"> PAGEREF _Toc1554987 \h </w:instrText>
            </w:r>
            <w:r w:rsidR="006501B1">
              <w:rPr>
                <w:noProof/>
                <w:webHidden/>
              </w:rPr>
            </w:r>
            <w:r w:rsidR="006501B1">
              <w:rPr>
                <w:noProof/>
                <w:webHidden/>
              </w:rPr>
              <w:fldChar w:fldCharType="separate"/>
            </w:r>
            <w:r w:rsidR="000745A0">
              <w:rPr>
                <w:noProof/>
                <w:webHidden/>
              </w:rPr>
              <w:t>105</w:t>
            </w:r>
            <w:r w:rsidR="006501B1">
              <w:rPr>
                <w:noProof/>
                <w:webHidden/>
              </w:rPr>
              <w:fldChar w:fldCharType="end"/>
            </w:r>
          </w:hyperlink>
        </w:p>
        <w:p w14:paraId="47E44D60" w14:textId="77777777" w:rsidR="006501B1" w:rsidRDefault="00FC138D">
          <w:pPr>
            <w:pStyle w:val="TDC2"/>
            <w:tabs>
              <w:tab w:val="right" w:leader="dot" w:pos="9062"/>
            </w:tabs>
            <w:rPr>
              <w:rFonts w:asciiTheme="minorHAnsi" w:eastAsiaTheme="minorEastAsia" w:hAnsiTheme="minorHAnsi" w:cstheme="minorBidi"/>
              <w:noProof/>
              <w:color w:val="auto"/>
              <w:sz w:val="22"/>
              <w:szCs w:val="22"/>
            </w:rPr>
          </w:pPr>
          <w:hyperlink w:anchor="_Toc1554988" w:history="1">
            <w:r w:rsidR="006501B1" w:rsidRPr="009232BF">
              <w:rPr>
                <w:rStyle w:val="Hipervnculo"/>
                <w:rFonts w:ascii="Verdana" w:hAnsi="Verdana" w:cs="Arial"/>
                <w:noProof/>
              </w:rPr>
              <w:t>8.8 Jerarquización de las medidas de mitigación en el municipio</w:t>
            </w:r>
            <w:r w:rsidR="006501B1">
              <w:rPr>
                <w:noProof/>
                <w:webHidden/>
              </w:rPr>
              <w:tab/>
            </w:r>
            <w:r w:rsidR="006501B1">
              <w:rPr>
                <w:noProof/>
                <w:webHidden/>
              </w:rPr>
              <w:fldChar w:fldCharType="begin"/>
            </w:r>
            <w:r w:rsidR="006501B1">
              <w:rPr>
                <w:noProof/>
                <w:webHidden/>
              </w:rPr>
              <w:instrText xml:space="preserve"> PAGEREF _Toc1554988 \h </w:instrText>
            </w:r>
            <w:r w:rsidR="006501B1">
              <w:rPr>
                <w:noProof/>
                <w:webHidden/>
              </w:rPr>
            </w:r>
            <w:r w:rsidR="006501B1">
              <w:rPr>
                <w:noProof/>
                <w:webHidden/>
              </w:rPr>
              <w:fldChar w:fldCharType="separate"/>
            </w:r>
            <w:r w:rsidR="000745A0">
              <w:rPr>
                <w:noProof/>
                <w:webHidden/>
              </w:rPr>
              <w:t>111</w:t>
            </w:r>
            <w:r w:rsidR="006501B1">
              <w:rPr>
                <w:noProof/>
                <w:webHidden/>
              </w:rPr>
              <w:fldChar w:fldCharType="end"/>
            </w:r>
          </w:hyperlink>
        </w:p>
        <w:p w14:paraId="1C7936C4" w14:textId="77777777" w:rsidR="006501B1" w:rsidRDefault="00FC138D">
          <w:pPr>
            <w:pStyle w:val="TDC1"/>
            <w:tabs>
              <w:tab w:val="right" w:leader="dot" w:pos="9062"/>
            </w:tabs>
            <w:rPr>
              <w:rFonts w:asciiTheme="minorHAnsi" w:eastAsiaTheme="minorEastAsia" w:hAnsiTheme="minorHAnsi" w:cstheme="minorBidi"/>
              <w:noProof/>
              <w:color w:val="auto"/>
              <w:sz w:val="22"/>
              <w:szCs w:val="22"/>
            </w:rPr>
          </w:pPr>
          <w:hyperlink w:anchor="_Toc1554989" w:history="1">
            <w:r w:rsidR="006501B1" w:rsidRPr="009232BF">
              <w:rPr>
                <w:rStyle w:val="Hipervnculo"/>
                <w:rFonts w:ascii="Verdana" w:hAnsi="Verdana"/>
                <w:noProof/>
              </w:rPr>
              <w:t>9. Detección de Vulnerabilidad y Riesgo en el Municipio</w:t>
            </w:r>
            <w:r w:rsidR="006501B1">
              <w:rPr>
                <w:noProof/>
                <w:webHidden/>
              </w:rPr>
              <w:tab/>
            </w:r>
            <w:r w:rsidR="006501B1">
              <w:rPr>
                <w:noProof/>
                <w:webHidden/>
              </w:rPr>
              <w:fldChar w:fldCharType="begin"/>
            </w:r>
            <w:r w:rsidR="006501B1">
              <w:rPr>
                <w:noProof/>
                <w:webHidden/>
              </w:rPr>
              <w:instrText xml:space="preserve"> PAGEREF _Toc1554989 \h </w:instrText>
            </w:r>
            <w:r w:rsidR="006501B1">
              <w:rPr>
                <w:noProof/>
                <w:webHidden/>
              </w:rPr>
            </w:r>
            <w:r w:rsidR="006501B1">
              <w:rPr>
                <w:noProof/>
                <w:webHidden/>
              </w:rPr>
              <w:fldChar w:fldCharType="separate"/>
            </w:r>
            <w:r w:rsidR="000745A0">
              <w:rPr>
                <w:noProof/>
                <w:webHidden/>
              </w:rPr>
              <w:t>114</w:t>
            </w:r>
            <w:r w:rsidR="006501B1">
              <w:rPr>
                <w:noProof/>
                <w:webHidden/>
              </w:rPr>
              <w:fldChar w:fldCharType="end"/>
            </w:r>
          </w:hyperlink>
        </w:p>
        <w:p w14:paraId="7136BD57" w14:textId="77777777" w:rsidR="006501B1" w:rsidRDefault="00FC138D">
          <w:pPr>
            <w:pStyle w:val="TDC2"/>
            <w:tabs>
              <w:tab w:val="right" w:leader="dot" w:pos="9062"/>
            </w:tabs>
            <w:rPr>
              <w:rFonts w:asciiTheme="minorHAnsi" w:eastAsiaTheme="minorEastAsia" w:hAnsiTheme="minorHAnsi" w:cstheme="minorBidi"/>
              <w:noProof/>
              <w:color w:val="auto"/>
              <w:sz w:val="22"/>
              <w:szCs w:val="22"/>
            </w:rPr>
          </w:pPr>
          <w:hyperlink w:anchor="_Toc1554990" w:history="1">
            <w:r w:rsidR="006501B1" w:rsidRPr="009232BF">
              <w:rPr>
                <w:rStyle w:val="Hipervnculo"/>
                <w:rFonts w:ascii="Verdana" w:hAnsi="Verdana" w:cs="Arial"/>
                <w:noProof/>
              </w:rPr>
              <w:t>9.1 Análisis de percepción social</w:t>
            </w:r>
            <w:r w:rsidR="006501B1">
              <w:rPr>
                <w:noProof/>
                <w:webHidden/>
              </w:rPr>
              <w:tab/>
            </w:r>
            <w:r w:rsidR="006501B1">
              <w:rPr>
                <w:noProof/>
                <w:webHidden/>
              </w:rPr>
              <w:fldChar w:fldCharType="begin"/>
            </w:r>
            <w:r w:rsidR="006501B1">
              <w:rPr>
                <w:noProof/>
                <w:webHidden/>
              </w:rPr>
              <w:instrText xml:space="preserve"> PAGEREF _Toc1554990 \h </w:instrText>
            </w:r>
            <w:r w:rsidR="006501B1">
              <w:rPr>
                <w:noProof/>
                <w:webHidden/>
              </w:rPr>
            </w:r>
            <w:r w:rsidR="006501B1">
              <w:rPr>
                <w:noProof/>
                <w:webHidden/>
              </w:rPr>
              <w:fldChar w:fldCharType="separate"/>
            </w:r>
            <w:r w:rsidR="000745A0">
              <w:rPr>
                <w:noProof/>
                <w:webHidden/>
              </w:rPr>
              <w:t>115</w:t>
            </w:r>
            <w:r w:rsidR="006501B1">
              <w:rPr>
                <w:noProof/>
                <w:webHidden/>
              </w:rPr>
              <w:fldChar w:fldCharType="end"/>
            </w:r>
          </w:hyperlink>
        </w:p>
        <w:p w14:paraId="5C0A9F06" w14:textId="77777777" w:rsidR="006501B1" w:rsidRDefault="00FC138D">
          <w:pPr>
            <w:pStyle w:val="TDC2"/>
            <w:tabs>
              <w:tab w:val="right" w:leader="dot" w:pos="9062"/>
            </w:tabs>
            <w:rPr>
              <w:rFonts w:asciiTheme="minorHAnsi" w:eastAsiaTheme="minorEastAsia" w:hAnsiTheme="minorHAnsi" w:cstheme="minorBidi"/>
              <w:noProof/>
              <w:color w:val="auto"/>
              <w:sz w:val="22"/>
              <w:szCs w:val="22"/>
            </w:rPr>
          </w:pPr>
          <w:hyperlink w:anchor="_Toc1554991" w:history="1">
            <w:r w:rsidR="006501B1" w:rsidRPr="009232BF">
              <w:rPr>
                <w:rStyle w:val="Hipervnculo"/>
                <w:rFonts w:ascii="Verdana" w:hAnsi="Verdana" w:cs="Arial"/>
                <w:noProof/>
              </w:rPr>
              <w:t>9.2 Funcionalidad</w:t>
            </w:r>
            <w:r w:rsidR="006501B1">
              <w:rPr>
                <w:noProof/>
                <w:webHidden/>
              </w:rPr>
              <w:tab/>
            </w:r>
            <w:r w:rsidR="006501B1">
              <w:rPr>
                <w:noProof/>
                <w:webHidden/>
              </w:rPr>
              <w:fldChar w:fldCharType="begin"/>
            </w:r>
            <w:r w:rsidR="006501B1">
              <w:rPr>
                <w:noProof/>
                <w:webHidden/>
              </w:rPr>
              <w:instrText xml:space="preserve"> PAGEREF _Toc1554991 \h </w:instrText>
            </w:r>
            <w:r w:rsidR="006501B1">
              <w:rPr>
                <w:noProof/>
                <w:webHidden/>
              </w:rPr>
            </w:r>
            <w:r w:rsidR="006501B1">
              <w:rPr>
                <w:noProof/>
                <w:webHidden/>
              </w:rPr>
              <w:fldChar w:fldCharType="separate"/>
            </w:r>
            <w:r w:rsidR="000745A0">
              <w:rPr>
                <w:noProof/>
                <w:webHidden/>
              </w:rPr>
              <w:t>118</w:t>
            </w:r>
            <w:r w:rsidR="006501B1">
              <w:rPr>
                <w:noProof/>
                <w:webHidden/>
              </w:rPr>
              <w:fldChar w:fldCharType="end"/>
            </w:r>
          </w:hyperlink>
        </w:p>
        <w:p w14:paraId="1E83A317" w14:textId="77777777" w:rsidR="006501B1" w:rsidRDefault="00FC138D">
          <w:pPr>
            <w:pStyle w:val="TDC2"/>
            <w:tabs>
              <w:tab w:val="right" w:leader="dot" w:pos="9062"/>
            </w:tabs>
            <w:rPr>
              <w:rFonts w:asciiTheme="minorHAnsi" w:eastAsiaTheme="minorEastAsia" w:hAnsiTheme="minorHAnsi" w:cstheme="minorBidi"/>
              <w:noProof/>
              <w:color w:val="auto"/>
              <w:sz w:val="22"/>
              <w:szCs w:val="22"/>
            </w:rPr>
          </w:pPr>
          <w:hyperlink w:anchor="_Toc1554992" w:history="1">
            <w:r w:rsidR="006501B1" w:rsidRPr="009232BF">
              <w:rPr>
                <w:rStyle w:val="Hipervnculo"/>
                <w:rFonts w:ascii="Verdana" w:hAnsi="Verdana" w:cs="Arial"/>
                <w:noProof/>
              </w:rPr>
              <w:t>9.3 Capacidad de adaptación</w:t>
            </w:r>
            <w:r w:rsidR="006501B1">
              <w:rPr>
                <w:noProof/>
                <w:webHidden/>
              </w:rPr>
              <w:tab/>
            </w:r>
            <w:r w:rsidR="006501B1">
              <w:rPr>
                <w:noProof/>
                <w:webHidden/>
              </w:rPr>
              <w:fldChar w:fldCharType="begin"/>
            </w:r>
            <w:r w:rsidR="006501B1">
              <w:rPr>
                <w:noProof/>
                <w:webHidden/>
              </w:rPr>
              <w:instrText xml:space="preserve"> PAGEREF _Toc1554992 \h </w:instrText>
            </w:r>
            <w:r w:rsidR="006501B1">
              <w:rPr>
                <w:noProof/>
                <w:webHidden/>
              </w:rPr>
            </w:r>
            <w:r w:rsidR="006501B1">
              <w:rPr>
                <w:noProof/>
                <w:webHidden/>
              </w:rPr>
              <w:fldChar w:fldCharType="separate"/>
            </w:r>
            <w:r w:rsidR="000745A0">
              <w:rPr>
                <w:noProof/>
                <w:webHidden/>
              </w:rPr>
              <w:t>119</w:t>
            </w:r>
            <w:r w:rsidR="006501B1">
              <w:rPr>
                <w:noProof/>
                <w:webHidden/>
              </w:rPr>
              <w:fldChar w:fldCharType="end"/>
            </w:r>
          </w:hyperlink>
        </w:p>
        <w:p w14:paraId="3B147123" w14:textId="77777777" w:rsidR="006501B1" w:rsidRDefault="00FC138D">
          <w:pPr>
            <w:pStyle w:val="TDC2"/>
            <w:tabs>
              <w:tab w:val="right" w:leader="dot" w:pos="9062"/>
            </w:tabs>
            <w:rPr>
              <w:rFonts w:asciiTheme="minorHAnsi" w:eastAsiaTheme="minorEastAsia" w:hAnsiTheme="minorHAnsi" w:cstheme="minorBidi"/>
              <w:noProof/>
              <w:color w:val="auto"/>
              <w:sz w:val="22"/>
              <w:szCs w:val="22"/>
            </w:rPr>
          </w:pPr>
          <w:hyperlink w:anchor="_Toc1554993" w:history="1">
            <w:r w:rsidR="006501B1" w:rsidRPr="009232BF">
              <w:rPr>
                <w:rStyle w:val="Hipervnculo"/>
                <w:rFonts w:ascii="Verdana" w:hAnsi="Verdana" w:cs="Arial"/>
                <w:noProof/>
              </w:rPr>
              <w:t>9.4 Cálculo del riesgo</w:t>
            </w:r>
            <w:r w:rsidR="006501B1">
              <w:rPr>
                <w:noProof/>
                <w:webHidden/>
              </w:rPr>
              <w:tab/>
            </w:r>
            <w:r w:rsidR="006501B1">
              <w:rPr>
                <w:noProof/>
                <w:webHidden/>
              </w:rPr>
              <w:fldChar w:fldCharType="begin"/>
            </w:r>
            <w:r w:rsidR="006501B1">
              <w:rPr>
                <w:noProof/>
                <w:webHidden/>
              </w:rPr>
              <w:instrText xml:space="preserve"> PAGEREF _Toc1554993 \h </w:instrText>
            </w:r>
            <w:r w:rsidR="006501B1">
              <w:rPr>
                <w:noProof/>
                <w:webHidden/>
              </w:rPr>
            </w:r>
            <w:r w:rsidR="006501B1">
              <w:rPr>
                <w:noProof/>
                <w:webHidden/>
              </w:rPr>
              <w:fldChar w:fldCharType="separate"/>
            </w:r>
            <w:r w:rsidR="000745A0">
              <w:rPr>
                <w:noProof/>
                <w:webHidden/>
              </w:rPr>
              <w:t>120</w:t>
            </w:r>
            <w:r w:rsidR="006501B1">
              <w:rPr>
                <w:noProof/>
                <w:webHidden/>
              </w:rPr>
              <w:fldChar w:fldCharType="end"/>
            </w:r>
          </w:hyperlink>
        </w:p>
        <w:p w14:paraId="1A452602" w14:textId="77777777" w:rsidR="006501B1" w:rsidRDefault="00FC138D">
          <w:pPr>
            <w:pStyle w:val="TDC1"/>
            <w:tabs>
              <w:tab w:val="right" w:leader="dot" w:pos="9062"/>
            </w:tabs>
            <w:rPr>
              <w:rFonts w:asciiTheme="minorHAnsi" w:eastAsiaTheme="minorEastAsia" w:hAnsiTheme="minorHAnsi" w:cstheme="minorBidi"/>
              <w:noProof/>
              <w:color w:val="auto"/>
              <w:sz w:val="22"/>
              <w:szCs w:val="22"/>
            </w:rPr>
          </w:pPr>
          <w:hyperlink w:anchor="_Toc1554994" w:history="1">
            <w:r w:rsidR="006501B1" w:rsidRPr="009232BF">
              <w:rPr>
                <w:rStyle w:val="Hipervnculo"/>
                <w:rFonts w:ascii="Verdana" w:hAnsi="Verdana"/>
                <w:noProof/>
              </w:rPr>
              <w:t>11. Medición, Reporte y Verificación, y Monitoreo y Evaluación</w:t>
            </w:r>
            <w:r w:rsidR="006501B1">
              <w:rPr>
                <w:noProof/>
                <w:webHidden/>
              </w:rPr>
              <w:tab/>
            </w:r>
            <w:r w:rsidR="006501B1">
              <w:rPr>
                <w:noProof/>
                <w:webHidden/>
              </w:rPr>
              <w:fldChar w:fldCharType="begin"/>
            </w:r>
            <w:r w:rsidR="006501B1">
              <w:rPr>
                <w:noProof/>
                <w:webHidden/>
              </w:rPr>
              <w:instrText xml:space="preserve"> PAGEREF _Toc1554994 \h </w:instrText>
            </w:r>
            <w:r w:rsidR="006501B1">
              <w:rPr>
                <w:noProof/>
                <w:webHidden/>
              </w:rPr>
            </w:r>
            <w:r w:rsidR="006501B1">
              <w:rPr>
                <w:noProof/>
                <w:webHidden/>
              </w:rPr>
              <w:fldChar w:fldCharType="separate"/>
            </w:r>
            <w:r w:rsidR="000745A0">
              <w:rPr>
                <w:noProof/>
                <w:webHidden/>
              </w:rPr>
              <w:t>128</w:t>
            </w:r>
            <w:r w:rsidR="006501B1">
              <w:rPr>
                <w:noProof/>
                <w:webHidden/>
              </w:rPr>
              <w:fldChar w:fldCharType="end"/>
            </w:r>
          </w:hyperlink>
        </w:p>
        <w:p w14:paraId="69CFC97B" w14:textId="77777777" w:rsidR="006501B1" w:rsidRDefault="00FC138D">
          <w:pPr>
            <w:pStyle w:val="TDC1"/>
            <w:tabs>
              <w:tab w:val="right" w:leader="dot" w:pos="9062"/>
            </w:tabs>
            <w:rPr>
              <w:rFonts w:asciiTheme="minorHAnsi" w:eastAsiaTheme="minorEastAsia" w:hAnsiTheme="minorHAnsi" w:cstheme="minorBidi"/>
              <w:noProof/>
              <w:color w:val="auto"/>
              <w:sz w:val="22"/>
              <w:szCs w:val="22"/>
            </w:rPr>
          </w:pPr>
          <w:hyperlink w:anchor="_Toc1554995" w:history="1">
            <w:r w:rsidR="006501B1" w:rsidRPr="009232BF">
              <w:rPr>
                <w:rStyle w:val="Hipervnculo"/>
                <w:rFonts w:ascii="Verdana" w:hAnsi="Verdana"/>
                <w:noProof/>
              </w:rPr>
              <w:t>12. Conclusiones</w:t>
            </w:r>
            <w:r w:rsidR="006501B1">
              <w:rPr>
                <w:noProof/>
                <w:webHidden/>
              </w:rPr>
              <w:tab/>
            </w:r>
            <w:r w:rsidR="006501B1">
              <w:rPr>
                <w:noProof/>
                <w:webHidden/>
              </w:rPr>
              <w:fldChar w:fldCharType="begin"/>
            </w:r>
            <w:r w:rsidR="006501B1">
              <w:rPr>
                <w:noProof/>
                <w:webHidden/>
              </w:rPr>
              <w:instrText xml:space="preserve"> PAGEREF _Toc1554995 \h </w:instrText>
            </w:r>
            <w:r w:rsidR="006501B1">
              <w:rPr>
                <w:noProof/>
                <w:webHidden/>
              </w:rPr>
            </w:r>
            <w:r w:rsidR="006501B1">
              <w:rPr>
                <w:noProof/>
                <w:webHidden/>
              </w:rPr>
              <w:fldChar w:fldCharType="separate"/>
            </w:r>
            <w:r w:rsidR="000745A0">
              <w:rPr>
                <w:noProof/>
                <w:webHidden/>
              </w:rPr>
              <w:t>128</w:t>
            </w:r>
            <w:r w:rsidR="006501B1">
              <w:rPr>
                <w:noProof/>
                <w:webHidden/>
              </w:rPr>
              <w:fldChar w:fldCharType="end"/>
            </w:r>
          </w:hyperlink>
        </w:p>
        <w:p w14:paraId="63715AB5" w14:textId="77777777" w:rsidR="006501B1" w:rsidRDefault="00FC138D">
          <w:pPr>
            <w:pStyle w:val="TDC1"/>
            <w:tabs>
              <w:tab w:val="right" w:leader="dot" w:pos="9062"/>
            </w:tabs>
            <w:rPr>
              <w:rFonts w:asciiTheme="minorHAnsi" w:eastAsiaTheme="minorEastAsia" w:hAnsiTheme="minorHAnsi" w:cstheme="minorBidi"/>
              <w:noProof/>
              <w:color w:val="auto"/>
              <w:sz w:val="22"/>
              <w:szCs w:val="22"/>
            </w:rPr>
          </w:pPr>
          <w:hyperlink w:anchor="_Toc1554996" w:history="1">
            <w:r w:rsidR="006501B1" w:rsidRPr="009232BF">
              <w:rPr>
                <w:rStyle w:val="Hipervnculo"/>
                <w:rFonts w:ascii="Verdana" w:hAnsi="Verdana"/>
                <w:noProof/>
              </w:rPr>
              <w:t>12. Referencias</w:t>
            </w:r>
            <w:r w:rsidR="006501B1">
              <w:rPr>
                <w:noProof/>
                <w:webHidden/>
              </w:rPr>
              <w:tab/>
            </w:r>
            <w:r w:rsidR="006501B1">
              <w:rPr>
                <w:noProof/>
                <w:webHidden/>
              </w:rPr>
              <w:fldChar w:fldCharType="begin"/>
            </w:r>
            <w:r w:rsidR="006501B1">
              <w:rPr>
                <w:noProof/>
                <w:webHidden/>
              </w:rPr>
              <w:instrText xml:space="preserve"> PAGEREF _Toc1554996 \h </w:instrText>
            </w:r>
            <w:r w:rsidR="006501B1">
              <w:rPr>
                <w:noProof/>
                <w:webHidden/>
              </w:rPr>
            </w:r>
            <w:r w:rsidR="006501B1">
              <w:rPr>
                <w:noProof/>
                <w:webHidden/>
              </w:rPr>
              <w:fldChar w:fldCharType="separate"/>
            </w:r>
            <w:r w:rsidR="000745A0">
              <w:rPr>
                <w:noProof/>
                <w:webHidden/>
              </w:rPr>
              <w:t>131</w:t>
            </w:r>
            <w:r w:rsidR="006501B1">
              <w:rPr>
                <w:noProof/>
                <w:webHidden/>
              </w:rPr>
              <w:fldChar w:fldCharType="end"/>
            </w:r>
          </w:hyperlink>
        </w:p>
        <w:p w14:paraId="0EB1C898" w14:textId="77777777" w:rsidR="006501B1" w:rsidRDefault="00FC138D">
          <w:pPr>
            <w:pStyle w:val="TDC1"/>
            <w:tabs>
              <w:tab w:val="right" w:leader="dot" w:pos="9062"/>
            </w:tabs>
            <w:rPr>
              <w:rFonts w:asciiTheme="minorHAnsi" w:eastAsiaTheme="minorEastAsia" w:hAnsiTheme="minorHAnsi" w:cstheme="minorBidi"/>
              <w:noProof/>
              <w:color w:val="auto"/>
              <w:sz w:val="22"/>
              <w:szCs w:val="22"/>
            </w:rPr>
          </w:pPr>
          <w:hyperlink w:anchor="_Toc1554997" w:history="1">
            <w:r w:rsidR="006501B1" w:rsidRPr="009232BF">
              <w:rPr>
                <w:rStyle w:val="Hipervnculo"/>
                <w:rFonts w:ascii="Verdana" w:hAnsi="Verdana"/>
                <w:noProof/>
              </w:rPr>
              <w:t>13. Glosario</w:t>
            </w:r>
            <w:r w:rsidR="006501B1">
              <w:rPr>
                <w:noProof/>
                <w:webHidden/>
              </w:rPr>
              <w:tab/>
            </w:r>
            <w:r w:rsidR="006501B1">
              <w:rPr>
                <w:noProof/>
                <w:webHidden/>
              </w:rPr>
              <w:fldChar w:fldCharType="begin"/>
            </w:r>
            <w:r w:rsidR="006501B1">
              <w:rPr>
                <w:noProof/>
                <w:webHidden/>
              </w:rPr>
              <w:instrText xml:space="preserve"> PAGEREF _Toc1554997 \h </w:instrText>
            </w:r>
            <w:r w:rsidR="006501B1">
              <w:rPr>
                <w:noProof/>
                <w:webHidden/>
              </w:rPr>
            </w:r>
            <w:r w:rsidR="006501B1">
              <w:rPr>
                <w:noProof/>
                <w:webHidden/>
              </w:rPr>
              <w:fldChar w:fldCharType="separate"/>
            </w:r>
            <w:r w:rsidR="000745A0">
              <w:rPr>
                <w:noProof/>
                <w:webHidden/>
              </w:rPr>
              <w:t>137</w:t>
            </w:r>
            <w:r w:rsidR="006501B1">
              <w:rPr>
                <w:noProof/>
                <w:webHidden/>
              </w:rPr>
              <w:fldChar w:fldCharType="end"/>
            </w:r>
          </w:hyperlink>
        </w:p>
        <w:p w14:paraId="556925D7" w14:textId="77777777" w:rsidR="006501B1" w:rsidRDefault="00FC138D">
          <w:pPr>
            <w:pStyle w:val="TDC1"/>
            <w:tabs>
              <w:tab w:val="right" w:leader="dot" w:pos="9062"/>
            </w:tabs>
            <w:rPr>
              <w:rFonts w:asciiTheme="minorHAnsi" w:eastAsiaTheme="minorEastAsia" w:hAnsiTheme="minorHAnsi" w:cstheme="minorBidi"/>
              <w:noProof/>
              <w:color w:val="auto"/>
              <w:sz w:val="22"/>
              <w:szCs w:val="22"/>
            </w:rPr>
          </w:pPr>
          <w:hyperlink w:anchor="_Toc1554998" w:history="1">
            <w:r w:rsidR="006501B1" w:rsidRPr="009232BF">
              <w:rPr>
                <w:rStyle w:val="Hipervnculo"/>
                <w:rFonts w:ascii="Verdana" w:hAnsi="Verdana"/>
                <w:noProof/>
              </w:rPr>
              <w:t>14. Unidades</w:t>
            </w:r>
            <w:r w:rsidR="006501B1">
              <w:rPr>
                <w:noProof/>
                <w:webHidden/>
              </w:rPr>
              <w:tab/>
            </w:r>
            <w:r w:rsidR="006501B1">
              <w:rPr>
                <w:noProof/>
                <w:webHidden/>
              </w:rPr>
              <w:fldChar w:fldCharType="begin"/>
            </w:r>
            <w:r w:rsidR="006501B1">
              <w:rPr>
                <w:noProof/>
                <w:webHidden/>
              </w:rPr>
              <w:instrText xml:space="preserve"> PAGEREF _Toc1554998 \h </w:instrText>
            </w:r>
            <w:r w:rsidR="006501B1">
              <w:rPr>
                <w:noProof/>
                <w:webHidden/>
              </w:rPr>
            </w:r>
            <w:r w:rsidR="006501B1">
              <w:rPr>
                <w:noProof/>
                <w:webHidden/>
              </w:rPr>
              <w:fldChar w:fldCharType="separate"/>
            </w:r>
            <w:r w:rsidR="000745A0">
              <w:rPr>
                <w:noProof/>
                <w:webHidden/>
              </w:rPr>
              <w:t>149</w:t>
            </w:r>
            <w:r w:rsidR="006501B1">
              <w:rPr>
                <w:noProof/>
                <w:webHidden/>
              </w:rPr>
              <w:fldChar w:fldCharType="end"/>
            </w:r>
          </w:hyperlink>
        </w:p>
        <w:p w14:paraId="3DDD92E8" w14:textId="77777777" w:rsidR="006501B1" w:rsidRDefault="00FC138D">
          <w:pPr>
            <w:pStyle w:val="TDC1"/>
            <w:tabs>
              <w:tab w:val="right" w:leader="dot" w:pos="9062"/>
            </w:tabs>
            <w:rPr>
              <w:rFonts w:asciiTheme="minorHAnsi" w:eastAsiaTheme="minorEastAsia" w:hAnsiTheme="minorHAnsi" w:cstheme="minorBidi"/>
              <w:noProof/>
              <w:color w:val="auto"/>
              <w:sz w:val="22"/>
              <w:szCs w:val="22"/>
            </w:rPr>
          </w:pPr>
          <w:hyperlink w:anchor="_Toc1554999" w:history="1">
            <w:r w:rsidR="006501B1" w:rsidRPr="009232BF">
              <w:rPr>
                <w:rStyle w:val="Hipervnculo"/>
                <w:rFonts w:ascii="Verdana" w:hAnsi="Verdana"/>
                <w:noProof/>
              </w:rPr>
              <w:t>15. Acrónimos</w:t>
            </w:r>
            <w:r w:rsidR="006501B1">
              <w:rPr>
                <w:noProof/>
                <w:webHidden/>
              </w:rPr>
              <w:tab/>
            </w:r>
            <w:r w:rsidR="006501B1">
              <w:rPr>
                <w:noProof/>
                <w:webHidden/>
              </w:rPr>
              <w:fldChar w:fldCharType="begin"/>
            </w:r>
            <w:r w:rsidR="006501B1">
              <w:rPr>
                <w:noProof/>
                <w:webHidden/>
              </w:rPr>
              <w:instrText xml:space="preserve"> PAGEREF _Toc1554999 \h </w:instrText>
            </w:r>
            <w:r w:rsidR="006501B1">
              <w:rPr>
                <w:noProof/>
                <w:webHidden/>
              </w:rPr>
            </w:r>
            <w:r w:rsidR="006501B1">
              <w:rPr>
                <w:noProof/>
                <w:webHidden/>
              </w:rPr>
              <w:fldChar w:fldCharType="separate"/>
            </w:r>
            <w:r w:rsidR="000745A0">
              <w:rPr>
                <w:noProof/>
                <w:webHidden/>
              </w:rPr>
              <w:t>151</w:t>
            </w:r>
            <w:r w:rsidR="006501B1">
              <w:rPr>
                <w:noProof/>
                <w:webHidden/>
              </w:rPr>
              <w:fldChar w:fldCharType="end"/>
            </w:r>
          </w:hyperlink>
        </w:p>
        <w:p w14:paraId="033B3638" w14:textId="78599409" w:rsidR="006501B1" w:rsidRDefault="006501B1">
          <w:r>
            <w:rPr>
              <w:b/>
              <w:bCs/>
              <w:lang w:val="es-ES"/>
            </w:rPr>
            <w:fldChar w:fldCharType="end"/>
          </w:r>
        </w:p>
      </w:sdtContent>
    </w:sdt>
    <w:p w14:paraId="53F7E830" w14:textId="77777777" w:rsidR="004370A1" w:rsidRDefault="004370A1" w:rsidP="00CE47C5">
      <w:pPr>
        <w:ind w:right="0"/>
        <w:jc w:val="left"/>
        <w:rPr>
          <w:rFonts w:ascii="Verdana" w:hAnsi="Verdana"/>
        </w:rPr>
      </w:pPr>
    </w:p>
    <w:p w14:paraId="689355E6" w14:textId="77777777" w:rsidR="004370A1" w:rsidRDefault="004370A1" w:rsidP="00CE47C5">
      <w:pPr>
        <w:ind w:right="0"/>
        <w:jc w:val="left"/>
        <w:rPr>
          <w:rFonts w:ascii="Verdana" w:hAnsi="Verdana"/>
        </w:rPr>
      </w:pPr>
    </w:p>
    <w:p w14:paraId="775337EF" w14:textId="77777777" w:rsidR="004370A1" w:rsidRDefault="004370A1" w:rsidP="00CE47C5">
      <w:pPr>
        <w:ind w:right="0"/>
        <w:jc w:val="left"/>
        <w:rPr>
          <w:rFonts w:ascii="Verdana" w:hAnsi="Verdana"/>
        </w:rPr>
      </w:pPr>
    </w:p>
    <w:p w14:paraId="4E95D4CB" w14:textId="77777777" w:rsidR="004370A1" w:rsidRDefault="004370A1" w:rsidP="00CE47C5">
      <w:pPr>
        <w:ind w:right="0"/>
        <w:jc w:val="left"/>
        <w:rPr>
          <w:rFonts w:ascii="Verdana" w:hAnsi="Verdana"/>
        </w:rPr>
      </w:pPr>
    </w:p>
    <w:p w14:paraId="65114B15" w14:textId="77777777" w:rsidR="004370A1" w:rsidRDefault="004370A1" w:rsidP="00CE47C5">
      <w:pPr>
        <w:ind w:right="0"/>
        <w:jc w:val="left"/>
        <w:rPr>
          <w:rFonts w:ascii="Verdana" w:hAnsi="Verdana"/>
        </w:rPr>
      </w:pPr>
    </w:p>
    <w:p w14:paraId="637A4E93" w14:textId="77777777" w:rsidR="004370A1" w:rsidRDefault="004370A1" w:rsidP="00CE47C5">
      <w:pPr>
        <w:ind w:right="0"/>
        <w:jc w:val="left"/>
        <w:rPr>
          <w:rFonts w:ascii="Verdana" w:hAnsi="Verdana"/>
        </w:rPr>
      </w:pPr>
    </w:p>
    <w:p w14:paraId="66255775" w14:textId="77777777" w:rsidR="004370A1" w:rsidRDefault="004370A1" w:rsidP="00CE47C5">
      <w:pPr>
        <w:ind w:right="0"/>
        <w:jc w:val="left"/>
        <w:rPr>
          <w:rFonts w:ascii="Verdana" w:hAnsi="Verdana"/>
        </w:rPr>
      </w:pPr>
    </w:p>
    <w:p w14:paraId="41991F96" w14:textId="77777777" w:rsidR="004370A1" w:rsidRDefault="004370A1" w:rsidP="00CE47C5">
      <w:pPr>
        <w:ind w:right="0"/>
        <w:jc w:val="left"/>
        <w:rPr>
          <w:rFonts w:ascii="Verdana" w:hAnsi="Verdana"/>
        </w:rPr>
      </w:pPr>
    </w:p>
    <w:p w14:paraId="2A5D8F8A" w14:textId="77777777" w:rsidR="004370A1" w:rsidRDefault="004370A1" w:rsidP="00CE47C5">
      <w:pPr>
        <w:ind w:right="0"/>
        <w:jc w:val="left"/>
        <w:rPr>
          <w:rFonts w:ascii="Verdana" w:hAnsi="Verdana"/>
        </w:rPr>
      </w:pPr>
    </w:p>
    <w:p w14:paraId="62587700" w14:textId="77777777" w:rsidR="004370A1" w:rsidRDefault="004370A1" w:rsidP="00CE47C5">
      <w:pPr>
        <w:ind w:right="0"/>
        <w:jc w:val="left"/>
        <w:rPr>
          <w:rFonts w:ascii="Verdana" w:hAnsi="Verdana"/>
        </w:rPr>
      </w:pPr>
    </w:p>
    <w:p w14:paraId="76DA1AFB" w14:textId="77777777" w:rsidR="004370A1" w:rsidRDefault="004370A1" w:rsidP="00CE47C5">
      <w:pPr>
        <w:ind w:right="0"/>
        <w:jc w:val="left"/>
        <w:rPr>
          <w:rFonts w:ascii="Verdana" w:hAnsi="Verdana"/>
        </w:rPr>
      </w:pPr>
    </w:p>
    <w:p w14:paraId="43B2902D" w14:textId="77777777" w:rsidR="008D7DB0" w:rsidRPr="0048713E" w:rsidRDefault="008D7DB0" w:rsidP="00CE47C5">
      <w:pPr>
        <w:pStyle w:val="Ttulo1"/>
        <w:rPr>
          <w:rFonts w:ascii="Verdana" w:hAnsi="Verdana"/>
        </w:rPr>
      </w:pPr>
      <w:bookmarkStart w:id="2" w:name="_Toc392495584"/>
      <w:bookmarkStart w:id="3" w:name="_Toc1554945"/>
      <w:r w:rsidRPr="0048713E">
        <w:rPr>
          <w:rFonts w:ascii="Verdana" w:hAnsi="Verdana"/>
        </w:rPr>
        <w:lastRenderedPageBreak/>
        <w:t>1. INTRODUCCIÓN</w:t>
      </w:r>
      <w:bookmarkEnd w:id="2"/>
      <w:bookmarkEnd w:id="3"/>
    </w:p>
    <w:p w14:paraId="3451D7DA" w14:textId="77777777" w:rsidR="00C621E1" w:rsidRPr="0048713E" w:rsidRDefault="00C621E1" w:rsidP="00CE47C5">
      <w:pPr>
        <w:rPr>
          <w:rFonts w:ascii="Verdana" w:hAnsi="Verdana"/>
        </w:rPr>
      </w:pPr>
    </w:p>
    <w:p w14:paraId="42D2A74D" w14:textId="77777777" w:rsidR="007E2D0D" w:rsidRPr="009A329F" w:rsidRDefault="007E2D0D" w:rsidP="00CE47C5">
      <w:pPr>
        <w:pStyle w:val="Prrafodelista"/>
        <w:numPr>
          <w:ilvl w:val="0"/>
          <w:numId w:val="16"/>
        </w:numPr>
        <w:spacing w:line="240" w:lineRule="auto"/>
        <w:rPr>
          <w:rFonts w:ascii="Verdana" w:hAnsi="Verdana" w:cs="Arial"/>
          <w:b/>
          <w:bCs/>
          <w:color w:val="000000"/>
          <w:sz w:val="24"/>
          <w:szCs w:val="24"/>
        </w:rPr>
      </w:pPr>
      <w:r w:rsidRPr="0048713E">
        <w:rPr>
          <w:rFonts w:ascii="Verdana" w:hAnsi="Verdana" w:cs="Arial"/>
          <w:b/>
          <w:color w:val="000000"/>
          <w:sz w:val="24"/>
          <w:szCs w:val="24"/>
        </w:rPr>
        <w:t>Características biofísicas</w:t>
      </w:r>
    </w:p>
    <w:p w14:paraId="26691E66" w14:textId="77777777" w:rsidR="009A329F" w:rsidRPr="0048713E" w:rsidRDefault="009A329F" w:rsidP="009A329F">
      <w:pPr>
        <w:pStyle w:val="Prrafodelista"/>
        <w:spacing w:line="240" w:lineRule="auto"/>
        <w:ind w:left="788"/>
        <w:rPr>
          <w:rFonts w:ascii="Verdana" w:hAnsi="Verdana" w:cs="Arial"/>
          <w:b/>
          <w:bCs/>
          <w:color w:val="000000"/>
          <w:sz w:val="24"/>
          <w:szCs w:val="24"/>
        </w:rPr>
      </w:pPr>
    </w:p>
    <w:p w14:paraId="29BFF856" w14:textId="77777777" w:rsidR="007E2D0D" w:rsidRPr="0048713E" w:rsidRDefault="007E2D0D" w:rsidP="00CE47C5">
      <w:pPr>
        <w:pStyle w:val="Prrafodelista"/>
        <w:numPr>
          <w:ilvl w:val="1"/>
          <w:numId w:val="16"/>
        </w:numPr>
        <w:spacing w:after="0" w:line="240" w:lineRule="auto"/>
        <w:rPr>
          <w:rFonts w:ascii="Verdana" w:hAnsi="Verdana" w:cs="Arial"/>
          <w:b/>
          <w:bCs/>
          <w:color w:val="000000"/>
          <w:sz w:val="24"/>
          <w:szCs w:val="24"/>
        </w:rPr>
      </w:pPr>
      <w:r w:rsidRPr="0048713E">
        <w:rPr>
          <w:rFonts w:ascii="Verdana" w:hAnsi="Verdana" w:cs="Arial"/>
          <w:b/>
          <w:bCs/>
          <w:color w:val="000000"/>
          <w:sz w:val="24"/>
          <w:szCs w:val="24"/>
        </w:rPr>
        <w:t xml:space="preserve">Localización </w:t>
      </w:r>
      <w:r w:rsidR="009977AE" w:rsidRPr="0048713E">
        <w:rPr>
          <w:rFonts w:ascii="Verdana" w:hAnsi="Verdana" w:cs="Arial"/>
          <w:b/>
          <w:bCs/>
          <w:color w:val="000000"/>
          <w:sz w:val="24"/>
          <w:szCs w:val="24"/>
        </w:rPr>
        <w:t>y extensión.</w:t>
      </w:r>
    </w:p>
    <w:p w14:paraId="44A6C772" w14:textId="77777777" w:rsidR="00612BA0" w:rsidRPr="0048713E" w:rsidRDefault="008B6E75" w:rsidP="00CE47C5">
      <w:pPr>
        <w:rPr>
          <w:rFonts w:ascii="Verdana" w:hAnsi="Verdana"/>
          <w:bCs/>
        </w:rPr>
      </w:pPr>
      <w:r w:rsidRPr="0048713E">
        <w:rPr>
          <w:rFonts w:ascii="Verdana" w:hAnsi="Verdana"/>
          <w:bCs/>
        </w:rPr>
        <w:t>El municipio</w:t>
      </w:r>
      <w:r w:rsidR="009977AE" w:rsidRPr="0048713E">
        <w:rPr>
          <w:rFonts w:ascii="Verdana" w:hAnsi="Verdana"/>
          <w:bCs/>
        </w:rPr>
        <w:t xml:space="preserve"> de Concepción de Buenos Aires s</w:t>
      </w:r>
      <w:r w:rsidRPr="0048713E">
        <w:rPr>
          <w:rFonts w:ascii="Verdana" w:hAnsi="Verdana"/>
          <w:bCs/>
        </w:rPr>
        <w:t>e encuentra ubicado al norte 20° 05 al sur 19° 53 latitud y longitud al este 103° 09 y al oeste 103° 22 y forma parte de la región suroeste</w:t>
      </w:r>
      <w:r w:rsidR="009977AE" w:rsidRPr="0048713E">
        <w:rPr>
          <w:rFonts w:ascii="Verdana" w:hAnsi="Verdana"/>
          <w:bCs/>
        </w:rPr>
        <w:t>,</w:t>
      </w:r>
      <w:r w:rsidRPr="0048713E">
        <w:rPr>
          <w:rFonts w:ascii="Verdana" w:hAnsi="Verdana"/>
          <w:bCs/>
        </w:rPr>
        <w:t xml:space="preserve"> colindando  al norte con los municipios de Teocuitatlán de Corona, Tuxcueca y La Manzanilla de la Paz; al este con los municipios de La Manzanilla de la Paz, Mazamitla y Tamazula de Gordiano; al sur con los municipios de Tamazula de Gordiano y Gómez Farías; al oeste con los municipios de Gómez Farías, A</w:t>
      </w:r>
      <w:r w:rsidR="00EC5A53" w:rsidRPr="0048713E">
        <w:rPr>
          <w:rFonts w:ascii="Verdana" w:hAnsi="Verdana"/>
          <w:bCs/>
        </w:rPr>
        <w:t xml:space="preserve">toyac y Teocuitatlán de Corona (Fig. 1). </w:t>
      </w:r>
    </w:p>
    <w:p w14:paraId="4D3E2FD6" w14:textId="77777777" w:rsidR="00EC5A53" w:rsidRPr="0048713E" w:rsidRDefault="00EC5A53" w:rsidP="00CE47C5">
      <w:pPr>
        <w:rPr>
          <w:rFonts w:ascii="Verdana" w:hAnsi="Verdana"/>
          <w:bCs/>
        </w:rPr>
      </w:pPr>
    </w:p>
    <w:p w14:paraId="65BE1342" w14:textId="77777777" w:rsidR="009977AE" w:rsidRDefault="009977AE" w:rsidP="00CE47C5">
      <w:pPr>
        <w:rPr>
          <w:rFonts w:ascii="Verdana" w:hAnsi="Verdana"/>
          <w:bCs/>
        </w:rPr>
      </w:pPr>
      <w:r w:rsidRPr="0048713E">
        <w:rPr>
          <w:rFonts w:ascii="Verdana" w:hAnsi="Verdana"/>
          <w:bCs/>
        </w:rPr>
        <w:t xml:space="preserve">El municipio de Concepción de Buenos Aires tiene una superficie de 303 Km 2. Por su superficie se </w:t>
      </w:r>
      <w:r w:rsidR="004F500A" w:rsidRPr="0048713E">
        <w:rPr>
          <w:rFonts w:ascii="Verdana" w:hAnsi="Verdana"/>
          <w:bCs/>
        </w:rPr>
        <w:t>ubica en la posición 89 con relación al resto de los municipios del estado.</w:t>
      </w:r>
    </w:p>
    <w:p w14:paraId="47F5C81B" w14:textId="570771F6" w:rsidR="004370A1" w:rsidRDefault="002C57B5" w:rsidP="00CE47C5">
      <w:pPr>
        <w:rPr>
          <w:rFonts w:ascii="Verdana" w:hAnsi="Verdana"/>
          <w:bCs/>
        </w:rPr>
      </w:pPr>
      <w:r>
        <w:rPr>
          <w:noProof/>
        </w:rPr>
        <w:drawing>
          <wp:anchor distT="0" distB="0" distL="114300" distR="114300" simplePos="0" relativeHeight="251657216" behindDoc="0" locked="0" layoutInCell="1" allowOverlap="1" wp14:anchorId="4284DD24" wp14:editId="0A50834C">
            <wp:simplePos x="0" y="0"/>
            <wp:positionH relativeFrom="page">
              <wp:align>center</wp:align>
            </wp:positionH>
            <wp:positionV relativeFrom="paragraph">
              <wp:posOffset>164741</wp:posOffset>
            </wp:positionV>
            <wp:extent cx="2933700" cy="3798570"/>
            <wp:effectExtent l="0" t="0" r="0" b="0"/>
            <wp:wrapSquare wrapText="bothSides"/>
            <wp:docPr id="40"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33700" cy="37985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E24889" w14:textId="77777777" w:rsidR="004370A1" w:rsidRDefault="004370A1" w:rsidP="00CE47C5">
      <w:pPr>
        <w:rPr>
          <w:rFonts w:ascii="Verdana" w:hAnsi="Verdana"/>
          <w:bCs/>
        </w:rPr>
      </w:pPr>
    </w:p>
    <w:p w14:paraId="19058005" w14:textId="77777777" w:rsidR="004370A1" w:rsidRDefault="004370A1" w:rsidP="00CE47C5">
      <w:pPr>
        <w:rPr>
          <w:rFonts w:ascii="Verdana" w:hAnsi="Verdana"/>
          <w:bCs/>
        </w:rPr>
      </w:pPr>
    </w:p>
    <w:p w14:paraId="030D07E7" w14:textId="77777777" w:rsidR="004370A1" w:rsidRDefault="004370A1" w:rsidP="00CE47C5">
      <w:pPr>
        <w:rPr>
          <w:rFonts w:ascii="Verdana" w:hAnsi="Verdana"/>
          <w:bCs/>
        </w:rPr>
      </w:pPr>
    </w:p>
    <w:p w14:paraId="25F4D25B" w14:textId="77777777" w:rsidR="004370A1" w:rsidRDefault="004370A1" w:rsidP="00CE47C5">
      <w:pPr>
        <w:rPr>
          <w:rFonts w:ascii="Verdana" w:hAnsi="Verdana"/>
          <w:bCs/>
        </w:rPr>
      </w:pPr>
    </w:p>
    <w:p w14:paraId="3C36B1B2" w14:textId="77777777" w:rsidR="004370A1" w:rsidRDefault="004370A1" w:rsidP="00CE47C5">
      <w:pPr>
        <w:rPr>
          <w:rFonts w:ascii="Verdana" w:hAnsi="Verdana"/>
          <w:bCs/>
        </w:rPr>
      </w:pPr>
    </w:p>
    <w:p w14:paraId="194BD2D5" w14:textId="77777777" w:rsidR="009977AE" w:rsidRPr="0048713E" w:rsidRDefault="009977AE" w:rsidP="009A329F">
      <w:pPr>
        <w:rPr>
          <w:rFonts w:ascii="Verdana" w:hAnsi="Verdana"/>
          <w:bCs/>
        </w:rPr>
      </w:pPr>
    </w:p>
    <w:p w14:paraId="0CE3EEB4" w14:textId="77777777" w:rsidR="009A329F" w:rsidRDefault="009A329F" w:rsidP="00CE47C5">
      <w:pPr>
        <w:ind w:right="0"/>
        <w:jc w:val="center"/>
        <w:rPr>
          <w:rFonts w:ascii="Verdana" w:hAnsi="Verdana"/>
          <w:bCs/>
          <w:sz w:val="20"/>
          <w:szCs w:val="20"/>
        </w:rPr>
      </w:pPr>
    </w:p>
    <w:p w14:paraId="1F492125" w14:textId="77777777" w:rsidR="009A329F" w:rsidRDefault="009A329F" w:rsidP="00CE47C5">
      <w:pPr>
        <w:ind w:right="0"/>
        <w:jc w:val="center"/>
        <w:rPr>
          <w:rFonts w:ascii="Verdana" w:hAnsi="Verdana"/>
          <w:bCs/>
          <w:sz w:val="20"/>
          <w:szCs w:val="20"/>
        </w:rPr>
      </w:pPr>
    </w:p>
    <w:p w14:paraId="5389534B" w14:textId="77777777" w:rsidR="009A329F" w:rsidRDefault="009A329F" w:rsidP="00CE47C5">
      <w:pPr>
        <w:ind w:right="0"/>
        <w:jc w:val="center"/>
        <w:rPr>
          <w:rFonts w:ascii="Verdana" w:hAnsi="Verdana"/>
          <w:bCs/>
          <w:sz w:val="20"/>
          <w:szCs w:val="20"/>
        </w:rPr>
      </w:pPr>
    </w:p>
    <w:p w14:paraId="564D4FB1" w14:textId="77777777" w:rsidR="009A329F" w:rsidRDefault="009A329F" w:rsidP="00CE47C5">
      <w:pPr>
        <w:ind w:right="0"/>
        <w:jc w:val="center"/>
        <w:rPr>
          <w:rFonts w:ascii="Verdana" w:hAnsi="Verdana"/>
          <w:bCs/>
          <w:sz w:val="20"/>
          <w:szCs w:val="20"/>
        </w:rPr>
      </w:pPr>
    </w:p>
    <w:p w14:paraId="6EF72545" w14:textId="77777777" w:rsidR="009A329F" w:rsidRDefault="009A329F" w:rsidP="00CE47C5">
      <w:pPr>
        <w:ind w:right="0"/>
        <w:jc w:val="center"/>
        <w:rPr>
          <w:rFonts w:ascii="Verdana" w:hAnsi="Verdana"/>
          <w:bCs/>
          <w:sz w:val="20"/>
          <w:szCs w:val="20"/>
        </w:rPr>
      </w:pPr>
    </w:p>
    <w:p w14:paraId="1A5DBE75" w14:textId="77777777" w:rsidR="009A329F" w:rsidRDefault="009A329F" w:rsidP="00CE47C5">
      <w:pPr>
        <w:ind w:right="0"/>
        <w:jc w:val="center"/>
        <w:rPr>
          <w:rFonts w:ascii="Verdana" w:hAnsi="Verdana"/>
          <w:bCs/>
          <w:sz w:val="20"/>
          <w:szCs w:val="20"/>
        </w:rPr>
      </w:pPr>
    </w:p>
    <w:p w14:paraId="196041AF" w14:textId="77777777" w:rsidR="009A329F" w:rsidRDefault="009A329F" w:rsidP="00CE47C5">
      <w:pPr>
        <w:ind w:right="0"/>
        <w:jc w:val="center"/>
        <w:rPr>
          <w:rFonts w:ascii="Verdana" w:hAnsi="Verdana"/>
          <w:bCs/>
          <w:sz w:val="20"/>
          <w:szCs w:val="20"/>
        </w:rPr>
      </w:pPr>
    </w:p>
    <w:p w14:paraId="1CC48C60" w14:textId="11752B36" w:rsidR="009A329F" w:rsidRDefault="009A329F" w:rsidP="00CE47C5">
      <w:pPr>
        <w:ind w:right="0"/>
        <w:jc w:val="center"/>
        <w:rPr>
          <w:rFonts w:ascii="Verdana" w:hAnsi="Verdana"/>
          <w:bCs/>
          <w:sz w:val="20"/>
          <w:szCs w:val="20"/>
        </w:rPr>
      </w:pPr>
    </w:p>
    <w:p w14:paraId="3B4A0263" w14:textId="77777777" w:rsidR="009A329F" w:rsidRDefault="009A329F" w:rsidP="00CE47C5">
      <w:pPr>
        <w:ind w:right="0"/>
        <w:jc w:val="center"/>
        <w:rPr>
          <w:rFonts w:ascii="Verdana" w:hAnsi="Verdana"/>
          <w:bCs/>
          <w:sz w:val="20"/>
          <w:szCs w:val="20"/>
        </w:rPr>
      </w:pPr>
    </w:p>
    <w:p w14:paraId="214A5CB2" w14:textId="77777777" w:rsidR="009A329F" w:rsidRDefault="009A329F" w:rsidP="00CE47C5">
      <w:pPr>
        <w:ind w:right="0"/>
        <w:jc w:val="center"/>
        <w:rPr>
          <w:rFonts w:ascii="Verdana" w:hAnsi="Verdana"/>
          <w:bCs/>
          <w:sz w:val="20"/>
          <w:szCs w:val="20"/>
        </w:rPr>
      </w:pPr>
    </w:p>
    <w:p w14:paraId="3CD2CC24" w14:textId="77777777" w:rsidR="009A329F" w:rsidRDefault="009A329F" w:rsidP="00CE47C5">
      <w:pPr>
        <w:ind w:right="0"/>
        <w:jc w:val="center"/>
        <w:rPr>
          <w:rFonts w:ascii="Verdana" w:hAnsi="Verdana"/>
          <w:bCs/>
          <w:sz w:val="20"/>
          <w:szCs w:val="20"/>
        </w:rPr>
      </w:pPr>
    </w:p>
    <w:p w14:paraId="7DEE52BF" w14:textId="77777777" w:rsidR="009A329F" w:rsidRDefault="009A329F" w:rsidP="00CE47C5">
      <w:pPr>
        <w:ind w:right="0"/>
        <w:jc w:val="center"/>
        <w:rPr>
          <w:rFonts w:ascii="Verdana" w:hAnsi="Verdana"/>
          <w:bCs/>
          <w:sz w:val="20"/>
          <w:szCs w:val="20"/>
        </w:rPr>
      </w:pPr>
    </w:p>
    <w:p w14:paraId="3AE96924" w14:textId="77777777" w:rsidR="009A329F" w:rsidRDefault="009A329F" w:rsidP="00CE47C5">
      <w:pPr>
        <w:ind w:right="0"/>
        <w:jc w:val="center"/>
        <w:rPr>
          <w:rFonts w:ascii="Verdana" w:hAnsi="Verdana"/>
          <w:bCs/>
          <w:sz w:val="20"/>
          <w:szCs w:val="20"/>
        </w:rPr>
      </w:pPr>
    </w:p>
    <w:p w14:paraId="27735861" w14:textId="77777777" w:rsidR="009A329F" w:rsidRDefault="009A329F" w:rsidP="00CE47C5">
      <w:pPr>
        <w:ind w:right="0"/>
        <w:jc w:val="center"/>
        <w:rPr>
          <w:rFonts w:ascii="Verdana" w:hAnsi="Verdana"/>
          <w:bCs/>
          <w:sz w:val="20"/>
          <w:szCs w:val="20"/>
        </w:rPr>
      </w:pPr>
    </w:p>
    <w:p w14:paraId="0F1253F6" w14:textId="77777777" w:rsidR="009A329F" w:rsidRDefault="009A329F" w:rsidP="00CE47C5">
      <w:pPr>
        <w:ind w:right="0"/>
        <w:jc w:val="center"/>
        <w:rPr>
          <w:rFonts w:ascii="Verdana" w:hAnsi="Verdana"/>
          <w:bCs/>
          <w:sz w:val="20"/>
          <w:szCs w:val="20"/>
        </w:rPr>
      </w:pPr>
    </w:p>
    <w:p w14:paraId="4D2BCC39" w14:textId="77777777" w:rsidR="009A329F" w:rsidRDefault="009A329F" w:rsidP="00CE47C5">
      <w:pPr>
        <w:ind w:right="0"/>
        <w:jc w:val="center"/>
        <w:rPr>
          <w:rFonts w:ascii="Verdana" w:hAnsi="Verdana"/>
          <w:bCs/>
          <w:sz w:val="20"/>
          <w:szCs w:val="20"/>
        </w:rPr>
      </w:pPr>
    </w:p>
    <w:p w14:paraId="244687F7" w14:textId="77777777" w:rsidR="009A329F" w:rsidRDefault="009A329F" w:rsidP="004370A1">
      <w:pPr>
        <w:ind w:right="0"/>
        <w:rPr>
          <w:rFonts w:ascii="Verdana" w:hAnsi="Verdana"/>
          <w:bCs/>
          <w:sz w:val="20"/>
          <w:szCs w:val="20"/>
        </w:rPr>
      </w:pPr>
    </w:p>
    <w:p w14:paraId="40DADFBA" w14:textId="77777777" w:rsidR="004370A1" w:rsidRDefault="004370A1" w:rsidP="004370A1">
      <w:pPr>
        <w:ind w:right="0"/>
        <w:rPr>
          <w:rFonts w:ascii="Verdana" w:hAnsi="Verdana"/>
          <w:bCs/>
          <w:sz w:val="20"/>
          <w:szCs w:val="20"/>
        </w:rPr>
      </w:pPr>
    </w:p>
    <w:p w14:paraId="27C5C9F9" w14:textId="77777777" w:rsidR="003D5310" w:rsidRPr="0048713E" w:rsidRDefault="003D5310" w:rsidP="00CE47C5">
      <w:pPr>
        <w:ind w:right="0"/>
        <w:jc w:val="center"/>
        <w:rPr>
          <w:rFonts w:ascii="Verdana" w:hAnsi="Verdana"/>
          <w:bCs/>
          <w:sz w:val="20"/>
          <w:szCs w:val="20"/>
        </w:rPr>
      </w:pPr>
      <w:r w:rsidRPr="0048713E">
        <w:rPr>
          <w:rFonts w:ascii="Verdana" w:hAnsi="Verdana"/>
          <w:bCs/>
          <w:sz w:val="20"/>
          <w:szCs w:val="20"/>
        </w:rPr>
        <w:t>Figura 1. Mapa base Concepción de Buenos Aires. IIEG, 2013</w:t>
      </w:r>
    </w:p>
    <w:p w14:paraId="69E22268" w14:textId="77777777" w:rsidR="009977AE" w:rsidRPr="0048713E" w:rsidRDefault="009977AE" w:rsidP="00CE47C5">
      <w:pPr>
        <w:rPr>
          <w:rFonts w:ascii="Verdana" w:hAnsi="Verdana"/>
          <w:bCs/>
        </w:rPr>
      </w:pPr>
    </w:p>
    <w:p w14:paraId="234EDE87" w14:textId="77777777" w:rsidR="007E2D0D" w:rsidRPr="0048713E" w:rsidRDefault="007E2D0D" w:rsidP="00CE47C5">
      <w:pPr>
        <w:pStyle w:val="Prrafodelista"/>
        <w:numPr>
          <w:ilvl w:val="1"/>
          <w:numId w:val="16"/>
        </w:numPr>
        <w:spacing w:after="0" w:line="240" w:lineRule="auto"/>
        <w:rPr>
          <w:rFonts w:ascii="Verdana" w:hAnsi="Verdana" w:cs="Arial"/>
          <w:b/>
          <w:bCs/>
          <w:color w:val="000000"/>
          <w:sz w:val="24"/>
          <w:szCs w:val="24"/>
        </w:rPr>
      </w:pPr>
      <w:r w:rsidRPr="0048713E">
        <w:rPr>
          <w:rFonts w:ascii="Verdana" w:hAnsi="Verdana" w:cs="Arial"/>
          <w:b/>
          <w:bCs/>
          <w:color w:val="000000"/>
          <w:sz w:val="24"/>
          <w:szCs w:val="24"/>
        </w:rPr>
        <w:lastRenderedPageBreak/>
        <w:t>Orografía</w:t>
      </w:r>
    </w:p>
    <w:p w14:paraId="23BBA65B" w14:textId="77777777" w:rsidR="004631C5" w:rsidRPr="0048713E" w:rsidRDefault="006218B9" w:rsidP="00CE47C5">
      <w:pPr>
        <w:rPr>
          <w:rFonts w:ascii="Verdana" w:hAnsi="Verdana"/>
          <w:bCs/>
        </w:rPr>
      </w:pPr>
      <w:r w:rsidRPr="0048713E">
        <w:rPr>
          <w:rFonts w:ascii="Verdana" w:hAnsi="Verdana"/>
          <w:bCs/>
        </w:rPr>
        <w:t>La</w:t>
      </w:r>
      <w:r w:rsidR="004631C5" w:rsidRPr="0048713E">
        <w:rPr>
          <w:rFonts w:ascii="Verdana" w:hAnsi="Verdana"/>
          <w:bCs/>
        </w:rPr>
        <w:t xml:space="preserve"> cabecera municipal es Concepció</w:t>
      </w:r>
      <w:r w:rsidRPr="0048713E">
        <w:rPr>
          <w:rFonts w:ascii="Verdana" w:hAnsi="Verdana"/>
          <w:bCs/>
        </w:rPr>
        <w:t>n de Buenos Aires y se encuentra a 2,120 msnm, el territorio municipal tiene alturas entre 1,700 y 2,420 msnm. El 48% del territorio tiene terrenos en lomeríos, es decir con pendientes entre 5°- 15°. El basalto es la roca predominante con un 92.9%, es una roca ígnea extrusiva  básica que contiene</w:t>
      </w:r>
      <w:r w:rsidR="00BD08D6" w:rsidRPr="0048713E">
        <w:rPr>
          <w:rFonts w:ascii="Verdana" w:hAnsi="Verdana"/>
          <w:bCs/>
        </w:rPr>
        <w:t xml:space="preserve"> entre 45 y 52 %</w:t>
      </w:r>
      <w:r w:rsidRPr="0048713E">
        <w:rPr>
          <w:rFonts w:ascii="Verdana" w:hAnsi="Verdana"/>
          <w:bCs/>
        </w:rPr>
        <w:t xml:space="preserve"> </w:t>
      </w:r>
      <w:r w:rsidR="00BD08D6" w:rsidRPr="0048713E">
        <w:rPr>
          <w:rFonts w:ascii="Verdana" w:hAnsi="Verdana"/>
          <w:bCs/>
        </w:rPr>
        <w:t>de sílice. Roca volcánica que consiste de plagíocasacálcica. El andosol e</w:t>
      </w:r>
      <w:r w:rsidR="001D00E5" w:rsidRPr="0048713E">
        <w:rPr>
          <w:rFonts w:ascii="Verdana" w:hAnsi="Verdana"/>
          <w:bCs/>
        </w:rPr>
        <w:t>s</w:t>
      </w:r>
      <w:r w:rsidR="00BD08D6" w:rsidRPr="0048713E">
        <w:rPr>
          <w:rFonts w:ascii="Verdana" w:hAnsi="Verdana"/>
          <w:bCs/>
        </w:rPr>
        <w:t xml:space="preserve"> el suelo predominante con un 35.4% de origen volcánico constituido principalmente de ceniza, tiene un uso</w:t>
      </w:r>
      <w:r w:rsidR="001D00E5" w:rsidRPr="0048713E">
        <w:rPr>
          <w:rFonts w:ascii="Verdana" w:hAnsi="Verdana"/>
          <w:bCs/>
        </w:rPr>
        <w:t xml:space="preserve"> pecuario especialmente</w:t>
      </w:r>
      <w:r w:rsidR="004631C5" w:rsidRPr="0048713E">
        <w:rPr>
          <w:rFonts w:ascii="Verdana" w:hAnsi="Verdana"/>
          <w:bCs/>
        </w:rPr>
        <w:t xml:space="preserve"> ovino; el uso forestal es el má</w:t>
      </w:r>
      <w:r w:rsidR="001D00E5" w:rsidRPr="0048713E">
        <w:rPr>
          <w:rFonts w:ascii="Verdana" w:hAnsi="Verdana"/>
          <w:bCs/>
        </w:rPr>
        <w:t>s favorable para su conservación por ser susceptible a la erosión eólica</w:t>
      </w:r>
      <w:r w:rsidR="004631C5" w:rsidRPr="0048713E">
        <w:rPr>
          <w:rFonts w:ascii="Verdana" w:hAnsi="Verdana"/>
          <w:bCs/>
        </w:rPr>
        <w:t xml:space="preserve">. </w:t>
      </w:r>
    </w:p>
    <w:p w14:paraId="70E9A535" w14:textId="77777777" w:rsidR="004631C5" w:rsidRPr="0048713E" w:rsidRDefault="004631C5" w:rsidP="00CE47C5">
      <w:pPr>
        <w:rPr>
          <w:rFonts w:ascii="Verdana" w:hAnsi="Verdana"/>
          <w:bCs/>
        </w:rPr>
      </w:pPr>
    </w:p>
    <w:p w14:paraId="4E73CC47" w14:textId="77777777" w:rsidR="004631C5" w:rsidRPr="0048713E" w:rsidRDefault="004631C5" w:rsidP="00CE47C5">
      <w:pPr>
        <w:rPr>
          <w:rFonts w:ascii="Verdana" w:hAnsi="Verdana"/>
          <w:bCs/>
        </w:rPr>
      </w:pPr>
      <w:r w:rsidRPr="0048713E">
        <w:rPr>
          <w:rFonts w:ascii="Verdana" w:hAnsi="Verdana"/>
          <w:bCs/>
        </w:rPr>
        <w:t>Las zonas semiplanas, lomas y laderas están ocupadas por pastos de buena calidad y algunas vegetaciones bajas abarcan la mayor parte de la superficie. También cuenta con tierras planas de labor y zonas accidentadas de bosques con una distribución proporcional.</w:t>
      </w:r>
    </w:p>
    <w:p w14:paraId="4B709A88" w14:textId="77777777" w:rsidR="004631C5" w:rsidRPr="0048713E" w:rsidRDefault="004631C5" w:rsidP="00CE47C5">
      <w:pPr>
        <w:rPr>
          <w:rFonts w:ascii="Verdana" w:hAnsi="Verdana"/>
          <w:bCs/>
        </w:rPr>
      </w:pPr>
    </w:p>
    <w:p w14:paraId="39E52BF9" w14:textId="77777777" w:rsidR="007E2D0D" w:rsidRPr="0048713E" w:rsidRDefault="007E2D0D" w:rsidP="00CE47C5">
      <w:pPr>
        <w:pStyle w:val="Prrafodelista"/>
        <w:numPr>
          <w:ilvl w:val="1"/>
          <w:numId w:val="16"/>
        </w:numPr>
        <w:spacing w:after="0" w:line="240" w:lineRule="auto"/>
        <w:rPr>
          <w:rFonts w:ascii="Verdana" w:hAnsi="Verdana" w:cs="Arial"/>
          <w:b/>
          <w:bCs/>
          <w:color w:val="000000"/>
          <w:sz w:val="24"/>
          <w:szCs w:val="24"/>
        </w:rPr>
      </w:pPr>
      <w:r w:rsidRPr="0048713E">
        <w:rPr>
          <w:rFonts w:ascii="Verdana" w:hAnsi="Verdana" w:cs="Arial"/>
          <w:b/>
          <w:bCs/>
          <w:color w:val="000000"/>
          <w:sz w:val="24"/>
          <w:szCs w:val="24"/>
        </w:rPr>
        <w:t>Hidrografía</w:t>
      </w:r>
    </w:p>
    <w:p w14:paraId="27D4BDC2" w14:textId="77777777" w:rsidR="005C1425" w:rsidRPr="0048713E" w:rsidRDefault="004631C5" w:rsidP="00CE47C5">
      <w:pPr>
        <w:rPr>
          <w:rFonts w:ascii="Verdana" w:hAnsi="Verdana"/>
          <w:bCs/>
        </w:rPr>
      </w:pPr>
      <w:r w:rsidRPr="0048713E">
        <w:rPr>
          <w:rFonts w:ascii="Verdana" w:hAnsi="Verdana"/>
          <w:bCs/>
        </w:rPr>
        <w:t xml:space="preserve">Concepción de Buenos Aires se encuentra en la región hidrológica no. 16 “Armería-Coahuayana”, en la cuenca del Río Coahuayana. </w:t>
      </w:r>
      <w:r w:rsidR="005C1425" w:rsidRPr="0048713E">
        <w:rPr>
          <w:rFonts w:ascii="Verdana" w:hAnsi="Verdana"/>
          <w:bCs/>
        </w:rPr>
        <w:t xml:space="preserve">Los recursos hidrológicos son proporcionados por los ríos </w:t>
      </w:r>
      <w:r w:rsidRPr="0048713E">
        <w:rPr>
          <w:rFonts w:ascii="Verdana" w:hAnsi="Verdana"/>
          <w:bCs/>
        </w:rPr>
        <w:t xml:space="preserve">Los Longinos, Los Molcajetes, Valle Florido y Agua de la Virgen, </w:t>
      </w:r>
      <w:r w:rsidR="005C1425" w:rsidRPr="0048713E">
        <w:rPr>
          <w:rFonts w:ascii="Verdana" w:hAnsi="Verdana"/>
          <w:bCs/>
        </w:rPr>
        <w:t>y arroyos que conforman la subcuenca de Tuxpan y la Laguna de Sayula, además de las presas Santa Rosa, el Paso de la Hierbabuena y el canal de Toluquilla</w:t>
      </w:r>
      <w:r w:rsidRPr="0048713E">
        <w:rPr>
          <w:rFonts w:ascii="Verdana" w:hAnsi="Verdana"/>
          <w:bCs/>
        </w:rPr>
        <w:t>.</w:t>
      </w:r>
    </w:p>
    <w:p w14:paraId="27808E33" w14:textId="77777777" w:rsidR="009C4D2A" w:rsidRPr="0048713E" w:rsidRDefault="009C4D2A" w:rsidP="00CE47C5">
      <w:pPr>
        <w:rPr>
          <w:rFonts w:ascii="Verdana" w:hAnsi="Verdana"/>
          <w:bCs/>
        </w:rPr>
      </w:pPr>
    </w:p>
    <w:p w14:paraId="09DC0263" w14:textId="77777777" w:rsidR="004631C5" w:rsidRPr="0048713E" w:rsidRDefault="007E2D0D" w:rsidP="00CE47C5">
      <w:pPr>
        <w:pStyle w:val="Prrafodelista"/>
        <w:numPr>
          <w:ilvl w:val="1"/>
          <w:numId w:val="16"/>
        </w:numPr>
        <w:spacing w:after="0" w:line="240" w:lineRule="auto"/>
        <w:rPr>
          <w:rFonts w:ascii="Verdana" w:hAnsi="Verdana" w:cs="Arial"/>
          <w:b/>
          <w:bCs/>
          <w:color w:val="000000"/>
          <w:sz w:val="24"/>
          <w:szCs w:val="24"/>
        </w:rPr>
      </w:pPr>
      <w:r w:rsidRPr="0048713E">
        <w:rPr>
          <w:rFonts w:ascii="Verdana" w:hAnsi="Verdana" w:cs="Arial"/>
          <w:b/>
          <w:bCs/>
          <w:color w:val="000000"/>
          <w:sz w:val="24"/>
          <w:szCs w:val="24"/>
        </w:rPr>
        <w:t>Clima</w:t>
      </w:r>
    </w:p>
    <w:p w14:paraId="58544ADB" w14:textId="77777777" w:rsidR="009962AB" w:rsidRPr="0048713E" w:rsidRDefault="0013436F" w:rsidP="00CE47C5">
      <w:pPr>
        <w:rPr>
          <w:rFonts w:ascii="Verdana" w:hAnsi="Verdana"/>
          <w:bCs/>
        </w:rPr>
      </w:pPr>
      <w:r w:rsidRPr="0048713E">
        <w:rPr>
          <w:rFonts w:ascii="Verdana" w:hAnsi="Verdana"/>
          <w:bCs/>
        </w:rPr>
        <w:t>La mayor parte del municipio de Concepción de Buenos Aires</w:t>
      </w:r>
      <w:r w:rsidR="005E0155" w:rsidRPr="0048713E">
        <w:rPr>
          <w:rFonts w:ascii="Verdana" w:hAnsi="Verdana"/>
          <w:bCs/>
        </w:rPr>
        <w:t>,</w:t>
      </w:r>
      <w:r w:rsidRPr="0048713E">
        <w:rPr>
          <w:rFonts w:ascii="Verdana" w:hAnsi="Verdana"/>
          <w:bCs/>
        </w:rPr>
        <w:t xml:space="preserve"> el 74.6% tiene clima templado </w:t>
      </w:r>
      <w:r w:rsidR="009C4D2A" w:rsidRPr="0048713E">
        <w:rPr>
          <w:rFonts w:ascii="Verdana" w:hAnsi="Verdana"/>
          <w:bCs/>
        </w:rPr>
        <w:t>subhúmedo</w:t>
      </w:r>
      <w:r w:rsidR="009962AB" w:rsidRPr="0048713E">
        <w:rPr>
          <w:rFonts w:ascii="Verdana" w:hAnsi="Verdana"/>
          <w:bCs/>
        </w:rPr>
        <w:t>. La temperatura media anual es de 16.6°c m</w:t>
      </w:r>
      <w:r w:rsidR="009C4D2A" w:rsidRPr="0048713E">
        <w:rPr>
          <w:rFonts w:ascii="Verdana" w:hAnsi="Verdana"/>
          <w:bCs/>
        </w:rPr>
        <w:t xml:space="preserve">ientras  que las temperaturas máximas y mínimas </w:t>
      </w:r>
      <w:r w:rsidR="009962AB" w:rsidRPr="0048713E">
        <w:rPr>
          <w:rFonts w:ascii="Verdana" w:hAnsi="Verdana"/>
          <w:bCs/>
        </w:rPr>
        <w:t>en promedio oscilan entre 27.2° y 6° c respectivamente.</w:t>
      </w:r>
      <w:r w:rsidR="009C4D2A" w:rsidRPr="0048713E">
        <w:rPr>
          <w:rFonts w:ascii="Verdana" w:hAnsi="Verdana"/>
          <w:bCs/>
        </w:rPr>
        <w:t xml:space="preserve"> La precipitación media anual es de 995mm. Los vientos dominantes son en dirección norte a sur. Los día</w:t>
      </w:r>
      <w:r w:rsidR="0089046A" w:rsidRPr="0048713E">
        <w:rPr>
          <w:rFonts w:ascii="Verdana" w:hAnsi="Verdana"/>
          <w:bCs/>
        </w:rPr>
        <w:t>s promedio con heladas al año son</w:t>
      </w:r>
      <w:r w:rsidR="009C4D2A" w:rsidRPr="0048713E">
        <w:rPr>
          <w:rFonts w:ascii="Verdana" w:hAnsi="Verdana"/>
          <w:bCs/>
        </w:rPr>
        <w:t xml:space="preserve"> 27.</w:t>
      </w:r>
    </w:p>
    <w:p w14:paraId="34C8AAEC" w14:textId="77777777" w:rsidR="009C4D2A" w:rsidRPr="0048713E" w:rsidRDefault="009C4D2A" w:rsidP="00CE47C5">
      <w:pPr>
        <w:rPr>
          <w:rFonts w:ascii="Verdana" w:hAnsi="Verdana"/>
          <w:bCs/>
        </w:rPr>
      </w:pPr>
    </w:p>
    <w:p w14:paraId="1151E0C6" w14:textId="77777777" w:rsidR="007E2D0D" w:rsidRPr="0048713E" w:rsidRDefault="007E2D0D" w:rsidP="00CE47C5">
      <w:pPr>
        <w:pStyle w:val="Prrafodelista"/>
        <w:numPr>
          <w:ilvl w:val="1"/>
          <w:numId w:val="16"/>
        </w:numPr>
        <w:spacing w:after="0" w:line="240" w:lineRule="auto"/>
        <w:rPr>
          <w:rFonts w:ascii="Verdana" w:hAnsi="Verdana" w:cs="Arial"/>
          <w:b/>
          <w:bCs/>
          <w:color w:val="000000"/>
          <w:sz w:val="24"/>
          <w:szCs w:val="24"/>
        </w:rPr>
      </w:pPr>
      <w:r w:rsidRPr="0048713E">
        <w:rPr>
          <w:rFonts w:ascii="Verdana" w:hAnsi="Verdana" w:cs="Arial"/>
          <w:b/>
          <w:bCs/>
          <w:color w:val="000000"/>
          <w:sz w:val="24"/>
          <w:szCs w:val="24"/>
        </w:rPr>
        <w:t>Fenómenos hidrometeorológicos</w:t>
      </w:r>
    </w:p>
    <w:p w14:paraId="0D28D8E2" w14:textId="77777777" w:rsidR="0089046A" w:rsidRPr="0048713E" w:rsidRDefault="00AF28C3" w:rsidP="00CE47C5">
      <w:pPr>
        <w:rPr>
          <w:rFonts w:ascii="Verdana" w:hAnsi="Verdana"/>
          <w:bCs/>
        </w:rPr>
      </w:pPr>
      <w:r w:rsidRPr="0048713E">
        <w:rPr>
          <w:rFonts w:ascii="Verdana" w:hAnsi="Verdana"/>
          <w:bCs/>
        </w:rPr>
        <w:t xml:space="preserve">En el municipio de Concepción de Buenos Aires se presentan lluvias torrenciales que a su vez pueden provocar inundaciones en ciertas partes del territorio municipal, afectando áreas urbanas, zonas agrícolas o bien erosión en los bosques. Otro fenómeno son las granizadas, que pueden afectar la producción agrícola, algunas viviendas e infraestructura. Algunas huracanes también han logrado repercutir en el municipio, con fuertes lluvias o incrementando las granizadas. </w:t>
      </w:r>
    </w:p>
    <w:p w14:paraId="73151E7B" w14:textId="77777777" w:rsidR="0089046A" w:rsidRPr="0048713E" w:rsidRDefault="0089046A" w:rsidP="00CE47C5">
      <w:pPr>
        <w:rPr>
          <w:rFonts w:ascii="Verdana" w:hAnsi="Verdana"/>
          <w:bCs/>
        </w:rPr>
      </w:pPr>
    </w:p>
    <w:p w14:paraId="0C3F405C" w14:textId="77777777" w:rsidR="00AF28C3" w:rsidRPr="0048713E" w:rsidRDefault="00AF28C3" w:rsidP="00CE47C5">
      <w:pPr>
        <w:rPr>
          <w:rFonts w:ascii="Verdana" w:hAnsi="Verdana"/>
          <w:bCs/>
        </w:rPr>
      </w:pPr>
      <w:r w:rsidRPr="0048713E">
        <w:rPr>
          <w:rFonts w:ascii="Verdana" w:hAnsi="Verdana"/>
          <w:bCs/>
        </w:rPr>
        <w:lastRenderedPageBreak/>
        <w:t xml:space="preserve">Lluvia torrencial: Se puede entender aquellas lluvias producidas por la condensación de las nubes. Consiste en la precipitación de gotas de agua líquida o sobre enfriada, cuyo diámetro es mayor a los 0.5 milímetros. Las lluvias intensas producen un alto riesgo de inundación pluvial, y si existen montañas, la lluvia puede alcanzar valores extremos. Las fuertes precipitaciones pluviales que están asociadas a los huracanes, dependen de la prontitud con que este viaja, de su radio de acción y del área formada por nubes convectivascumulonimbus. Se considera la lluvia que se produce de manera repentina e intensa. </w:t>
      </w:r>
    </w:p>
    <w:p w14:paraId="7194BDA5" w14:textId="77777777" w:rsidR="0089046A" w:rsidRPr="0048713E" w:rsidRDefault="00AF28C3" w:rsidP="00CE47C5">
      <w:pPr>
        <w:rPr>
          <w:rFonts w:ascii="Verdana" w:hAnsi="Verdana"/>
          <w:bCs/>
          <w:sz w:val="20"/>
          <w:szCs w:val="20"/>
        </w:rPr>
      </w:pPr>
      <w:r w:rsidRPr="0048713E">
        <w:rPr>
          <w:rFonts w:ascii="Verdana" w:hAnsi="Verdana"/>
          <w:bCs/>
          <w:sz w:val="20"/>
          <w:szCs w:val="20"/>
        </w:rPr>
        <w:t>(</w:t>
      </w:r>
      <w:r w:rsidR="0089046A" w:rsidRPr="0048713E">
        <w:rPr>
          <w:rFonts w:ascii="Verdana" w:hAnsi="Verdana"/>
          <w:bCs/>
          <w:sz w:val="20"/>
          <w:szCs w:val="20"/>
        </w:rPr>
        <w:t>http://qacontent.edomex.gob.mx/idc/groups/public/documents/edomex_archivo/dg_proteccion_civil_pdf_lluv.pdf</w:t>
      </w:r>
      <w:r w:rsidRPr="0048713E">
        <w:rPr>
          <w:rFonts w:ascii="Verdana" w:hAnsi="Verdana"/>
          <w:bCs/>
          <w:sz w:val="20"/>
          <w:szCs w:val="20"/>
        </w:rPr>
        <w:t>)</w:t>
      </w:r>
    </w:p>
    <w:p w14:paraId="723C53EE" w14:textId="77777777" w:rsidR="0089046A" w:rsidRPr="0048713E" w:rsidRDefault="0089046A" w:rsidP="00CE47C5">
      <w:pPr>
        <w:rPr>
          <w:rFonts w:ascii="Verdana" w:hAnsi="Verdana"/>
          <w:bCs/>
          <w:sz w:val="20"/>
          <w:szCs w:val="20"/>
        </w:rPr>
      </w:pPr>
    </w:p>
    <w:p w14:paraId="0F6CCE5F" w14:textId="77777777" w:rsidR="0089046A" w:rsidRPr="0048713E" w:rsidRDefault="00AF28C3" w:rsidP="00CE47C5">
      <w:pPr>
        <w:rPr>
          <w:rFonts w:ascii="Verdana" w:hAnsi="Verdana"/>
          <w:bCs/>
          <w:sz w:val="20"/>
          <w:szCs w:val="20"/>
        </w:rPr>
      </w:pPr>
      <w:r w:rsidRPr="0048713E">
        <w:rPr>
          <w:rFonts w:ascii="Verdana" w:hAnsi="Verdana"/>
          <w:bCs/>
        </w:rPr>
        <w:t xml:space="preserve">Inundaciones: Eventos hidrometereológicos, que debido a la precipitación, oleaje, marea de tormenta, o falla de alguna estructura hidráulica provoca un incremento en el nivel de la superficie libre del agua de los ríos o el mar mismo, generando invasión o penetración de agua en sitios donde usualmente no la hay y, generalmente, daños en la población, </w:t>
      </w:r>
      <w:r w:rsidR="00370030" w:rsidRPr="0048713E">
        <w:rPr>
          <w:rFonts w:ascii="Verdana" w:hAnsi="Verdana"/>
          <w:bCs/>
        </w:rPr>
        <w:t>huracán tiene a su vez, cinco grados de intensidad con velocidades que varían entre los 118 y más de 250 km/h (CENAPRED, 2013).</w:t>
      </w:r>
      <w:r w:rsidRPr="0048713E">
        <w:rPr>
          <w:rFonts w:ascii="Verdana" w:hAnsi="Verdana"/>
          <w:bCs/>
        </w:rPr>
        <w:t>agricultura, ganadería e infraestructura (CENAPRED, 2013).</w:t>
      </w:r>
    </w:p>
    <w:p w14:paraId="5C35BE32" w14:textId="77777777" w:rsidR="0089046A" w:rsidRPr="0048713E" w:rsidRDefault="0089046A" w:rsidP="00CE47C5">
      <w:pPr>
        <w:rPr>
          <w:rFonts w:ascii="Verdana" w:hAnsi="Verdana"/>
          <w:bCs/>
          <w:sz w:val="20"/>
          <w:szCs w:val="20"/>
        </w:rPr>
      </w:pPr>
    </w:p>
    <w:p w14:paraId="14CE5A09" w14:textId="77777777" w:rsidR="0089046A" w:rsidRPr="0048713E" w:rsidRDefault="00AF28C3" w:rsidP="00CE47C5">
      <w:pPr>
        <w:rPr>
          <w:rFonts w:ascii="Verdana" w:hAnsi="Verdana"/>
          <w:bCs/>
          <w:sz w:val="20"/>
          <w:szCs w:val="20"/>
        </w:rPr>
      </w:pPr>
      <w:r w:rsidRPr="0048713E">
        <w:rPr>
          <w:rFonts w:ascii="Verdana" w:hAnsi="Verdana"/>
          <w:bCs/>
        </w:rPr>
        <w:t xml:space="preserve">Ciclones/Huracán.- Zona de perturbación atmosférica caracterizada por fuertes vientos que fluyen alrededor de un centro de baja presión. Los aspectos destructivos de los ciclones tropicales, que marcan su intensidad, se deben principalmente a cuatro aspectos: viento, oleaje, marea de tormenta y lluvia. Se considera huracán, la etapa más crítica de un ciclón tropical, con alto grado de destrucción, después de ser tormenta tropical. El </w:t>
      </w:r>
      <w:r w:rsidR="0089046A" w:rsidRPr="0048713E">
        <w:rPr>
          <w:rFonts w:ascii="Verdana" w:hAnsi="Verdana"/>
          <w:bCs/>
        </w:rPr>
        <w:t>huracán tiene a su vez, cinco grados de intensidad con velocidades que varían entre los 118 y más de 250 km/h (CENAPRED, 2013).</w:t>
      </w:r>
    </w:p>
    <w:p w14:paraId="4B60C4E4" w14:textId="77777777" w:rsidR="0089046A" w:rsidRPr="0048713E" w:rsidRDefault="0089046A" w:rsidP="00CE47C5">
      <w:pPr>
        <w:rPr>
          <w:rFonts w:ascii="Verdana" w:hAnsi="Verdana"/>
          <w:bCs/>
          <w:sz w:val="20"/>
          <w:szCs w:val="20"/>
        </w:rPr>
      </w:pPr>
    </w:p>
    <w:p w14:paraId="5A6E2C74" w14:textId="77777777" w:rsidR="0089046A" w:rsidRPr="0048713E" w:rsidRDefault="00AF28C3" w:rsidP="00CE47C5">
      <w:pPr>
        <w:rPr>
          <w:rFonts w:ascii="Verdana" w:hAnsi="Verdana"/>
          <w:bCs/>
          <w:sz w:val="20"/>
          <w:szCs w:val="20"/>
        </w:rPr>
      </w:pPr>
      <w:r w:rsidRPr="0048713E">
        <w:rPr>
          <w:rFonts w:ascii="Verdana" w:hAnsi="Verdana"/>
          <w:bCs/>
        </w:rPr>
        <w:t xml:space="preserve">Heladas.- Es la disminución de la temperatura del aire a un valor igual o inferior al punto de congelación del agua 0°C. La cubierta de hielo, es una de sus formas producida por la sublimación del vapor de agua sobre los objetos; ocurre cuando se presentan dichas temperaturas (CENAPRED, 2013).  </w:t>
      </w:r>
    </w:p>
    <w:p w14:paraId="4FAC3EDF" w14:textId="77777777" w:rsidR="0089046A" w:rsidRPr="0048713E" w:rsidRDefault="0089046A" w:rsidP="00CE47C5">
      <w:pPr>
        <w:rPr>
          <w:rFonts w:ascii="Verdana" w:hAnsi="Verdana"/>
          <w:bCs/>
          <w:sz w:val="20"/>
          <w:szCs w:val="20"/>
        </w:rPr>
      </w:pPr>
    </w:p>
    <w:p w14:paraId="1DF4DDF6" w14:textId="77777777" w:rsidR="00AF28C3" w:rsidRPr="0048713E" w:rsidRDefault="00AF28C3" w:rsidP="00CE47C5">
      <w:pPr>
        <w:rPr>
          <w:rFonts w:ascii="Verdana" w:hAnsi="Verdana"/>
          <w:bCs/>
          <w:sz w:val="20"/>
          <w:szCs w:val="20"/>
        </w:rPr>
      </w:pPr>
      <w:r w:rsidRPr="0048713E">
        <w:rPr>
          <w:rFonts w:ascii="Verdana" w:hAnsi="Verdana"/>
          <w:bCs/>
        </w:rPr>
        <w:t xml:space="preserve">Granizadas.-Precipitación de glóbulos o trozos de hielo cuyo diámetro es mayor de 5 mm. Este fenómeno se observa durante fuertes tormentas convectivas en las cuales el desarrollo de las cumulonimbus es rápido </w:t>
      </w:r>
      <w:r w:rsidRPr="0048713E">
        <w:rPr>
          <w:rFonts w:ascii="Verdana" w:hAnsi="Verdana"/>
          <w:bCs/>
          <w:sz w:val="20"/>
          <w:szCs w:val="20"/>
        </w:rPr>
        <w:t xml:space="preserve">(http://www.tutiempo.net/diccionario/granizo.html). </w:t>
      </w:r>
      <w:r w:rsidRPr="0048713E">
        <w:rPr>
          <w:rFonts w:ascii="Verdana" w:hAnsi="Verdana"/>
          <w:bCs/>
        </w:rPr>
        <w:t xml:space="preserve">El granizo es un tipo de precipitación en forma de piedras de hielo y se forma en las tormentas severas cuando las gotas de agua o los copos de nieve formados en las nubes de tipo </w:t>
      </w:r>
      <w:r w:rsidRPr="0048713E">
        <w:rPr>
          <w:rFonts w:ascii="Verdana" w:hAnsi="Verdana"/>
          <w:bCs/>
        </w:rPr>
        <w:lastRenderedPageBreak/>
        <w:t>cumulunimbus son arrastrados por corrientes ascendentes de aire (CENAPRED, 2013).</w:t>
      </w:r>
    </w:p>
    <w:p w14:paraId="55F3DDE3" w14:textId="77777777" w:rsidR="0089046A" w:rsidRPr="0048713E" w:rsidRDefault="0089046A" w:rsidP="00CE47C5">
      <w:pPr>
        <w:rPr>
          <w:rFonts w:ascii="Verdana" w:hAnsi="Verdana"/>
          <w:bCs/>
        </w:rPr>
      </w:pPr>
    </w:p>
    <w:p w14:paraId="07943E29" w14:textId="77777777" w:rsidR="00AF28C3" w:rsidRPr="0048713E" w:rsidRDefault="00AF28C3" w:rsidP="00CE47C5">
      <w:pPr>
        <w:rPr>
          <w:rFonts w:ascii="Verdana" w:hAnsi="Verdana"/>
          <w:bCs/>
        </w:rPr>
      </w:pPr>
      <w:r w:rsidRPr="0048713E">
        <w:rPr>
          <w:rFonts w:ascii="Verdana" w:hAnsi="Verdana"/>
          <w:bCs/>
        </w:rPr>
        <w:t xml:space="preserve">En el año 2013, el Huracán Manuel ocasionó fuertes lluvias que provocó el desbordamiento de ríos y avenidas de agua por la montaña, generando un gran impacto en el Municipio de Concepción de Buenos Aires se rompieron las vías de comunicación terrestres, telefónicas y electrónicas, dejando sin servicios a diversas localidades afectadas por las tormentas. </w:t>
      </w:r>
    </w:p>
    <w:p w14:paraId="5D216590" w14:textId="77777777" w:rsidR="00DD7ADD" w:rsidRPr="0048713E" w:rsidRDefault="00DD7ADD" w:rsidP="00CE47C5">
      <w:pPr>
        <w:rPr>
          <w:rFonts w:ascii="Verdana" w:hAnsi="Verdana"/>
          <w:bCs/>
        </w:rPr>
      </w:pPr>
    </w:p>
    <w:p w14:paraId="654227C4" w14:textId="77777777" w:rsidR="00857583" w:rsidRPr="0048713E" w:rsidRDefault="00BE5108" w:rsidP="00CE47C5">
      <w:pPr>
        <w:pStyle w:val="Prrafodelista"/>
        <w:numPr>
          <w:ilvl w:val="1"/>
          <w:numId w:val="16"/>
        </w:numPr>
        <w:spacing w:after="0" w:line="240" w:lineRule="auto"/>
        <w:rPr>
          <w:rFonts w:ascii="Verdana" w:hAnsi="Verdana" w:cs="Arial"/>
          <w:b/>
          <w:bCs/>
          <w:color w:val="000000"/>
          <w:sz w:val="24"/>
          <w:szCs w:val="24"/>
        </w:rPr>
      </w:pPr>
      <w:r w:rsidRPr="0048713E">
        <w:rPr>
          <w:rFonts w:ascii="Verdana" w:hAnsi="Verdana" w:cs="Arial"/>
          <w:b/>
          <w:bCs/>
          <w:color w:val="000000"/>
          <w:sz w:val="24"/>
          <w:szCs w:val="24"/>
        </w:rPr>
        <w:t>Principales e</w:t>
      </w:r>
      <w:r w:rsidR="007E2D0D" w:rsidRPr="0048713E">
        <w:rPr>
          <w:rFonts w:ascii="Verdana" w:hAnsi="Verdana" w:cs="Arial"/>
          <w:b/>
          <w:bCs/>
          <w:color w:val="000000"/>
          <w:sz w:val="24"/>
          <w:szCs w:val="24"/>
        </w:rPr>
        <w:t>cosistemas y recursos naturales</w:t>
      </w:r>
    </w:p>
    <w:p w14:paraId="35FC7DF8" w14:textId="77777777" w:rsidR="00D25E3F" w:rsidRPr="0048713E" w:rsidRDefault="00C62A79" w:rsidP="00CE47C5">
      <w:pPr>
        <w:rPr>
          <w:rFonts w:ascii="Verdana" w:hAnsi="Verdana"/>
          <w:bCs/>
        </w:rPr>
      </w:pPr>
      <w:r w:rsidRPr="0048713E">
        <w:rPr>
          <w:rFonts w:ascii="Verdana" w:hAnsi="Verdana"/>
          <w:bCs/>
        </w:rPr>
        <w:t xml:space="preserve">El Municipio </w:t>
      </w:r>
      <w:r w:rsidR="00D25E3F" w:rsidRPr="0048713E">
        <w:rPr>
          <w:rFonts w:ascii="Verdana" w:hAnsi="Verdana"/>
          <w:bCs/>
        </w:rPr>
        <w:t>se carac</w:t>
      </w:r>
      <w:r w:rsidR="0089046A" w:rsidRPr="0048713E">
        <w:rPr>
          <w:rFonts w:ascii="Verdana" w:hAnsi="Verdana"/>
          <w:bCs/>
        </w:rPr>
        <w:t xml:space="preserve">teriza con los ecosistemas de bosque </w:t>
      </w:r>
      <w:r w:rsidR="00D25E3F" w:rsidRPr="0048713E">
        <w:rPr>
          <w:rFonts w:ascii="Verdana" w:hAnsi="Verdana"/>
          <w:bCs/>
        </w:rPr>
        <w:t>de coníferas</w:t>
      </w:r>
      <w:r w:rsidR="0089046A" w:rsidRPr="0048713E">
        <w:rPr>
          <w:rFonts w:ascii="Verdana" w:hAnsi="Verdana"/>
          <w:bCs/>
        </w:rPr>
        <w:t>, con algunos relictos de selva baja.</w:t>
      </w:r>
      <w:r w:rsidRPr="0048713E">
        <w:rPr>
          <w:rFonts w:ascii="Verdana" w:hAnsi="Verdana"/>
          <w:bCs/>
        </w:rPr>
        <w:t xml:space="preserve"> </w:t>
      </w:r>
      <w:r w:rsidR="00D25E3F" w:rsidRPr="0048713E">
        <w:rPr>
          <w:rFonts w:ascii="Verdana" w:hAnsi="Verdana"/>
          <w:bCs/>
        </w:rPr>
        <w:t xml:space="preserve">El territorio se encuentra a una altura promedio de 2,120 msnm lo que favorece las condiciones de este tipo de bosque, así como encinares. </w:t>
      </w:r>
    </w:p>
    <w:p w14:paraId="32795EEC" w14:textId="77777777" w:rsidR="00D25E3F" w:rsidRPr="0048713E" w:rsidRDefault="00D25E3F" w:rsidP="00CE47C5">
      <w:pPr>
        <w:rPr>
          <w:rFonts w:ascii="Verdana" w:hAnsi="Verdana"/>
          <w:bCs/>
        </w:rPr>
      </w:pPr>
    </w:p>
    <w:p w14:paraId="753B56AD" w14:textId="77777777" w:rsidR="00D25E3F" w:rsidRPr="0048713E" w:rsidRDefault="00D25E3F" w:rsidP="00CE47C5">
      <w:pPr>
        <w:rPr>
          <w:rFonts w:ascii="Verdana" w:hAnsi="Verdana"/>
          <w:bCs/>
        </w:rPr>
      </w:pPr>
      <w:r w:rsidRPr="0048713E">
        <w:rPr>
          <w:rFonts w:ascii="Verdana" w:hAnsi="Verdana"/>
          <w:bCs/>
        </w:rPr>
        <w:t>Los recursos naturales en vegetación se encuentran especies de pino, roble, encino, fresno, y en la selva baja, parota, guamúchil y guaje. En la fauna abundan: ardillas, conejos, venados, liebres, garrobo, iguana y güilota. Sus recursos minerales son yacimientos de barita y carbón piedra.</w:t>
      </w:r>
    </w:p>
    <w:p w14:paraId="00792DFA" w14:textId="77777777" w:rsidR="00D25E3F" w:rsidRPr="0048713E" w:rsidRDefault="00D25E3F" w:rsidP="00CE47C5">
      <w:pPr>
        <w:rPr>
          <w:rFonts w:ascii="Verdana" w:hAnsi="Verdana"/>
          <w:bCs/>
        </w:rPr>
      </w:pPr>
    </w:p>
    <w:p w14:paraId="43E57E80" w14:textId="77777777" w:rsidR="00C86D62" w:rsidRPr="0048713E" w:rsidRDefault="00C86D62" w:rsidP="00CE47C5">
      <w:pPr>
        <w:rPr>
          <w:rFonts w:ascii="Verdana" w:hAnsi="Verdana"/>
          <w:bCs/>
        </w:rPr>
      </w:pPr>
      <w:r w:rsidRPr="0048713E">
        <w:rPr>
          <w:rFonts w:ascii="Verdana" w:hAnsi="Verdana"/>
          <w:bCs/>
        </w:rPr>
        <w:t>Algunos recursos</w:t>
      </w:r>
      <w:r w:rsidR="00D25E3F" w:rsidRPr="0048713E">
        <w:rPr>
          <w:rFonts w:ascii="Verdana" w:hAnsi="Verdana"/>
          <w:bCs/>
        </w:rPr>
        <w:t xml:space="preserve"> naturales</w:t>
      </w:r>
      <w:r w:rsidRPr="0048713E">
        <w:rPr>
          <w:rFonts w:ascii="Verdana" w:hAnsi="Verdana"/>
          <w:bCs/>
        </w:rPr>
        <w:t xml:space="preserve"> que se aprovechan para otras actividades son cascadas, corredor turístico y zona de pesca</w:t>
      </w:r>
      <w:r w:rsidR="00857583" w:rsidRPr="0048713E">
        <w:rPr>
          <w:rFonts w:ascii="Verdana" w:hAnsi="Verdana"/>
          <w:bCs/>
        </w:rPr>
        <w:t xml:space="preserve"> entre otros.</w:t>
      </w:r>
    </w:p>
    <w:p w14:paraId="5632D48F" w14:textId="77777777" w:rsidR="00857583" w:rsidRPr="0048713E" w:rsidRDefault="00857583" w:rsidP="00CE47C5">
      <w:pPr>
        <w:rPr>
          <w:rFonts w:ascii="Verdana" w:hAnsi="Verdana"/>
          <w:bCs/>
        </w:rPr>
      </w:pPr>
    </w:p>
    <w:p w14:paraId="77115201" w14:textId="77777777" w:rsidR="007E2D0D" w:rsidRPr="0048713E" w:rsidRDefault="00F4446E" w:rsidP="00CE47C5">
      <w:pPr>
        <w:pStyle w:val="Prrafodelista"/>
        <w:numPr>
          <w:ilvl w:val="1"/>
          <w:numId w:val="16"/>
        </w:numPr>
        <w:spacing w:after="0" w:line="240" w:lineRule="auto"/>
        <w:rPr>
          <w:rFonts w:ascii="Verdana" w:hAnsi="Verdana" w:cs="Arial"/>
          <w:bCs/>
          <w:color w:val="000000"/>
        </w:rPr>
      </w:pPr>
      <w:r w:rsidRPr="0048713E">
        <w:rPr>
          <w:rFonts w:ascii="Verdana" w:hAnsi="Verdana" w:cs="Arial"/>
          <w:b/>
          <w:bCs/>
          <w:color w:val="000000"/>
          <w:sz w:val="24"/>
          <w:szCs w:val="24"/>
        </w:rPr>
        <w:t>Uso del suelo</w:t>
      </w:r>
    </w:p>
    <w:p w14:paraId="6E83EB51" w14:textId="77777777" w:rsidR="00E0226B" w:rsidRPr="0048713E" w:rsidRDefault="00CA1C9B" w:rsidP="00CE47C5">
      <w:pPr>
        <w:rPr>
          <w:rFonts w:ascii="Verdana" w:hAnsi="Verdana"/>
          <w:bCs/>
        </w:rPr>
      </w:pPr>
      <w:r w:rsidRPr="0048713E">
        <w:rPr>
          <w:rFonts w:ascii="Verdana" w:hAnsi="Verdana"/>
          <w:bCs/>
        </w:rPr>
        <w:t>E</w:t>
      </w:r>
      <w:r w:rsidR="005E0155" w:rsidRPr="0048713E">
        <w:rPr>
          <w:rFonts w:ascii="Verdana" w:hAnsi="Verdana"/>
          <w:bCs/>
        </w:rPr>
        <w:t xml:space="preserve">l uso predominante </w:t>
      </w:r>
      <w:r w:rsidR="00E0226B" w:rsidRPr="0048713E">
        <w:rPr>
          <w:rFonts w:ascii="Verdana" w:hAnsi="Verdana"/>
          <w:bCs/>
        </w:rPr>
        <w:t xml:space="preserve">del suelo es bosque con un 50.4% en el territorio municipal, la agricultura con un 39.7%, la selva 4.5%, pastizal el 5.1%, el 0.4% para asentamientos humanos y el 0.3% en cuerpos de agua. En los últimos 25 años el municipio ha recuperado 7.86 km2 de superficie con vegetación natural y presenta 15.88% de la superficie con riesgo de erosión. </w:t>
      </w:r>
    </w:p>
    <w:p w14:paraId="55E78579" w14:textId="77777777" w:rsidR="00E0226B" w:rsidRPr="0048713E" w:rsidRDefault="00E0226B" w:rsidP="00CE47C5">
      <w:pPr>
        <w:rPr>
          <w:rFonts w:ascii="Verdana" w:hAnsi="Verdana"/>
          <w:bCs/>
        </w:rPr>
      </w:pPr>
    </w:p>
    <w:p w14:paraId="2DF86752" w14:textId="77777777" w:rsidR="00E0226B" w:rsidRPr="0048713E" w:rsidRDefault="00E0226B" w:rsidP="00CE47C5">
      <w:pPr>
        <w:rPr>
          <w:rFonts w:ascii="Verdana" w:hAnsi="Verdana"/>
          <w:bCs/>
        </w:rPr>
      </w:pPr>
      <w:r w:rsidRPr="0048713E">
        <w:rPr>
          <w:rFonts w:ascii="Verdana" w:hAnsi="Verdana"/>
          <w:bCs/>
        </w:rPr>
        <w:t>En el modelo de ordenamiento ecológico territorial, el 52.17% de su territorio está bajo políticas ambientales de conservación.</w:t>
      </w:r>
    </w:p>
    <w:p w14:paraId="2DA09200" w14:textId="77777777" w:rsidR="00E0226B" w:rsidRPr="0048713E" w:rsidRDefault="00E0226B" w:rsidP="00CE47C5">
      <w:pPr>
        <w:rPr>
          <w:rFonts w:ascii="Verdana" w:hAnsi="Verdana"/>
          <w:shd w:val="clear" w:color="auto" w:fill="FFFFFF"/>
        </w:rPr>
      </w:pPr>
    </w:p>
    <w:p w14:paraId="040DE258" w14:textId="77777777" w:rsidR="00612BA0" w:rsidRPr="0048713E" w:rsidRDefault="00E0226B" w:rsidP="00CE47C5">
      <w:pPr>
        <w:rPr>
          <w:rFonts w:ascii="Verdana" w:hAnsi="Verdana"/>
          <w:shd w:val="clear" w:color="auto" w:fill="FFFFFF"/>
        </w:rPr>
      </w:pPr>
      <w:r w:rsidRPr="0048713E">
        <w:rPr>
          <w:rFonts w:ascii="Verdana" w:hAnsi="Verdana"/>
          <w:shd w:val="clear" w:color="auto" w:fill="FFFFFF"/>
        </w:rPr>
        <w:t>Gran parte del territorio es agrícola asociado con la actividad pecuaria. La tenencia de la tierra corresponde en su mayoría a la propiedad privada.</w:t>
      </w:r>
    </w:p>
    <w:p w14:paraId="23B1035E" w14:textId="77777777" w:rsidR="00E0226B" w:rsidRPr="0048713E" w:rsidRDefault="00E0226B" w:rsidP="00CE47C5">
      <w:pPr>
        <w:rPr>
          <w:rFonts w:ascii="Verdana" w:hAnsi="Verdana"/>
          <w:bCs/>
        </w:rPr>
      </w:pPr>
    </w:p>
    <w:p w14:paraId="58DAE5DE" w14:textId="77777777" w:rsidR="0089046A" w:rsidRPr="0048713E" w:rsidRDefault="0089046A" w:rsidP="00CE47C5">
      <w:pPr>
        <w:rPr>
          <w:rFonts w:ascii="Verdana" w:hAnsi="Verdana"/>
          <w:bCs/>
        </w:rPr>
      </w:pPr>
    </w:p>
    <w:p w14:paraId="60B162BE" w14:textId="77777777" w:rsidR="007E2D0D" w:rsidRPr="0048713E" w:rsidRDefault="007E2D0D" w:rsidP="00CE47C5">
      <w:pPr>
        <w:pStyle w:val="Prrafodelista"/>
        <w:numPr>
          <w:ilvl w:val="0"/>
          <w:numId w:val="16"/>
        </w:numPr>
        <w:spacing w:line="240" w:lineRule="auto"/>
        <w:rPr>
          <w:rFonts w:ascii="Verdana" w:hAnsi="Verdana" w:cs="Arial"/>
          <w:b/>
          <w:bCs/>
          <w:color w:val="000000"/>
          <w:sz w:val="24"/>
          <w:szCs w:val="24"/>
        </w:rPr>
      </w:pPr>
      <w:r w:rsidRPr="0048713E">
        <w:rPr>
          <w:rFonts w:ascii="Verdana" w:hAnsi="Verdana" w:cs="Arial"/>
          <w:b/>
          <w:bCs/>
          <w:color w:val="000000"/>
          <w:sz w:val="24"/>
          <w:szCs w:val="24"/>
        </w:rPr>
        <w:t>Características Socioeconómicas</w:t>
      </w:r>
    </w:p>
    <w:p w14:paraId="1025FED9" w14:textId="77777777" w:rsidR="007E2D0D" w:rsidRPr="0048713E" w:rsidRDefault="007E2D0D" w:rsidP="00CE47C5">
      <w:pPr>
        <w:pStyle w:val="Prrafodelista"/>
        <w:numPr>
          <w:ilvl w:val="1"/>
          <w:numId w:val="16"/>
        </w:numPr>
        <w:spacing w:after="0" w:line="240" w:lineRule="auto"/>
        <w:rPr>
          <w:rFonts w:ascii="Verdana" w:hAnsi="Verdana" w:cs="Arial"/>
          <w:b/>
          <w:bCs/>
          <w:color w:val="000000"/>
          <w:sz w:val="24"/>
          <w:szCs w:val="24"/>
        </w:rPr>
      </w:pPr>
      <w:r w:rsidRPr="0048713E">
        <w:rPr>
          <w:rFonts w:ascii="Verdana" w:hAnsi="Verdana" w:cs="Arial"/>
          <w:b/>
          <w:bCs/>
          <w:color w:val="000000"/>
          <w:sz w:val="24"/>
          <w:szCs w:val="24"/>
        </w:rPr>
        <w:t>Pri</w:t>
      </w:r>
      <w:r w:rsidR="00F6571E" w:rsidRPr="0048713E">
        <w:rPr>
          <w:rFonts w:ascii="Verdana" w:hAnsi="Verdana" w:cs="Arial"/>
          <w:b/>
          <w:bCs/>
          <w:color w:val="000000"/>
          <w:sz w:val="24"/>
          <w:szCs w:val="24"/>
        </w:rPr>
        <w:t>ncipales actividades económicas</w:t>
      </w:r>
    </w:p>
    <w:p w14:paraId="1CAE8CEC" w14:textId="77777777" w:rsidR="00A50395" w:rsidRPr="0048713E" w:rsidRDefault="008902CC" w:rsidP="00CE47C5">
      <w:pPr>
        <w:rPr>
          <w:rFonts w:ascii="Verdana" w:hAnsi="Verdana"/>
          <w:bCs/>
        </w:rPr>
      </w:pPr>
      <w:r w:rsidRPr="0048713E">
        <w:rPr>
          <w:rFonts w:ascii="Verdana" w:hAnsi="Verdana"/>
          <w:bCs/>
        </w:rPr>
        <w:t>En el municipio de Concepción de Buenos Aires l</w:t>
      </w:r>
      <w:r w:rsidR="00F23717" w:rsidRPr="0048713E">
        <w:rPr>
          <w:rFonts w:ascii="Verdana" w:hAnsi="Verdana"/>
          <w:bCs/>
        </w:rPr>
        <w:t>as principales actividades económicas de este municipio son agricultura, ganadería</w:t>
      </w:r>
      <w:r w:rsidR="003A5B44" w:rsidRPr="0048713E">
        <w:rPr>
          <w:rFonts w:ascii="Verdana" w:hAnsi="Verdana"/>
          <w:bCs/>
        </w:rPr>
        <w:t xml:space="preserve"> (sobresaliendo la </w:t>
      </w:r>
      <w:r w:rsidR="003A5B44" w:rsidRPr="0048713E">
        <w:rPr>
          <w:rFonts w:ascii="Verdana" w:hAnsi="Verdana"/>
          <w:bCs/>
        </w:rPr>
        <w:lastRenderedPageBreak/>
        <w:t xml:space="preserve">producción de ganado bovino), </w:t>
      </w:r>
      <w:r w:rsidR="007B18FC" w:rsidRPr="0048713E">
        <w:rPr>
          <w:rFonts w:ascii="Verdana" w:hAnsi="Verdana"/>
          <w:bCs/>
        </w:rPr>
        <w:t xml:space="preserve">el </w:t>
      </w:r>
      <w:r w:rsidR="00F23717" w:rsidRPr="0048713E">
        <w:rPr>
          <w:rFonts w:ascii="Verdana" w:hAnsi="Verdana"/>
          <w:bCs/>
        </w:rPr>
        <w:t>aprovechamiento forestal, caza y pesca</w:t>
      </w:r>
      <w:r w:rsidR="003A5B44" w:rsidRPr="0048713E">
        <w:rPr>
          <w:rFonts w:ascii="Verdana" w:hAnsi="Verdana"/>
          <w:bCs/>
        </w:rPr>
        <w:t xml:space="preserve">. </w:t>
      </w:r>
      <w:r w:rsidR="007B18FC" w:rsidRPr="0048713E">
        <w:rPr>
          <w:rFonts w:ascii="Verdana" w:hAnsi="Verdana"/>
          <w:bCs/>
        </w:rPr>
        <w:t>Después le sigue</w:t>
      </w:r>
      <w:r w:rsidR="003A5B44" w:rsidRPr="0048713E">
        <w:rPr>
          <w:rFonts w:ascii="Verdana" w:hAnsi="Verdana"/>
          <w:bCs/>
        </w:rPr>
        <w:t>n la minería</w:t>
      </w:r>
      <w:r w:rsidR="007B18FC" w:rsidRPr="0048713E">
        <w:rPr>
          <w:rFonts w:ascii="Verdana" w:hAnsi="Verdana"/>
          <w:bCs/>
        </w:rPr>
        <w:t>,</w:t>
      </w:r>
      <w:r w:rsidR="003A5B44" w:rsidRPr="0048713E">
        <w:rPr>
          <w:rFonts w:ascii="Verdana" w:hAnsi="Verdana"/>
          <w:bCs/>
        </w:rPr>
        <w:t xml:space="preserve"> la</w:t>
      </w:r>
      <w:r w:rsidR="007B18FC" w:rsidRPr="0048713E">
        <w:rPr>
          <w:rFonts w:ascii="Verdana" w:hAnsi="Verdana"/>
          <w:bCs/>
        </w:rPr>
        <w:t xml:space="preserve"> construcción y comercio al por menor</w:t>
      </w:r>
      <w:r w:rsidR="00612BA0" w:rsidRPr="0048713E">
        <w:rPr>
          <w:rFonts w:ascii="Verdana" w:hAnsi="Verdana"/>
          <w:bCs/>
        </w:rPr>
        <w:t>.</w:t>
      </w:r>
    </w:p>
    <w:p w14:paraId="6F60F526" w14:textId="77777777" w:rsidR="00A50395" w:rsidRPr="0048713E" w:rsidRDefault="00A50395" w:rsidP="00CE47C5">
      <w:pPr>
        <w:rPr>
          <w:rFonts w:ascii="Verdana" w:hAnsi="Verdana"/>
          <w:bCs/>
        </w:rPr>
      </w:pPr>
    </w:p>
    <w:p w14:paraId="75A9B494" w14:textId="77777777" w:rsidR="003A5B44" w:rsidRPr="0048713E" w:rsidRDefault="003A5B44" w:rsidP="00CE47C5">
      <w:pPr>
        <w:rPr>
          <w:rFonts w:ascii="Verdana" w:hAnsi="Verdana"/>
          <w:bCs/>
        </w:rPr>
      </w:pPr>
      <w:r w:rsidRPr="0048713E">
        <w:rPr>
          <w:rFonts w:ascii="Verdana" w:hAnsi="Verdana"/>
          <w:bCs/>
        </w:rPr>
        <w:t xml:space="preserve">La población económicamente activa según censo INEGI 2010, era de 2,433, de las cuales el 39% está ocupada en el sector primario, el 24% en el sector secundario y el 37% en el sector terciario. </w:t>
      </w:r>
    </w:p>
    <w:p w14:paraId="0A8182B0" w14:textId="77777777" w:rsidR="00A50395" w:rsidRPr="0048713E" w:rsidRDefault="00A50395" w:rsidP="00CE47C5">
      <w:pPr>
        <w:rPr>
          <w:rFonts w:ascii="Verdana" w:hAnsi="Verdana"/>
          <w:bCs/>
        </w:rPr>
      </w:pPr>
    </w:p>
    <w:p w14:paraId="257F433A" w14:textId="77777777" w:rsidR="007E2D0D" w:rsidRPr="0048713E" w:rsidRDefault="000511E4" w:rsidP="00CE47C5">
      <w:pPr>
        <w:pStyle w:val="Prrafodelista"/>
        <w:numPr>
          <w:ilvl w:val="1"/>
          <w:numId w:val="16"/>
        </w:numPr>
        <w:spacing w:after="0" w:line="240" w:lineRule="auto"/>
        <w:rPr>
          <w:rFonts w:ascii="Verdana" w:hAnsi="Verdana" w:cs="Arial"/>
          <w:b/>
          <w:bCs/>
          <w:color w:val="000000"/>
          <w:sz w:val="24"/>
          <w:szCs w:val="24"/>
        </w:rPr>
      </w:pPr>
      <w:r w:rsidRPr="0048713E">
        <w:rPr>
          <w:rFonts w:ascii="Verdana" w:hAnsi="Verdana" w:cs="Arial"/>
          <w:b/>
          <w:bCs/>
          <w:color w:val="000000"/>
          <w:sz w:val="24"/>
          <w:szCs w:val="24"/>
        </w:rPr>
        <w:t>Población, e</w:t>
      </w:r>
      <w:r w:rsidR="007E2D0D" w:rsidRPr="0048713E">
        <w:rPr>
          <w:rFonts w:ascii="Verdana" w:hAnsi="Verdana" w:cs="Arial"/>
          <w:b/>
          <w:bCs/>
          <w:color w:val="000000"/>
          <w:sz w:val="24"/>
          <w:szCs w:val="24"/>
        </w:rPr>
        <w:t>ducación, salud, vivienda</w:t>
      </w:r>
      <w:r w:rsidRPr="0048713E">
        <w:rPr>
          <w:rFonts w:ascii="Verdana" w:hAnsi="Verdana" w:cs="Arial"/>
          <w:b/>
          <w:bCs/>
          <w:color w:val="000000"/>
          <w:sz w:val="24"/>
          <w:szCs w:val="24"/>
        </w:rPr>
        <w:t>.</w:t>
      </w:r>
    </w:p>
    <w:p w14:paraId="1E42BEC5" w14:textId="77777777" w:rsidR="000511E4" w:rsidRPr="0048713E" w:rsidRDefault="00857244" w:rsidP="00CE47C5">
      <w:pPr>
        <w:rPr>
          <w:rFonts w:ascii="Verdana" w:hAnsi="Verdana"/>
          <w:bCs/>
        </w:rPr>
      </w:pPr>
      <w:r w:rsidRPr="0048713E">
        <w:rPr>
          <w:rFonts w:ascii="Verdana" w:hAnsi="Verdana"/>
          <w:bCs/>
        </w:rPr>
        <w:t xml:space="preserve">El municipio de Concepción de Buenos Aires de acuerdo </w:t>
      </w:r>
      <w:r w:rsidR="000511E4" w:rsidRPr="0048713E">
        <w:rPr>
          <w:rFonts w:ascii="Verdana" w:hAnsi="Verdana"/>
          <w:bCs/>
        </w:rPr>
        <w:t>al</w:t>
      </w:r>
      <w:r w:rsidRPr="0048713E">
        <w:rPr>
          <w:rFonts w:ascii="Verdana" w:hAnsi="Verdana"/>
          <w:bCs/>
        </w:rPr>
        <w:t xml:space="preserve"> Censo de Población y Vivienda </w:t>
      </w:r>
      <w:r w:rsidR="000511E4" w:rsidRPr="0048713E">
        <w:rPr>
          <w:rFonts w:ascii="Verdana" w:hAnsi="Verdana"/>
          <w:bCs/>
        </w:rPr>
        <w:t xml:space="preserve">en </w:t>
      </w:r>
      <w:r w:rsidRPr="0048713E">
        <w:rPr>
          <w:rFonts w:ascii="Verdana" w:hAnsi="Verdana"/>
          <w:bCs/>
        </w:rPr>
        <w:t>2010 tiene una población de 5</w:t>
      </w:r>
      <w:r w:rsidR="000511E4" w:rsidRPr="0048713E">
        <w:rPr>
          <w:rFonts w:ascii="Verdana" w:hAnsi="Verdana"/>
          <w:bCs/>
        </w:rPr>
        <w:t>,</w:t>
      </w:r>
      <w:r w:rsidRPr="0048713E">
        <w:rPr>
          <w:rFonts w:ascii="Verdana" w:hAnsi="Verdana"/>
          <w:bCs/>
        </w:rPr>
        <w:t xml:space="preserve">933 habitantes, su población se compone </w:t>
      </w:r>
      <w:r w:rsidR="000511E4" w:rsidRPr="0048713E">
        <w:rPr>
          <w:rFonts w:ascii="Verdana" w:hAnsi="Verdana"/>
          <w:bCs/>
        </w:rPr>
        <w:t xml:space="preserve">con </w:t>
      </w:r>
      <w:r w:rsidRPr="0048713E">
        <w:rPr>
          <w:rFonts w:ascii="Verdana" w:hAnsi="Verdana"/>
          <w:bCs/>
        </w:rPr>
        <w:t>3</w:t>
      </w:r>
      <w:r w:rsidR="000511E4" w:rsidRPr="0048713E">
        <w:rPr>
          <w:rFonts w:ascii="Verdana" w:hAnsi="Verdana"/>
          <w:bCs/>
        </w:rPr>
        <w:t>,011 hombres que representa el</w:t>
      </w:r>
      <w:r w:rsidRPr="0048713E">
        <w:rPr>
          <w:rFonts w:ascii="Verdana" w:hAnsi="Verdana"/>
          <w:bCs/>
        </w:rPr>
        <w:t xml:space="preserve"> 50.75% y 2</w:t>
      </w:r>
      <w:r w:rsidR="000511E4" w:rsidRPr="0048713E">
        <w:rPr>
          <w:rFonts w:ascii="Verdana" w:hAnsi="Verdana"/>
          <w:bCs/>
        </w:rPr>
        <w:t>,</w:t>
      </w:r>
      <w:r w:rsidRPr="0048713E">
        <w:rPr>
          <w:rFonts w:ascii="Verdana" w:hAnsi="Verdana"/>
          <w:bCs/>
        </w:rPr>
        <w:t xml:space="preserve">922 mujeres </w:t>
      </w:r>
      <w:r w:rsidR="000511E4" w:rsidRPr="0048713E">
        <w:rPr>
          <w:rFonts w:ascii="Verdana" w:hAnsi="Verdana"/>
          <w:bCs/>
        </w:rPr>
        <w:t>ósea, e</w:t>
      </w:r>
      <w:r w:rsidRPr="0048713E">
        <w:rPr>
          <w:rFonts w:ascii="Verdana" w:hAnsi="Verdana"/>
          <w:bCs/>
        </w:rPr>
        <w:t xml:space="preserve">l 49.25%. </w:t>
      </w:r>
    </w:p>
    <w:p w14:paraId="019D55F9" w14:textId="77777777" w:rsidR="000511E4" w:rsidRPr="0048713E" w:rsidRDefault="000511E4" w:rsidP="00CE47C5">
      <w:pPr>
        <w:rPr>
          <w:rFonts w:ascii="Verdana" w:hAnsi="Verdana"/>
          <w:bCs/>
        </w:rPr>
      </w:pPr>
    </w:p>
    <w:p w14:paraId="0BF7F319" w14:textId="77777777" w:rsidR="000511E4" w:rsidRPr="0048713E" w:rsidRDefault="000511E4" w:rsidP="00CE47C5">
      <w:pPr>
        <w:rPr>
          <w:rFonts w:ascii="Verdana" w:hAnsi="Verdana"/>
          <w:bCs/>
        </w:rPr>
      </w:pPr>
      <w:r w:rsidRPr="0048713E">
        <w:rPr>
          <w:rFonts w:ascii="Verdana" w:hAnsi="Verdana"/>
          <w:bCs/>
        </w:rPr>
        <w:t xml:space="preserve">El municipio se considera semiurbano, ya que más del 50% de la población vive en área urbana, en este caso en la cabecera municipal, con un </w:t>
      </w:r>
      <w:r w:rsidR="00CF1CFF" w:rsidRPr="0048713E">
        <w:rPr>
          <w:rFonts w:ascii="Verdana" w:hAnsi="Verdana"/>
          <w:bCs/>
        </w:rPr>
        <w:t>80</w:t>
      </w:r>
      <w:r w:rsidRPr="0048713E">
        <w:rPr>
          <w:rFonts w:ascii="Verdana" w:hAnsi="Verdana"/>
          <w:bCs/>
        </w:rPr>
        <w:t xml:space="preserve">% de la población, mientras que el resto </w:t>
      </w:r>
      <w:r w:rsidR="00CF1CFF" w:rsidRPr="0048713E">
        <w:rPr>
          <w:rFonts w:ascii="Verdana" w:hAnsi="Verdana"/>
          <w:bCs/>
        </w:rPr>
        <w:t xml:space="preserve">(20%) </w:t>
      </w:r>
      <w:r w:rsidRPr="0048713E">
        <w:rPr>
          <w:rFonts w:ascii="Verdana" w:hAnsi="Verdana"/>
          <w:bCs/>
        </w:rPr>
        <w:t xml:space="preserve">viven en localidades rurales. En el censo 2010, en el Municipio refleja </w:t>
      </w:r>
      <w:r w:rsidR="00CF1CFF" w:rsidRPr="0048713E">
        <w:rPr>
          <w:rFonts w:ascii="Verdana" w:hAnsi="Verdana"/>
          <w:bCs/>
        </w:rPr>
        <w:t>9</w:t>
      </w:r>
      <w:r w:rsidRPr="0048713E">
        <w:rPr>
          <w:rFonts w:ascii="Verdana" w:hAnsi="Verdana"/>
          <w:bCs/>
        </w:rPr>
        <w:t xml:space="preserve"> personas que hablan lengua indígena, siendo </w:t>
      </w:r>
      <w:r w:rsidR="00CF1CFF" w:rsidRPr="0048713E">
        <w:rPr>
          <w:rFonts w:ascii="Verdana" w:hAnsi="Verdana"/>
          <w:bCs/>
        </w:rPr>
        <w:t>4</w:t>
      </w:r>
      <w:r w:rsidRPr="0048713E">
        <w:rPr>
          <w:rFonts w:ascii="Verdana" w:hAnsi="Verdana"/>
          <w:bCs/>
        </w:rPr>
        <w:t xml:space="preserve"> hombres y </w:t>
      </w:r>
      <w:r w:rsidR="00CF1CFF" w:rsidRPr="0048713E">
        <w:rPr>
          <w:rFonts w:ascii="Verdana" w:hAnsi="Verdana"/>
          <w:bCs/>
        </w:rPr>
        <w:t xml:space="preserve">5 </w:t>
      </w:r>
      <w:r w:rsidRPr="0048713E">
        <w:rPr>
          <w:rFonts w:ascii="Verdana" w:hAnsi="Verdana"/>
          <w:bCs/>
        </w:rPr>
        <w:t>mujeres.</w:t>
      </w:r>
    </w:p>
    <w:p w14:paraId="4235BE0E" w14:textId="77777777" w:rsidR="000511E4" w:rsidRPr="0048713E" w:rsidRDefault="000511E4" w:rsidP="00CE47C5">
      <w:pPr>
        <w:rPr>
          <w:rFonts w:ascii="Verdana" w:hAnsi="Verdana"/>
          <w:bCs/>
        </w:rPr>
      </w:pPr>
    </w:p>
    <w:p w14:paraId="22C8F85D" w14:textId="77777777" w:rsidR="009C2791" w:rsidRPr="0048713E" w:rsidRDefault="00CF1CFF" w:rsidP="00CE47C5">
      <w:pPr>
        <w:rPr>
          <w:rFonts w:ascii="Verdana" w:hAnsi="Verdana"/>
          <w:bCs/>
        </w:rPr>
      </w:pPr>
      <w:r w:rsidRPr="0048713E">
        <w:rPr>
          <w:rFonts w:ascii="Verdana" w:hAnsi="Verdana"/>
          <w:bCs/>
        </w:rPr>
        <w:t>El municipio en 2010 contaba con 21 localidades, de las cuales la cabecera municipal, Concepción de Buenos Aires es la localidad más poblada con 4,744 personas (80%)</w:t>
      </w:r>
      <w:r w:rsidR="00C27927" w:rsidRPr="0048713E">
        <w:rPr>
          <w:rFonts w:ascii="Verdana" w:hAnsi="Verdana"/>
          <w:bCs/>
        </w:rPr>
        <w:t xml:space="preserve">, </w:t>
      </w:r>
      <w:r w:rsidR="009C2791" w:rsidRPr="0048713E">
        <w:rPr>
          <w:rFonts w:ascii="Verdana" w:hAnsi="Verdana"/>
          <w:bCs/>
        </w:rPr>
        <w:t>le sigue Colonia Lázaro Cárdenas del Río con el 4.2</w:t>
      </w:r>
      <w:r w:rsidRPr="0048713E">
        <w:rPr>
          <w:rFonts w:ascii="Verdana" w:hAnsi="Verdana"/>
          <w:bCs/>
        </w:rPr>
        <w:t>%</w:t>
      </w:r>
      <w:r w:rsidR="009C2791" w:rsidRPr="0048713E">
        <w:rPr>
          <w:rFonts w:ascii="Verdana" w:hAnsi="Verdana"/>
          <w:bCs/>
        </w:rPr>
        <w:t>, Los Sauces con el 3.8</w:t>
      </w:r>
      <w:r w:rsidRPr="0048713E">
        <w:rPr>
          <w:rFonts w:ascii="Verdana" w:hAnsi="Verdana"/>
          <w:bCs/>
        </w:rPr>
        <w:t>%</w:t>
      </w:r>
      <w:r w:rsidR="009C2791" w:rsidRPr="0048713E">
        <w:rPr>
          <w:rFonts w:ascii="Verdana" w:hAnsi="Verdana"/>
          <w:bCs/>
        </w:rPr>
        <w:t>, Toluquilla con el 2.5</w:t>
      </w:r>
      <w:r w:rsidRPr="0048713E">
        <w:rPr>
          <w:rFonts w:ascii="Verdana" w:hAnsi="Verdana"/>
          <w:bCs/>
        </w:rPr>
        <w:t>%</w:t>
      </w:r>
      <w:r w:rsidR="009C2791" w:rsidRPr="0048713E">
        <w:rPr>
          <w:rFonts w:ascii="Verdana" w:hAnsi="Verdana"/>
          <w:bCs/>
        </w:rPr>
        <w:t xml:space="preserve"> y Paso de la Yerbabuena con el 2</w:t>
      </w:r>
      <w:r w:rsidR="009B58E3" w:rsidRPr="0048713E">
        <w:rPr>
          <w:rFonts w:ascii="Verdana" w:hAnsi="Verdana"/>
          <w:bCs/>
        </w:rPr>
        <w:t>.4 %</w:t>
      </w:r>
      <w:r w:rsidR="009C2791" w:rsidRPr="0048713E">
        <w:rPr>
          <w:rFonts w:ascii="Verdana" w:hAnsi="Verdana"/>
          <w:bCs/>
        </w:rPr>
        <w:t xml:space="preserve"> del total municipal.</w:t>
      </w:r>
    </w:p>
    <w:p w14:paraId="12ECDEB4" w14:textId="77777777" w:rsidR="00CF1CFF" w:rsidRPr="0048713E" w:rsidRDefault="00CF1CFF" w:rsidP="00CE47C5">
      <w:pPr>
        <w:rPr>
          <w:rFonts w:ascii="Verdana" w:hAnsi="Verdana"/>
          <w:bCs/>
        </w:rPr>
      </w:pPr>
    </w:p>
    <w:p w14:paraId="24286DD8" w14:textId="77777777" w:rsidR="00CF1CFF" w:rsidRPr="0048713E" w:rsidRDefault="00C74C50" w:rsidP="00CE47C5">
      <w:pPr>
        <w:rPr>
          <w:rFonts w:ascii="Verdana" w:hAnsi="Verdana"/>
          <w:bCs/>
        </w:rPr>
      </w:pPr>
      <w:r w:rsidRPr="0048713E">
        <w:rPr>
          <w:rFonts w:ascii="Verdana" w:hAnsi="Verdana"/>
          <w:bCs/>
        </w:rPr>
        <w:t>El municipio de Concepción de Buenos Aires está</w:t>
      </w:r>
      <w:r w:rsidR="00CF1CFF" w:rsidRPr="0048713E">
        <w:rPr>
          <w:rFonts w:ascii="Verdana" w:hAnsi="Verdana"/>
          <w:bCs/>
        </w:rPr>
        <w:t xml:space="preserve"> integrada por 8 </w:t>
      </w:r>
      <w:r w:rsidRPr="0048713E">
        <w:rPr>
          <w:rFonts w:ascii="Verdana" w:hAnsi="Verdana"/>
          <w:bCs/>
        </w:rPr>
        <w:t>centros educativos de  nivel preescolar  atendidos por 15 docentes; 9 primarias atendidas por 31 docentes, 3 secundarias o telesecundarias con 12 profesores, 1 escuelas de nivel medio superior con 16 docentes, también se cuenta con una escuela</w:t>
      </w:r>
      <w:r w:rsidR="00CF1CFF" w:rsidRPr="0048713E">
        <w:rPr>
          <w:rFonts w:ascii="Verdana" w:hAnsi="Verdana"/>
          <w:bCs/>
        </w:rPr>
        <w:t xml:space="preserve"> de educación especial atendida </w:t>
      </w:r>
      <w:r w:rsidRPr="0048713E">
        <w:rPr>
          <w:rFonts w:ascii="Verdana" w:hAnsi="Verdana"/>
          <w:bCs/>
        </w:rPr>
        <w:t>por 6 docentes.</w:t>
      </w:r>
    </w:p>
    <w:p w14:paraId="3E0AB1C3" w14:textId="77777777" w:rsidR="00CF1CFF" w:rsidRPr="0048713E" w:rsidRDefault="00CF1CFF" w:rsidP="00CE47C5">
      <w:pPr>
        <w:rPr>
          <w:rFonts w:ascii="Verdana" w:hAnsi="Verdana"/>
          <w:bCs/>
        </w:rPr>
      </w:pPr>
    </w:p>
    <w:p w14:paraId="3B526BD1" w14:textId="77777777" w:rsidR="00C74C50" w:rsidRPr="0048713E" w:rsidRDefault="00C74C50" w:rsidP="00CE47C5">
      <w:pPr>
        <w:rPr>
          <w:rFonts w:ascii="Verdana" w:hAnsi="Verdana"/>
          <w:bCs/>
        </w:rPr>
      </w:pPr>
      <w:r w:rsidRPr="0048713E">
        <w:rPr>
          <w:rFonts w:ascii="Verdana" w:hAnsi="Verdana"/>
          <w:bCs/>
        </w:rPr>
        <w:t>La población analfabeta mayor a 15 años es del 10.13% respect</w:t>
      </w:r>
      <w:r w:rsidR="00CF1CFF" w:rsidRPr="0048713E">
        <w:rPr>
          <w:rFonts w:ascii="Verdana" w:hAnsi="Verdana"/>
          <w:bCs/>
        </w:rPr>
        <w:t>ivo a la población de esta edad. E</w:t>
      </w:r>
      <w:r w:rsidRPr="0048713E">
        <w:rPr>
          <w:rFonts w:ascii="Verdana" w:hAnsi="Verdana"/>
          <w:bCs/>
        </w:rPr>
        <w:t>l grado promedio de escolaridad en la población es de 6.52 (www.snim.rami.gob.mx)</w:t>
      </w:r>
    </w:p>
    <w:p w14:paraId="63FF12EE" w14:textId="77777777" w:rsidR="00CF1CFF" w:rsidRPr="0048713E" w:rsidRDefault="00CF1CFF" w:rsidP="00CE47C5">
      <w:pPr>
        <w:rPr>
          <w:rFonts w:ascii="Verdana" w:hAnsi="Verdana"/>
          <w:bCs/>
        </w:rPr>
      </w:pPr>
    </w:p>
    <w:p w14:paraId="4B8624C7" w14:textId="77777777" w:rsidR="00D6341A" w:rsidRPr="0048713E" w:rsidRDefault="00CF1CFF" w:rsidP="00CE47C5">
      <w:pPr>
        <w:rPr>
          <w:rFonts w:ascii="Verdana" w:hAnsi="Verdana"/>
          <w:bCs/>
        </w:rPr>
      </w:pPr>
      <w:r w:rsidRPr="0048713E">
        <w:rPr>
          <w:rFonts w:ascii="Verdana" w:hAnsi="Verdana"/>
          <w:bCs/>
        </w:rPr>
        <w:t xml:space="preserve">La población derechohabiente a los servicios de salud pública, es el 63.49 %, con </w:t>
      </w:r>
      <w:r w:rsidR="00D6341A" w:rsidRPr="0048713E">
        <w:rPr>
          <w:rFonts w:ascii="Verdana" w:hAnsi="Verdana"/>
          <w:bCs/>
        </w:rPr>
        <w:t>3</w:t>
      </w:r>
      <w:r w:rsidRPr="0048713E">
        <w:rPr>
          <w:rFonts w:ascii="Verdana" w:hAnsi="Verdana"/>
          <w:bCs/>
        </w:rPr>
        <w:t>,767 habitantes</w:t>
      </w:r>
      <w:r w:rsidR="00D6341A" w:rsidRPr="0048713E">
        <w:rPr>
          <w:rFonts w:ascii="Verdana" w:hAnsi="Verdana"/>
          <w:bCs/>
        </w:rPr>
        <w:t xml:space="preserve">. La población que no cuenta con seguridad social, es atendida por la secretaría de Salud y por la medicina particular. </w:t>
      </w:r>
      <w:r w:rsidR="007B30D1" w:rsidRPr="0048713E">
        <w:rPr>
          <w:rFonts w:ascii="Verdana" w:hAnsi="Verdana"/>
          <w:bCs/>
        </w:rPr>
        <w:t>Existen 2 unidades de consulta externa para la atención médica.</w:t>
      </w:r>
    </w:p>
    <w:p w14:paraId="743DCAD8" w14:textId="77777777" w:rsidR="009C2791" w:rsidRPr="0048713E" w:rsidRDefault="009C2791" w:rsidP="00CE47C5">
      <w:pPr>
        <w:rPr>
          <w:rFonts w:ascii="Verdana" w:hAnsi="Verdana"/>
          <w:bCs/>
        </w:rPr>
      </w:pPr>
    </w:p>
    <w:p w14:paraId="019BB789" w14:textId="77777777" w:rsidR="007B30D1" w:rsidRPr="0048713E" w:rsidRDefault="007B30D1" w:rsidP="00CE47C5">
      <w:pPr>
        <w:rPr>
          <w:rFonts w:ascii="Verdana" w:hAnsi="Verdana"/>
          <w:bCs/>
        </w:rPr>
      </w:pPr>
      <w:r w:rsidRPr="0048713E">
        <w:rPr>
          <w:rFonts w:ascii="Verdana" w:hAnsi="Verdana"/>
          <w:bCs/>
        </w:rPr>
        <w:lastRenderedPageBreak/>
        <w:t>Del total de la población en el municipio del censo 2010, sólo 475 personas presentan alguna limitación para realizar actividades, de éstos, 264 son hombres y 211 son mujeres; y sólo 303 son derechohabientes a servicios de salud, mientras que 172 no cuentan.</w:t>
      </w:r>
    </w:p>
    <w:p w14:paraId="4DDCA802" w14:textId="77777777" w:rsidR="007B30D1" w:rsidRPr="0048713E" w:rsidRDefault="007B30D1" w:rsidP="00CE47C5">
      <w:pPr>
        <w:rPr>
          <w:rFonts w:ascii="Verdana" w:hAnsi="Verdana"/>
          <w:bCs/>
        </w:rPr>
      </w:pPr>
    </w:p>
    <w:p w14:paraId="25263922" w14:textId="77777777" w:rsidR="007B30D1" w:rsidRPr="0048713E" w:rsidRDefault="007B30D1" w:rsidP="00CE47C5">
      <w:pPr>
        <w:rPr>
          <w:rFonts w:ascii="Verdana" w:hAnsi="Verdana"/>
          <w:bCs/>
        </w:rPr>
      </w:pPr>
      <w:r w:rsidRPr="0048713E">
        <w:rPr>
          <w:rFonts w:ascii="Verdana" w:hAnsi="Verdana"/>
          <w:bCs/>
        </w:rPr>
        <w:t xml:space="preserve">En </w:t>
      </w:r>
      <w:r w:rsidR="00431B59" w:rsidRPr="0048713E">
        <w:rPr>
          <w:rFonts w:ascii="Verdana" w:hAnsi="Verdana"/>
          <w:bCs/>
        </w:rPr>
        <w:t xml:space="preserve">el municipio de Concepción de Buenos Aires cuenta con un total de 1618  viviendas particulares habitadas, las cuales representan el 5.13 % del total de viviendas de la Región, </w:t>
      </w:r>
      <w:r w:rsidRPr="0048713E">
        <w:rPr>
          <w:rFonts w:ascii="Verdana" w:hAnsi="Verdana"/>
          <w:bCs/>
        </w:rPr>
        <w:t>con un</w:t>
      </w:r>
      <w:r w:rsidR="00431B59" w:rsidRPr="0048713E">
        <w:rPr>
          <w:rFonts w:ascii="Verdana" w:hAnsi="Verdana"/>
          <w:bCs/>
        </w:rPr>
        <w:t xml:space="preserve"> promedio municipal d</w:t>
      </w:r>
      <w:r w:rsidRPr="0048713E">
        <w:rPr>
          <w:rFonts w:ascii="Verdana" w:hAnsi="Verdana"/>
          <w:bCs/>
        </w:rPr>
        <w:t>e 3.7 habitantes por vivienda.</w:t>
      </w:r>
    </w:p>
    <w:p w14:paraId="466A9B94" w14:textId="77777777" w:rsidR="007B30D1" w:rsidRPr="0048713E" w:rsidRDefault="007B30D1" w:rsidP="00CE47C5">
      <w:pPr>
        <w:rPr>
          <w:rFonts w:ascii="Verdana" w:hAnsi="Verdana"/>
          <w:bCs/>
        </w:rPr>
      </w:pPr>
    </w:p>
    <w:p w14:paraId="02DF4886" w14:textId="77777777" w:rsidR="00090E32" w:rsidRPr="0048713E" w:rsidRDefault="009B58E3" w:rsidP="00CE47C5">
      <w:pPr>
        <w:rPr>
          <w:rFonts w:ascii="Verdana" w:hAnsi="Verdana"/>
          <w:bCs/>
        </w:rPr>
      </w:pPr>
      <w:r w:rsidRPr="0048713E">
        <w:rPr>
          <w:rFonts w:ascii="Verdana" w:hAnsi="Verdana"/>
          <w:bCs/>
        </w:rPr>
        <w:t>En  lo</w:t>
      </w:r>
      <w:r w:rsidR="00FE73F2" w:rsidRPr="0048713E">
        <w:rPr>
          <w:rFonts w:ascii="Verdana" w:hAnsi="Verdana"/>
          <w:bCs/>
        </w:rPr>
        <w:t xml:space="preserve"> </w:t>
      </w:r>
      <w:r w:rsidRPr="0048713E">
        <w:rPr>
          <w:rFonts w:ascii="Verdana" w:hAnsi="Verdana"/>
          <w:bCs/>
        </w:rPr>
        <w:t>que respecta a la prestación de servi</w:t>
      </w:r>
      <w:r w:rsidR="00FE73F2" w:rsidRPr="0048713E">
        <w:rPr>
          <w:rFonts w:ascii="Verdana" w:hAnsi="Verdana"/>
          <w:bCs/>
        </w:rPr>
        <w:t xml:space="preserve">cios básicos </w:t>
      </w:r>
      <w:r w:rsidR="00576466" w:rsidRPr="0048713E">
        <w:rPr>
          <w:rFonts w:ascii="Verdana" w:hAnsi="Verdana"/>
          <w:bCs/>
        </w:rPr>
        <w:t>la cobertura de a</w:t>
      </w:r>
      <w:r w:rsidR="007B30D1" w:rsidRPr="0048713E">
        <w:rPr>
          <w:rFonts w:ascii="Verdana" w:hAnsi="Verdana"/>
          <w:bCs/>
        </w:rPr>
        <w:t>gua potable alcanzaba el 98.2%</w:t>
      </w:r>
      <w:r w:rsidR="00576466" w:rsidRPr="0048713E">
        <w:rPr>
          <w:rFonts w:ascii="Verdana" w:hAnsi="Verdana"/>
          <w:bCs/>
        </w:rPr>
        <w:t xml:space="preserve">, en lo que respecta al servicio de drenaje el 97.65%, y un 98.7% corresponde a la energía eléctrica. Respecto a los materiales de construcción de las viviendas, encontramos que el 49.69% cuentan con piso de cemento o firme y el 43.57% cuenta con piso de </w:t>
      </w:r>
      <w:r w:rsidR="00090E32" w:rsidRPr="0048713E">
        <w:rPr>
          <w:rFonts w:ascii="Verdana" w:hAnsi="Verdana"/>
          <w:bCs/>
        </w:rPr>
        <w:t>madera mosaico u otro material. Por su parte el 51.74% tiene techo de losa de concreto o Viguetas con bovedilla</w:t>
      </w:r>
      <w:r w:rsidR="007B30D1" w:rsidRPr="0048713E">
        <w:rPr>
          <w:rFonts w:ascii="Verdana" w:hAnsi="Verdana"/>
          <w:bCs/>
        </w:rPr>
        <w:t>, el 36.21 cuenta con techo de teja o terrado con viguería y un 10.81% presenta techo de lá</w:t>
      </w:r>
      <w:r w:rsidR="00090E32" w:rsidRPr="0048713E">
        <w:rPr>
          <w:rFonts w:ascii="Verdana" w:hAnsi="Verdana"/>
          <w:bCs/>
        </w:rPr>
        <w:t xml:space="preserve">mina metálica, </w:t>
      </w:r>
      <w:r w:rsidR="007B30D1" w:rsidRPr="0048713E">
        <w:rPr>
          <w:rFonts w:ascii="Verdana" w:hAnsi="Verdana"/>
          <w:bCs/>
        </w:rPr>
        <w:t>lamina de asbesto</w:t>
      </w:r>
      <w:r w:rsidR="00090E32" w:rsidRPr="0048713E">
        <w:rPr>
          <w:rFonts w:ascii="Verdana" w:hAnsi="Verdana"/>
          <w:bCs/>
        </w:rPr>
        <w:t xml:space="preserve">. </w:t>
      </w:r>
    </w:p>
    <w:p w14:paraId="4AEDE24B" w14:textId="77777777" w:rsidR="009C2791" w:rsidRPr="0048713E" w:rsidRDefault="009C2791" w:rsidP="00CE47C5">
      <w:pPr>
        <w:rPr>
          <w:rFonts w:ascii="Verdana" w:hAnsi="Verdana"/>
          <w:bCs/>
        </w:rPr>
      </w:pPr>
    </w:p>
    <w:p w14:paraId="230F3822" w14:textId="77777777" w:rsidR="007E2D0D" w:rsidRPr="0048713E" w:rsidRDefault="007E2D0D" w:rsidP="00CE47C5">
      <w:pPr>
        <w:pStyle w:val="Prrafodelista"/>
        <w:numPr>
          <w:ilvl w:val="1"/>
          <w:numId w:val="16"/>
        </w:numPr>
        <w:spacing w:after="0" w:line="240" w:lineRule="auto"/>
        <w:rPr>
          <w:rFonts w:ascii="Verdana" w:hAnsi="Verdana" w:cs="Arial"/>
          <w:b/>
          <w:bCs/>
          <w:color w:val="000000"/>
          <w:sz w:val="24"/>
          <w:szCs w:val="24"/>
        </w:rPr>
      </w:pPr>
      <w:r w:rsidRPr="0048713E">
        <w:rPr>
          <w:rFonts w:ascii="Verdana" w:hAnsi="Verdana" w:cs="Arial"/>
          <w:b/>
          <w:bCs/>
          <w:color w:val="000000"/>
          <w:sz w:val="24"/>
          <w:szCs w:val="24"/>
        </w:rPr>
        <w:t>A</w:t>
      </w:r>
      <w:r w:rsidR="007B30D1" w:rsidRPr="0048713E">
        <w:rPr>
          <w:rFonts w:ascii="Verdana" w:hAnsi="Verdana" w:cs="Arial"/>
          <w:b/>
          <w:bCs/>
          <w:color w:val="000000"/>
          <w:sz w:val="24"/>
          <w:szCs w:val="24"/>
        </w:rPr>
        <w:t>gua</w:t>
      </w:r>
    </w:p>
    <w:p w14:paraId="19E93583" w14:textId="77777777" w:rsidR="009512DC" w:rsidRPr="0048713E" w:rsidRDefault="00696E00" w:rsidP="00CE47C5">
      <w:pPr>
        <w:rPr>
          <w:rFonts w:ascii="Verdana" w:hAnsi="Verdana"/>
          <w:bCs/>
        </w:rPr>
      </w:pPr>
      <w:r w:rsidRPr="0048713E">
        <w:rPr>
          <w:rFonts w:ascii="Verdana" w:hAnsi="Verdana"/>
          <w:bCs/>
        </w:rPr>
        <w:t>En el Subíndice Municipal de Medio Ambiente, 2012, destaca que Concepción de Buenos Aires se ubica en un acuífero no sobrexplotado, sobre el cual se registra un total de 1,610 viviendas particulares habitadas, de las cuales 98.57% tienen disponibilidad de agua dentro de la casa o el terreno y 97.76% cuentan con drenaje conectado a la red pública, fosa séptica u otros. Los usos del agua se destinan a actividades agrícol</w:t>
      </w:r>
      <w:r w:rsidR="007B30D1" w:rsidRPr="0048713E">
        <w:rPr>
          <w:rFonts w:ascii="Verdana" w:hAnsi="Verdana"/>
          <w:bCs/>
        </w:rPr>
        <w:t>as, granjas (avícolas, porcinas</w:t>
      </w:r>
      <w:r w:rsidRPr="0048713E">
        <w:rPr>
          <w:rFonts w:ascii="Verdana" w:hAnsi="Verdana"/>
          <w:bCs/>
        </w:rPr>
        <w:t>),</w:t>
      </w:r>
      <w:r w:rsidR="007B30D1" w:rsidRPr="0048713E">
        <w:rPr>
          <w:rFonts w:ascii="Verdana" w:hAnsi="Verdana"/>
          <w:bCs/>
        </w:rPr>
        <w:t xml:space="preserve"> </w:t>
      </w:r>
      <w:r w:rsidRPr="0048713E">
        <w:rPr>
          <w:rFonts w:ascii="Verdana" w:hAnsi="Verdana"/>
          <w:bCs/>
        </w:rPr>
        <w:t xml:space="preserve">a la ganadería,  a uso comercial e industrial y humano. </w:t>
      </w:r>
    </w:p>
    <w:p w14:paraId="22B6AF2B" w14:textId="77777777" w:rsidR="007B30D1" w:rsidRPr="0048713E" w:rsidRDefault="007B30D1" w:rsidP="00CE47C5">
      <w:pPr>
        <w:rPr>
          <w:rFonts w:ascii="Verdana" w:hAnsi="Verdana"/>
          <w:bCs/>
        </w:rPr>
      </w:pPr>
    </w:p>
    <w:p w14:paraId="556AD086" w14:textId="77777777" w:rsidR="007B30D1" w:rsidRPr="0048713E" w:rsidRDefault="007B30D1" w:rsidP="00CE47C5">
      <w:pPr>
        <w:rPr>
          <w:rFonts w:ascii="Verdana" w:hAnsi="Verdana"/>
          <w:bCs/>
        </w:rPr>
      </w:pPr>
      <w:r w:rsidRPr="0048713E">
        <w:rPr>
          <w:rFonts w:ascii="Verdana" w:hAnsi="Verdana"/>
          <w:bCs/>
        </w:rPr>
        <w:t>El sistema actual de abastecimiento y distribución de</w:t>
      </w:r>
      <w:r w:rsidR="00390BAE" w:rsidRPr="0048713E">
        <w:rPr>
          <w:rFonts w:ascii="Verdana" w:hAnsi="Verdana"/>
          <w:bCs/>
        </w:rPr>
        <w:t xml:space="preserve"> </w:t>
      </w:r>
      <w:r w:rsidRPr="0048713E">
        <w:rPr>
          <w:rFonts w:ascii="Verdana" w:hAnsi="Verdana"/>
          <w:bCs/>
        </w:rPr>
        <w:t>agua está compuesto por dos pozos profundos, 4 líneas de manantiales, 4</w:t>
      </w:r>
      <w:r w:rsidR="00390BAE" w:rsidRPr="0048713E">
        <w:rPr>
          <w:rFonts w:ascii="Verdana" w:hAnsi="Verdana"/>
          <w:bCs/>
        </w:rPr>
        <w:t xml:space="preserve"> </w:t>
      </w:r>
      <w:r w:rsidRPr="0048713E">
        <w:rPr>
          <w:rFonts w:ascii="Verdana" w:hAnsi="Verdana"/>
          <w:bCs/>
        </w:rPr>
        <w:t>tanques reguladores de almacenamiento, y una red de distribución compuesta de</w:t>
      </w:r>
      <w:r w:rsidR="00390BAE" w:rsidRPr="0048713E">
        <w:rPr>
          <w:rFonts w:ascii="Verdana" w:hAnsi="Verdana"/>
          <w:bCs/>
        </w:rPr>
        <w:t xml:space="preserve"> </w:t>
      </w:r>
      <w:r w:rsidRPr="0048713E">
        <w:rPr>
          <w:rFonts w:ascii="Verdana" w:hAnsi="Verdana"/>
          <w:bCs/>
        </w:rPr>
        <w:t>una red principal de 3 Km. de tubería de 5 y 6’’ y una secundaria de 25 Km. de 2  y</w:t>
      </w:r>
      <w:r w:rsidR="00390BAE" w:rsidRPr="0048713E">
        <w:rPr>
          <w:rFonts w:ascii="Verdana" w:hAnsi="Verdana"/>
          <w:bCs/>
        </w:rPr>
        <w:t xml:space="preserve"> </w:t>
      </w:r>
      <w:r w:rsidRPr="0048713E">
        <w:rPr>
          <w:rFonts w:ascii="Verdana" w:hAnsi="Verdana"/>
          <w:bCs/>
        </w:rPr>
        <w:t xml:space="preserve">3’’con una cobertura de aproximadamente el 80 %. </w:t>
      </w:r>
      <w:r w:rsidR="00390BAE" w:rsidRPr="0048713E">
        <w:rPr>
          <w:rFonts w:ascii="Verdana" w:hAnsi="Verdana"/>
          <w:bCs/>
        </w:rPr>
        <w:t xml:space="preserve">En la cabecera municipal se tiene identificado un </w:t>
      </w:r>
      <w:r w:rsidRPr="0048713E">
        <w:rPr>
          <w:rFonts w:ascii="Verdana" w:hAnsi="Verdana"/>
          <w:bCs/>
        </w:rPr>
        <w:t>déficit del</w:t>
      </w:r>
      <w:r w:rsidR="00390BAE" w:rsidRPr="0048713E">
        <w:rPr>
          <w:rFonts w:ascii="Verdana" w:hAnsi="Verdana"/>
          <w:bCs/>
        </w:rPr>
        <w:t xml:space="preserve"> 20 %. Los </w:t>
      </w:r>
      <w:r w:rsidRPr="0048713E">
        <w:rPr>
          <w:rFonts w:ascii="Verdana" w:hAnsi="Verdana"/>
          <w:bCs/>
        </w:rPr>
        <w:t>meses de</w:t>
      </w:r>
      <w:r w:rsidR="00390BAE" w:rsidRPr="0048713E">
        <w:rPr>
          <w:rFonts w:ascii="Verdana" w:hAnsi="Verdana"/>
          <w:bCs/>
        </w:rPr>
        <w:t xml:space="preserve"> </w:t>
      </w:r>
      <w:r w:rsidRPr="0048713E">
        <w:rPr>
          <w:rFonts w:ascii="Verdana" w:hAnsi="Verdana"/>
          <w:bCs/>
        </w:rPr>
        <w:t xml:space="preserve">abril, mayo y mediados de junio, </w:t>
      </w:r>
      <w:r w:rsidR="00390BAE" w:rsidRPr="0048713E">
        <w:rPr>
          <w:rFonts w:ascii="Verdana" w:hAnsi="Verdana"/>
          <w:bCs/>
        </w:rPr>
        <w:t>se tienen problemas de abastecimiento.</w:t>
      </w:r>
    </w:p>
    <w:p w14:paraId="7DCE7E97" w14:textId="77777777" w:rsidR="007B30D1" w:rsidRPr="0048713E" w:rsidRDefault="007B30D1" w:rsidP="00CE47C5">
      <w:pPr>
        <w:rPr>
          <w:rFonts w:ascii="Verdana" w:hAnsi="Verdana"/>
          <w:bCs/>
        </w:rPr>
      </w:pPr>
    </w:p>
    <w:p w14:paraId="75DB65DB" w14:textId="77777777" w:rsidR="007B30D1" w:rsidRPr="0048713E" w:rsidRDefault="00390BAE" w:rsidP="00CE47C5">
      <w:pPr>
        <w:rPr>
          <w:rFonts w:ascii="Verdana" w:hAnsi="Verdana"/>
          <w:bCs/>
        </w:rPr>
      </w:pPr>
      <w:r w:rsidRPr="0048713E">
        <w:rPr>
          <w:rFonts w:ascii="Verdana" w:hAnsi="Verdana"/>
          <w:bCs/>
        </w:rPr>
        <w:t>Actualmente, no se cuenta con métodos de tratamiento de aguas residuales, estas se vierten directamente a los arroyos Longinos y los Molcajetes. Aproximadamente el 20 % de la población en la cabecera municipal tienen conectada el agua pluvial.</w:t>
      </w:r>
    </w:p>
    <w:p w14:paraId="7CDF7E43" w14:textId="77777777" w:rsidR="00390BAE" w:rsidRPr="0048713E" w:rsidRDefault="00390BAE" w:rsidP="00CE47C5">
      <w:pPr>
        <w:rPr>
          <w:rFonts w:ascii="Verdana" w:hAnsi="Verdana"/>
          <w:bCs/>
        </w:rPr>
      </w:pPr>
    </w:p>
    <w:p w14:paraId="24FBCC59" w14:textId="77777777" w:rsidR="007E2D0D" w:rsidRPr="0048713E" w:rsidRDefault="007E2D0D" w:rsidP="00CE47C5">
      <w:pPr>
        <w:pStyle w:val="Prrafodelista"/>
        <w:numPr>
          <w:ilvl w:val="1"/>
          <w:numId w:val="16"/>
        </w:numPr>
        <w:spacing w:after="0" w:line="240" w:lineRule="auto"/>
        <w:rPr>
          <w:rFonts w:ascii="Verdana" w:hAnsi="Verdana" w:cs="Arial"/>
          <w:b/>
          <w:bCs/>
          <w:color w:val="000000"/>
          <w:sz w:val="24"/>
          <w:szCs w:val="24"/>
        </w:rPr>
      </w:pPr>
      <w:r w:rsidRPr="0048713E">
        <w:rPr>
          <w:rFonts w:ascii="Verdana" w:hAnsi="Verdana" w:cs="Arial"/>
          <w:b/>
          <w:bCs/>
          <w:color w:val="000000"/>
          <w:sz w:val="24"/>
          <w:szCs w:val="24"/>
        </w:rPr>
        <w:lastRenderedPageBreak/>
        <w:t>E</w:t>
      </w:r>
      <w:r w:rsidR="00390BAE" w:rsidRPr="0048713E">
        <w:rPr>
          <w:rFonts w:ascii="Verdana" w:hAnsi="Verdana" w:cs="Arial"/>
          <w:b/>
          <w:bCs/>
          <w:color w:val="000000"/>
          <w:sz w:val="24"/>
          <w:szCs w:val="24"/>
        </w:rPr>
        <w:t xml:space="preserve">nergía </w:t>
      </w:r>
    </w:p>
    <w:p w14:paraId="6ADB3D7C" w14:textId="77777777" w:rsidR="00696E00" w:rsidRPr="0048713E" w:rsidRDefault="00390BAE" w:rsidP="00CE47C5">
      <w:pPr>
        <w:rPr>
          <w:rFonts w:ascii="Verdana" w:hAnsi="Verdana"/>
          <w:bCs/>
          <w:color w:val="auto"/>
        </w:rPr>
      </w:pPr>
      <w:r w:rsidRPr="0048713E">
        <w:rPr>
          <w:rFonts w:ascii="Verdana" w:hAnsi="Verdana"/>
          <w:bCs/>
          <w:color w:val="auto"/>
        </w:rPr>
        <w:t>El municipio de Concepción d</w:t>
      </w:r>
      <w:r w:rsidR="006469EE" w:rsidRPr="0048713E">
        <w:rPr>
          <w:rFonts w:ascii="Verdana" w:hAnsi="Verdana"/>
          <w:bCs/>
          <w:color w:val="auto"/>
        </w:rPr>
        <w:t>e Bu</w:t>
      </w:r>
      <w:r w:rsidRPr="0048713E">
        <w:rPr>
          <w:rFonts w:ascii="Verdana" w:hAnsi="Verdana"/>
          <w:bCs/>
          <w:color w:val="auto"/>
        </w:rPr>
        <w:t>enos Aires no genera energía elé</w:t>
      </w:r>
      <w:r w:rsidR="006469EE" w:rsidRPr="0048713E">
        <w:rPr>
          <w:rFonts w:ascii="Verdana" w:hAnsi="Verdana"/>
          <w:bCs/>
          <w:color w:val="auto"/>
        </w:rPr>
        <w:t>ctrica.</w:t>
      </w:r>
      <w:r w:rsidR="00C3017E" w:rsidRPr="0048713E">
        <w:rPr>
          <w:rFonts w:ascii="Verdana" w:hAnsi="Verdana"/>
          <w:bCs/>
          <w:color w:val="auto"/>
        </w:rPr>
        <w:t xml:space="preserve"> </w:t>
      </w:r>
      <w:r w:rsidR="006469EE" w:rsidRPr="0048713E">
        <w:rPr>
          <w:rFonts w:ascii="Verdana" w:hAnsi="Verdana"/>
          <w:bCs/>
          <w:color w:val="auto"/>
        </w:rPr>
        <w:t>En el 201</w:t>
      </w:r>
      <w:r w:rsidR="005F7849" w:rsidRPr="0048713E">
        <w:rPr>
          <w:rFonts w:ascii="Verdana" w:hAnsi="Verdana"/>
          <w:bCs/>
          <w:color w:val="auto"/>
        </w:rPr>
        <w:t>0</w:t>
      </w:r>
      <w:r w:rsidR="00076E42" w:rsidRPr="0048713E">
        <w:rPr>
          <w:rFonts w:ascii="Verdana" w:hAnsi="Verdana"/>
          <w:bCs/>
          <w:color w:val="auto"/>
        </w:rPr>
        <w:t xml:space="preserve"> el municipio tenía </w:t>
      </w:r>
      <w:r w:rsidR="005F7849" w:rsidRPr="0048713E">
        <w:rPr>
          <w:rFonts w:ascii="Verdana" w:hAnsi="Verdana"/>
          <w:bCs/>
          <w:color w:val="auto"/>
        </w:rPr>
        <w:t>2</w:t>
      </w:r>
      <w:r w:rsidRPr="0048713E">
        <w:rPr>
          <w:rFonts w:ascii="Verdana" w:hAnsi="Verdana"/>
          <w:bCs/>
          <w:color w:val="auto"/>
        </w:rPr>
        <w:t>,</w:t>
      </w:r>
      <w:r w:rsidR="005F7849" w:rsidRPr="0048713E">
        <w:rPr>
          <w:rFonts w:ascii="Verdana" w:hAnsi="Verdana"/>
          <w:bCs/>
          <w:color w:val="auto"/>
        </w:rPr>
        <w:t xml:space="preserve">333 </w:t>
      </w:r>
      <w:r w:rsidR="00076E42" w:rsidRPr="0048713E">
        <w:rPr>
          <w:rFonts w:ascii="Verdana" w:hAnsi="Verdana"/>
          <w:bCs/>
          <w:color w:val="auto"/>
        </w:rPr>
        <w:t xml:space="preserve">usuarios, de los  cuales se reporta un volumen de ventas de energía eléctrica </w:t>
      </w:r>
      <w:r w:rsidR="006469EE" w:rsidRPr="0048713E">
        <w:rPr>
          <w:rFonts w:ascii="Verdana" w:hAnsi="Verdana"/>
          <w:bCs/>
          <w:color w:val="auto"/>
        </w:rPr>
        <w:t xml:space="preserve">de </w:t>
      </w:r>
      <w:r w:rsidR="005F7849" w:rsidRPr="0048713E">
        <w:rPr>
          <w:rFonts w:ascii="Verdana" w:hAnsi="Verdana"/>
          <w:bCs/>
          <w:color w:val="auto"/>
        </w:rPr>
        <w:t>3188</w:t>
      </w:r>
      <w:r w:rsidR="006469EE" w:rsidRPr="0048713E">
        <w:rPr>
          <w:rFonts w:ascii="Verdana" w:hAnsi="Verdana"/>
          <w:bCs/>
          <w:color w:val="auto"/>
        </w:rPr>
        <w:t xml:space="preserve"> Megawatts-</w:t>
      </w:r>
      <w:r w:rsidRPr="0048713E">
        <w:rPr>
          <w:rFonts w:ascii="Verdana" w:hAnsi="Verdana"/>
          <w:bCs/>
          <w:color w:val="auto"/>
        </w:rPr>
        <w:t xml:space="preserve">hora con un valor económico </w:t>
      </w:r>
      <w:r w:rsidR="00076E42" w:rsidRPr="0048713E">
        <w:rPr>
          <w:rFonts w:ascii="Verdana" w:hAnsi="Verdana"/>
          <w:bCs/>
          <w:color w:val="auto"/>
        </w:rPr>
        <w:t>de</w:t>
      </w:r>
      <w:r w:rsidR="006469EE" w:rsidRPr="0048713E">
        <w:rPr>
          <w:rFonts w:ascii="Verdana" w:hAnsi="Verdana"/>
          <w:bCs/>
          <w:color w:val="auto"/>
        </w:rPr>
        <w:t xml:space="preserve"> </w:t>
      </w:r>
      <w:r w:rsidR="005F7849" w:rsidRPr="0048713E">
        <w:rPr>
          <w:rFonts w:ascii="Verdana" w:hAnsi="Verdana"/>
          <w:bCs/>
          <w:color w:val="auto"/>
        </w:rPr>
        <w:t>4,576</w:t>
      </w:r>
      <w:r w:rsidRPr="0048713E">
        <w:rPr>
          <w:rFonts w:ascii="Verdana" w:hAnsi="Verdana"/>
          <w:bCs/>
          <w:color w:val="auto"/>
        </w:rPr>
        <w:t xml:space="preserve"> pesos (CFE, INEGI, 2010). </w:t>
      </w:r>
      <w:r w:rsidR="006469EE" w:rsidRPr="0048713E">
        <w:rPr>
          <w:rFonts w:ascii="Verdana" w:hAnsi="Verdana"/>
          <w:bCs/>
          <w:color w:val="auto"/>
        </w:rPr>
        <w:t>El municipi</w:t>
      </w:r>
      <w:r w:rsidRPr="0048713E">
        <w:rPr>
          <w:rFonts w:ascii="Verdana" w:hAnsi="Verdana"/>
          <w:bCs/>
          <w:color w:val="auto"/>
        </w:rPr>
        <w:t>o tiene una cobertura del 98.7%</w:t>
      </w:r>
      <w:r w:rsidR="005F7849" w:rsidRPr="0048713E">
        <w:rPr>
          <w:rFonts w:ascii="Verdana" w:hAnsi="Verdana"/>
          <w:bCs/>
          <w:color w:val="auto"/>
        </w:rPr>
        <w:t xml:space="preserve"> (INEGI 2010</w:t>
      </w:r>
      <w:r w:rsidR="006469EE" w:rsidRPr="0048713E">
        <w:rPr>
          <w:rFonts w:ascii="Verdana" w:hAnsi="Verdana"/>
          <w:bCs/>
          <w:color w:val="auto"/>
        </w:rPr>
        <w:t>)</w:t>
      </w:r>
    </w:p>
    <w:p w14:paraId="77D29F00" w14:textId="77777777" w:rsidR="00F065D6" w:rsidRPr="0048713E" w:rsidRDefault="00F065D6" w:rsidP="00CE47C5">
      <w:pPr>
        <w:rPr>
          <w:rFonts w:ascii="Verdana" w:hAnsi="Verdana"/>
          <w:bCs/>
          <w:color w:val="auto"/>
        </w:rPr>
      </w:pPr>
    </w:p>
    <w:p w14:paraId="662AC500" w14:textId="77777777" w:rsidR="00F065D6" w:rsidRPr="0048713E" w:rsidRDefault="007040F8" w:rsidP="00CE47C5">
      <w:pPr>
        <w:rPr>
          <w:rFonts w:ascii="Verdana" w:hAnsi="Verdana"/>
          <w:bCs/>
          <w:color w:val="auto"/>
        </w:rPr>
      </w:pPr>
      <w:r w:rsidRPr="0048713E">
        <w:rPr>
          <w:rFonts w:ascii="Verdana" w:hAnsi="Verdana"/>
          <w:bCs/>
          <w:color w:val="auto"/>
        </w:rPr>
        <w:t>En cuanto a energía por consumo de combustible,</w:t>
      </w:r>
      <w:r w:rsidR="00EC184E" w:rsidRPr="0048713E">
        <w:rPr>
          <w:rFonts w:ascii="Verdana" w:hAnsi="Verdana"/>
          <w:bCs/>
          <w:color w:val="auto"/>
        </w:rPr>
        <w:t xml:space="preserve"> </w:t>
      </w:r>
      <w:r w:rsidRPr="0048713E">
        <w:rPr>
          <w:rFonts w:ascii="Verdana" w:hAnsi="Verdana"/>
          <w:bCs/>
          <w:color w:val="auto"/>
        </w:rPr>
        <w:t xml:space="preserve">para el municipio de </w:t>
      </w:r>
      <w:r w:rsidR="00390BAE" w:rsidRPr="0048713E">
        <w:rPr>
          <w:rFonts w:ascii="Verdana" w:hAnsi="Verdana"/>
          <w:bCs/>
          <w:color w:val="auto"/>
        </w:rPr>
        <w:t>Concepción</w:t>
      </w:r>
      <w:r w:rsidRPr="0048713E">
        <w:rPr>
          <w:rFonts w:ascii="Verdana" w:hAnsi="Verdana"/>
          <w:bCs/>
          <w:color w:val="auto"/>
        </w:rPr>
        <w:t xml:space="preserve"> de Buenos Aires</w:t>
      </w:r>
      <w:r w:rsidR="00EC184E" w:rsidRPr="0048713E">
        <w:rPr>
          <w:rFonts w:ascii="Verdana" w:hAnsi="Verdana"/>
          <w:bCs/>
          <w:color w:val="auto"/>
        </w:rPr>
        <w:t xml:space="preserve"> se reporta en 2010 un consumo total de 3</w:t>
      </w:r>
      <w:r w:rsidR="00390BAE" w:rsidRPr="0048713E">
        <w:rPr>
          <w:rFonts w:ascii="Verdana" w:hAnsi="Verdana"/>
          <w:bCs/>
          <w:color w:val="auto"/>
        </w:rPr>
        <w:t>,</w:t>
      </w:r>
      <w:r w:rsidR="00EC184E" w:rsidRPr="0048713E">
        <w:rPr>
          <w:rFonts w:ascii="Verdana" w:hAnsi="Verdana"/>
          <w:bCs/>
          <w:color w:val="auto"/>
        </w:rPr>
        <w:t xml:space="preserve">202.417m3, distribuido en 2,423.4m3 en gasolina y 779.0 en </w:t>
      </w:r>
      <w:r w:rsidR="00390BAE" w:rsidRPr="0048713E">
        <w:rPr>
          <w:rFonts w:ascii="Verdana" w:hAnsi="Verdana"/>
          <w:bCs/>
          <w:color w:val="auto"/>
        </w:rPr>
        <w:t>diésel</w:t>
      </w:r>
      <w:r w:rsidR="00EC184E" w:rsidRPr="0048713E">
        <w:rPr>
          <w:rFonts w:ascii="Verdana" w:hAnsi="Verdana"/>
          <w:bCs/>
          <w:color w:val="auto"/>
        </w:rPr>
        <w:t>. El padrón vehicular para este mismo año 2010, tiene registrado un total de</w:t>
      </w:r>
      <w:r w:rsidR="005F7849" w:rsidRPr="0048713E">
        <w:rPr>
          <w:rFonts w:ascii="Verdana" w:hAnsi="Verdana"/>
          <w:bCs/>
          <w:color w:val="auto"/>
        </w:rPr>
        <w:t xml:space="preserve"> 2,064 </w:t>
      </w:r>
      <w:r w:rsidR="00390BAE" w:rsidRPr="0048713E">
        <w:rPr>
          <w:rFonts w:ascii="Verdana" w:hAnsi="Verdana"/>
          <w:bCs/>
          <w:color w:val="auto"/>
        </w:rPr>
        <w:t>vehículos</w:t>
      </w:r>
      <w:r w:rsidR="005F7849" w:rsidRPr="0048713E">
        <w:rPr>
          <w:rFonts w:ascii="Verdana" w:hAnsi="Verdana"/>
          <w:bCs/>
          <w:color w:val="auto"/>
        </w:rPr>
        <w:t>, de los cuales 602 son automóviles,</w:t>
      </w:r>
      <w:r w:rsidR="00C27927" w:rsidRPr="0048713E">
        <w:rPr>
          <w:rFonts w:ascii="Verdana" w:hAnsi="Verdana"/>
          <w:bCs/>
          <w:color w:val="auto"/>
        </w:rPr>
        <w:t xml:space="preserve"> </w:t>
      </w:r>
      <w:r w:rsidR="005F7849" w:rsidRPr="0048713E">
        <w:rPr>
          <w:rFonts w:ascii="Verdana" w:hAnsi="Verdana"/>
          <w:bCs/>
          <w:color w:val="auto"/>
        </w:rPr>
        <w:t>6 son camiones de pasajeros,</w:t>
      </w:r>
      <w:r w:rsidR="00C27927" w:rsidRPr="0048713E">
        <w:rPr>
          <w:rFonts w:ascii="Verdana" w:hAnsi="Verdana"/>
          <w:bCs/>
          <w:color w:val="auto"/>
        </w:rPr>
        <w:t xml:space="preserve"> </w:t>
      </w:r>
      <w:r w:rsidR="005F7849" w:rsidRPr="0048713E">
        <w:rPr>
          <w:rFonts w:ascii="Verdana" w:hAnsi="Verdana"/>
          <w:bCs/>
          <w:color w:val="auto"/>
        </w:rPr>
        <w:t>1,452 son camiones y camionetas para carga y 4 son motocicletas. (INEGI-PEMEX 2010)</w:t>
      </w:r>
    </w:p>
    <w:p w14:paraId="11D47089" w14:textId="77777777" w:rsidR="00390BAE" w:rsidRPr="0048713E" w:rsidRDefault="00390BAE" w:rsidP="00CE47C5">
      <w:pPr>
        <w:rPr>
          <w:rFonts w:ascii="Verdana" w:hAnsi="Verdana"/>
          <w:bCs/>
        </w:rPr>
      </w:pPr>
    </w:p>
    <w:p w14:paraId="1DEE01F3" w14:textId="77777777" w:rsidR="00390BAE" w:rsidRPr="0048713E" w:rsidRDefault="00390BAE" w:rsidP="00CE47C5">
      <w:pPr>
        <w:pStyle w:val="Prrafodelista"/>
        <w:numPr>
          <w:ilvl w:val="1"/>
          <w:numId w:val="16"/>
        </w:numPr>
        <w:spacing w:after="0" w:line="240" w:lineRule="auto"/>
        <w:rPr>
          <w:rFonts w:ascii="Verdana" w:hAnsi="Verdana" w:cs="Arial"/>
          <w:b/>
          <w:bCs/>
          <w:color w:val="000000"/>
          <w:sz w:val="24"/>
          <w:szCs w:val="24"/>
        </w:rPr>
      </w:pPr>
      <w:r w:rsidRPr="0048713E">
        <w:rPr>
          <w:rFonts w:ascii="Verdana" w:hAnsi="Verdana" w:cs="Arial"/>
          <w:b/>
          <w:bCs/>
          <w:color w:val="000000"/>
          <w:sz w:val="24"/>
          <w:szCs w:val="24"/>
        </w:rPr>
        <w:t>Industria</w:t>
      </w:r>
    </w:p>
    <w:p w14:paraId="4ECD9A5F" w14:textId="77777777" w:rsidR="00390BAE" w:rsidRPr="0048713E" w:rsidRDefault="00390BAE" w:rsidP="00CE47C5">
      <w:pPr>
        <w:rPr>
          <w:rFonts w:ascii="Verdana" w:hAnsi="Verdana"/>
          <w:bCs/>
        </w:rPr>
      </w:pPr>
      <w:r w:rsidRPr="0048713E">
        <w:rPr>
          <w:rFonts w:ascii="Verdana" w:hAnsi="Verdana"/>
          <w:bCs/>
        </w:rPr>
        <w:t xml:space="preserve">En el municipio de Buenos Aires no existen industrias, no se considera un municipio con este tipo de actividad económica. Si existen algunas industrias manufactureras menores, como para la elaboración de tortillas de maíz, panadería, </w:t>
      </w:r>
      <w:r w:rsidR="001179EA" w:rsidRPr="0048713E">
        <w:rPr>
          <w:rFonts w:ascii="Verdana" w:hAnsi="Verdana"/>
          <w:bCs/>
        </w:rPr>
        <w:t xml:space="preserve">dulces, rompopes, entre otros en el área de alimentación, </w:t>
      </w:r>
      <w:r w:rsidRPr="0048713E">
        <w:rPr>
          <w:rFonts w:ascii="Verdana" w:hAnsi="Verdana"/>
          <w:bCs/>
        </w:rPr>
        <w:t>asimismo existen talleres o empresas que</w:t>
      </w:r>
      <w:r w:rsidR="001179EA" w:rsidRPr="0048713E">
        <w:rPr>
          <w:rFonts w:ascii="Verdana" w:hAnsi="Verdana"/>
          <w:bCs/>
        </w:rPr>
        <w:t xml:space="preserve"> fabrican</w:t>
      </w:r>
      <w:r w:rsidRPr="0048713E">
        <w:rPr>
          <w:rFonts w:ascii="Verdana" w:hAnsi="Verdana"/>
          <w:bCs/>
        </w:rPr>
        <w:t xml:space="preserve"> muebles</w:t>
      </w:r>
      <w:r w:rsidR="001179EA" w:rsidRPr="0048713E">
        <w:rPr>
          <w:rFonts w:ascii="Verdana" w:hAnsi="Verdana"/>
          <w:bCs/>
        </w:rPr>
        <w:t>, talabartería, huaraches</w:t>
      </w:r>
      <w:r w:rsidRPr="0048713E">
        <w:rPr>
          <w:rFonts w:ascii="Verdana" w:hAnsi="Verdana"/>
          <w:bCs/>
        </w:rPr>
        <w:t xml:space="preserve"> y </w:t>
      </w:r>
      <w:r w:rsidR="001179EA" w:rsidRPr="0048713E">
        <w:rPr>
          <w:rFonts w:ascii="Verdana" w:hAnsi="Verdana"/>
          <w:bCs/>
        </w:rPr>
        <w:t>artesanía local</w:t>
      </w:r>
      <w:r w:rsidRPr="0048713E">
        <w:rPr>
          <w:rFonts w:ascii="Verdana" w:hAnsi="Verdana"/>
          <w:bCs/>
        </w:rPr>
        <w:t>. También se han identificado algunas industrias de aprovechamiento de la madera.</w:t>
      </w:r>
    </w:p>
    <w:p w14:paraId="40A81936" w14:textId="77777777" w:rsidR="001179EA" w:rsidRPr="0048713E" w:rsidRDefault="001179EA" w:rsidP="00CE47C5">
      <w:pPr>
        <w:rPr>
          <w:rFonts w:ascii="Verdana" w:hAnsi="Verdana"/>
          <w:bCs/>
        </w:rPr>
      </w:pPr>
    </w:p>
    <w:p w14:paraId="0BDBF946" w14:textId="77777777" w:rsidR="0096191C" w:rsidRPr="0048713E" w:rsidRDefault="0096191C" w:rsidP="00CE47C5">
      <w:pPr>
        <w:rPr>
          <w:rFonts w:ascii="Verdana" w:hAnsi="Verdana"/>
          <w:bCs/>
        </w:rPr>
      </w:pPr>
      <w:r w:rsidRPr="0048713E">
        <w:rPr>
          <w:rFonts w:ascii="Verdana" w:hAnsi="Verdana"/>
          <w:bCs/>
        </w:rPr>
        <w:t>Conforme a la información del directorio estadístico nacional de unidades económicas (DENUE) de INEGI, el municipio de Concepción de Buenos Aires cuenta con 397unidades económicas a marzo de 2011 y su distribución por sectores revela un predominio de unidades económicas dedicadas al comercio, siendo estas el 43.5% del total de las empresas en el municipio.</w:t>
      </w:r>
    </w:p>
    <w:p w14:paraId="10F69EF1" w14:textId="77777777" w:rsidR="0096191C" w:rsidRPr="0048713E" w:rsidRDefault="0096191C" w:rsidP="00CE47C5">
      <w:pPr>
        <w:pStyle w:val="Prrafodelista"/>
        <w:spacing w:line="240" w:lineRule="auto"/>
        <w:ind w:left="1508"/>
        <w:rPr>
          <w:rFonts w:ascii="Verdana" w:hAnsi="Verdana" w:cs="Arial"/>
          <w:bCs/>
        </w:rPr>
      </w:pPr>
    </w:p>
    <w:p w14:paraId="603C32FB" w14:textId="77777777" w:rsidR="00E857B4" w:rsidRPr="0048713E" w:rsidRDefault="007E2D0D" w:rsidP="00CE47C5">
      <w:pPr>
        <w:pStyle w:val="Prrafodelista"/>
        <w:numPr>
          <w:ilvl w:val="1"/>
          <w:numId w:val="16"/>
        </w:numPr>
        <w:spacing w:after="0" w:line="240" w:lineRule="auto"/>
        <w:rPr>
          <w:rFonts w:ascii="Verdana" w:hAnsi="Verdana" w:cs="Arial"/>
          <w:b/>
          <w:bCs/>
          <w:color w:val="000000"/>
          <w:sz w:val="24"/>
          <w:szCs w:val="24"/>
        </w:rPr>
      </w:pPr>
      <w:r w:rsidRPr="0048713E">
        <w:rPr>
          <w:rFonts w:ascii="Verdana" w:hAnsi="Verdana" w:cs="Arial"/>
          <w:b/>
          <w:bCs/>
          <w:color w:val="000000"/>
          <w:sz w:val="24"/>
          <w:szCs w:val="24"/>
        </w:rPr>
        <w:t>Generación y gestión de residuos</w:t>
      </w:r>
    </w:p>
    <w:p w14:paraId="007CA034" w14:textId="77777777" w:rsidR="00D25BBF" w:rsidRPr="0048713E" w:rsidRDefault="00390BAE" w:rsidP="00CE47C5">
      <w:pPr>
        <w:rPr>
          <w:rFonts w:ascii="Verdana" w:hAnsi="Verdana"/>
          <w:bCs/>
        </w:rPr>
      </w:pPr>
      <w:r w:rsidRPr="0048713E">
        <w:rPr>
          <w:rFonts w:ascii="Verdana" w:hAnsi="Verdana"/>
          <w:bCs/>
        </w:rPr>
        <w:t>Actualmente los</w:t>
      </w:r>
      <w:r w:rsidR="00090096" w:rsidRPr="0048713E">
        <w:rPr>
          <w:rFonts w:ascii="Verdana" w:hAnsi="Verdana"/>
          <w:bCs/>
        </w:rPr>
        <w:t xml:space="preserve"> residuos sólidos se llevan al vertedero intermunicipal</w:t>
      </w:r>
      <w:r w:rsidRPr="0048713E">
        <w:rPr>
          <w:rFonts w:ascii="Verdana" w:hAnsi="Verdana"/>
          <w:bCs/>
        </w:rPr>
        <w:t xml:space="preserve"> ubicado en la población de</w:t>
      </w:r>
      <w:r w:rsidR="00090096" w:rsidRPr="0048713E">
        <w:rPr>
          <w:rFonts w:ascii="Verdana" w:hAnsi="Verdana"/>
          <w:bCs/>
        </w:rPr>
        <w:t xml:space="preserve"> </w:t>
      </w:r>
      <w:r w:rsidRPr="0048713E">
        <w:rPr>
          <w:rFonts w:ascii="Verdana" w:hAnsi="Verdana"/>
          <w:bCs/>
        </w:rPr>
        <w:t>Mazamitla y los residuos de este u otros municipios son responsabilidad de la</w:t>
      </w:r>
      <w:r w:rsidR="00090096" w:rsidRPr="0048713E">
        <w:rPr>
          <w:rFonts w:ascii="Verdana" w:hAnsi="Verdana"/>
          <w:bCs/>
        </w:rPr>
        <w:t xml:space="preserve"> </w:t>
      </w:r>
      <w:r w:rsidRPr="0048713E">
        <w:rPr>
          <w:rFonts w:ascii="Verdana" w:hAnsi="Verdana"/>
          <w:bCs/>
        </w:rPr>
        <w:t xml:space="preserve">O.PD. Simar Sureste. La producción de residuos sólidos es de </w:t>
      </w:r>
      <w:r w:rsidR="00090096" w:rsidRPr="0048713E">
        <w:rPr>
          <w:rFonts w:ascii="Verdana" w:hAnsi="Verdana"/>
          <w:bCs/>
        </w:rPr>
        <w:t xml:space="preserve">2,675.78 </w:t>
      </w:r>
      <w:r w:rsidRPr="0048713E">
        <w:rPr>
          <w:rFonts w:ascii="Verdana" w:hAnsi="Verdana"/>
          <w:bCs/>
        </w:rPr>
        <w:t>toneladas</w:t>
      </w:r>
      <w:r w:rsidR="00090096" w:rsidRPr="0048713E">
        <w:rPr>
          <w:rFonts w:ascii="Verdana" w:hAnsi="Verdana"/>
          <w:bCs/>
        </w:rPr>
        <w:t xml:space="preserve"> diarias</w:t>
      </w:r>
      <w:r w:rsidRPr="0048713E">
        <w:rPr>
          <w:rFonts w:ascii="Verdana" w:hAnsi="Verdana"/>
          <w:bCs/>
        </w:rPr>
        <w:t xml:space="preserve">. </w:t>
      </w:r>
      <w:r w:rsidR="00090096" w:rsidRPr="0048713E">
        <w:rPr>
          <w:rFonts w:ascii="Verdana" w:hAnsi="Verdana"/>
          <w:bCs/>
        </w:rPr>
        <w:t xml:space="preserve">Anteriormente el municipio disponía los residuos en un tiradero a cielo abierto, el cual se encuentra en proceso de abandono. </w:t>
      </w:r>
    </w:p>
    <w:p w14:paraId="481A9646" w14:textId="77777777" w:rsidR="00090096" w:rsidRPr="0048713E" w:rsidRDefault="00090096" w:rsidP="00CE47C5">
      <w:pPr>
        <w:rPr>
          <w:rFonts w:ascii="Verdana" w:hAnsi="Verdana"/>
          <w:bCs/>
        </w:rPr>
      </w:pPr>
    </w:p>
    <w:p w14:paraId="3F03DBCA" w14:textId="77777777" w:rsidR="00390BAE" w:rsidRPr="0048713E" w:rsidRDefault="00390BAE" w:rsidP="00CE47C5">
      <w:pPr>
        <w:rPr>
          <w:rFonts w:ascii="Verdana" w:hAnsi="Verdana"/>
          <w:bCs/>
        </w:rPr>
      </w:pPr>
      <w:r w:rsidRPr="0048713E">
        <w:rPr>
          <w:rFonts w:ascii="Verdana" w:hAnsi="Verdana"/>
          <w:bCs/>
        </w:rPr>
        <w:t>El servicio de recolección de basura, se presta durante 6 días a la semana a</w:t>
      </w:r>
      <w:r w:rsidR="00090096" w:rsidRPr="0048713E">
        <w:rPr>
          <w:rFonts w:ascii="Verdana" w:hAnsi="Verdana"/>
          <w:bCs/>
        </w:rPr>
        <w:t xml:space="preserve"> </w:t>
      </w:r>
      <w:r w:rsidRPr="0048713E">
        <w:rPr>
          <w:rFonts w:ascii="Verdana" w:hAnsi="Verdana"/>
          <w:bCs/>
        </w:rPr>
        <w:t>través de un vehículo compactador y un camión de volteo, se cuenta con 1 sola</w:t>
      </w:r>
      <w:r w:rsidR="00090096" w:rsidRPr="0048713E">
        <w:rPr>
          <w:rFonts w:ascii="Verdana" w:hAnsi="Verdana"/>
          <w:bCs/>
        </w:rPr>
        <w:t xml:space="preserve"> </w:t>
      </w:r>
      <w:r w:rsidRPr="0048713E">
        <w:rPr>
          <w:rFonts w:ascii="Verdana" w:hAnsi="Verdana"/>
          <w:bCs/>
        </w:rPr>
        <w:t xml:space="preserve">ruta por lo que se recolecta diariamente en la cabecera municipal y con el </w:t>
      </w:r>
      <w:r w:rsidRPr="0048713E">
        <w:rPr>
          <w:rFonts w:ascii="Verdana" w:hAnsi="Verdana"/>
          <w:bCs/>
        </w:rPr>
        <w:lastRenderedPageBreak/>
        <w:t>volteo</w:t>
      </w:r>
      <w:r w:rsidR="00090096" w:rsidRPr="0048713E">
        <w:rPr>
          <w:rFonts w:ascii="Verdana" w:hAnsi="Verdana"/>
          <w:bCs/>
        </w:rPr>
        <w:t xml:space="preserve"> </w:t>
      </w:r>
      <w:r w:rsidRPr="0048713E">
        <w:rPr>
          <w:rFonts w:ascii="Verdana" w:hAnsi="Verdana"/>
          <w:bCs/>
        </w:rPr>
        <w:t>se hace el servicio en las comunidades o delegaciones los sábados, de las</w:t>
      </w:r>
      <w:r w:rsidR="00090096" w:rsidRPr="0048713E">
        <w:rPr>
          <w:rFonts w:ascii="Verdana" w:hAnsi="Verdana"/>
          <w:bCs/>
        </w:rPr>
        <w:t xml:space="preserve"> </w:t>
      </w:r>
      <w:r w:rsidRPr="0048713E">
        <w:rPr>
          <w:rFonts w:ascii="Verdana" w:hAnsi="Verdana"/>
          <w:bCs/>
        </w:rPr>
        <w:t>localidades de Toluquilla, Los Sauces, El Mesón, El Paso de la Yerba Buena y El</w:t>
      </w:r>
      <w:r w:rsidR="00090096" w:rsidRPr="0048713E">
        <w:rPr>
          <w:rFonts w:ascii="Verdana" w:hAnsi="Verdana"/>
          <w:bCs/>
        </w:rPr>
        <w:t xml:space="preserve"> </w:t>
      </w:r>
      <w:r w:rsidRPr="0048713E">
        <w:rPr>
          <w:rFonts w:ascii="Verdana" w:hAnsi="Verdana"/>
          <w:bCs/>
        </w:rPr>
        <w:t xml:space="preserve">rancho Viejo. Para ser llevados finalmente al </w:t>
      </w:r>
      <w:r w:rsidR="00090096" w:rsidRPr="0048713E">
        <w:rPr>
          <w:rFonts w:ascii="Verdana" w:hAnsi="Verdana"/>
          <w:bCs/>
        </w:rPr>
        <w:t>relleno intermunicipal del SIMAR-Sureste</w:t>
      </w:r>
      <w:r w:rsidRPr="0048713E">
        <w:rPr>
          <w:rFonts w:ascii="Verdana" w:hAnsi="Verdana"/>
          <w:bCs/>
        </w:rPr>
        <w:t>.</w:t>
      </w:r>
    </w:p>
    <w:p w14:paraId="1213A9F4" w14:textId="77777777" w:rsidR="00390BAE" w:rsidRPr="0048713E" w:rsidRDefault="00390BAE" w:rsidP="00CE47C5">
      <w:pPr>
        <w:rPr>
          <w:rFonts w:ascii="Verdana" w:hAnsi="Verdana"/>
          <w:bCs/>
        </w:rPr>
      </w:pPr>
    </w:p>
    <w:p w14:paraId="176BB9C1" w14:textId="77777777" w:rsidR="00390BAE" w:rsidRPr="0048713E" w:rsidRDefault="00390BAE" w:rsidP="00CE47C5">
      <w:pPr>
        <w:rPr>
          <w:rFonts w:ascii="Verdana" w:hAnsi="Verdana"/>
          <w:bCs/>
        </w:rPr>
      </w:pPr>
    </w:p>
    <w:p w14:paraId="1AC1D8DD" w14:textId="77777777" w:rsidR="00E857B4" w:rsidRPr="0048713E" w:rsidRDefault="00E857B4" w:rsidP="00CE47C5">
      <w:pPr>
        <w:pStyle w:val="Prrafodelista"/>
        <w:numPr>
          <w:ilvl w:val="0"/>
          <w:numId w:val="16"/>
        </w:numPr>
        <w:spacing w:line="240" w:lineRule="auto"/>
        <w:rPr>
          <w:rFonts w:ascii="Verdana" w:hAnsi="Verdana" w:cs="Arial"/>
          <w:b/>
          <w:bCs/>
          <w:color w:val="000000"/>
          <w:sz w:val="24"/>
          <w:szCs w:val="24"/>
        </w:rPr>
      </w:pPr>
      <w:r w:rsidRPr="0048713E">
        <w:rPr>
          <w:rFonts w:ascii="Verdana" w:hAnsi="Verdana" w:cs="Arial"/>
          <w:b/>
          <w:bCs/>
          <w:color w:val="000000"/>
          <w:sz w:val="24"/>
          <w:szCs w:val="24"/>
        </w:rPr>
        <w:t>Programas y acciones estatales y federales que puedan aplicarse al municipio y que estén orientadas al cambio climático</w:t>
      </w:r>
      <w:r w:rsidR="001179EA" w:rsidRPr="0048713E">
        <w:rPr>
          <w:rFonts w:ascii="Verdana" w:hAnsi="Verdana" w:cs="Arial"/>
          <w:b/>
          <w:bCs/>
          <w:color w:val="000000"/>
          <w:sz w:val="24"/>
          <w:szCs w:val="24"/>
        </w:rPr>
        <w:t>.</w:t>
      </w:r>
    </w:p>
    <w:p w14:paraId="19A94F29" w14:textId="77777777" w:rsidR="00D25BBF" w:rsidRPr="0048713E" w:rsidRDefault="00D25BBF" w:rsidP="00CE47C5">
      <w:pPr>
        <w:rPr>
          <w:rFonts w:ascii="Verdana" w:hAnsi="Verdana"/>
          <w:bCs/>
        </w:rPr>
      </w:pPr>
      <w:r w:rsidRPr="0048713E">
        <w:rPr>
          <w:rFonts w:ascii="Verdana" w:hAnsi="Verdana"/>
          <w:bCs/>
        </w:rPr>
        <w:t xml:space="preserve">El Municipio es acreedor al Ramo 33, 26 y 28 que la Federación le debe aportar, en los cuales se presentan y desarrollan proyectos que tiene que ver con infraestructura básica, salud, educación, entre otros, y que se pueden plantear acciones de mitigación o adaptación al cambio climático en cual se detecten mayor impacto para la población de las localidades en el Municipio. </w:t>
      </w:r>
    </w:p>
    <w:p w14:paraId="0F4E8634" w14:textId="77777777" w:rsidR="00D25BBF" w:rsidRPr="0048713E" w:rsidRDefault="00D25BBF" w:rsidP="00CE47C5">
      <w:pPr>
        <w:rPr>
          <w:rFonts w:ascii="Verdana" w:hAnsi="Verdana"/>
          <w:bCs/>
        </w:rPr>
      </w:pPr>
    </w:p>
    <w:p w14:paraId="527F361B" w14:textId="77777777" w:rsidR="00D25BBF" w:rsidRPr="0048713E" w:rsidRDefault="00D25BBF" w:rsidP="00CE47C5">
      <w:pPr>
        <w:rPr>
          <w:rFonts w:ascii="Verdana" w:hAnsi="Verdana"/>
          <w:bCs/>
        </w:rPr>
      </w:pPr>
      <w:r w:rsidRPr="0048713E">
        <w:rPr>
          <w:rFonts w:ascii="Verdana" w:hAnsi="Verdana"/>
          <w:bCs/>
        </w:rPr>
        <w:t xml:space="preserve">En el plano estatal la Secretaria de Medio Ambiente y Desarrollo Territorial (SEMADET), gestiona para la implementación de proyectos o programas en coordinación y vinculación con el gobierno municipal. </w:t>
      </w:r>
      <w:r w:rsidR="001179EA" w:rsidRPr="0048713E">
        <w:rPr>
          <w:rFonts w:ascii="Verdana" w:hAnsi="Verdana"/>
          <w:bCs/>
        </w:rPr>
        <w:t>A través de la Comisión Estatal del Agua, los municipios pueden tener acceso a proyectos para infraestructura.</w:t>
      </w:r>
    </w:p>
    <w:p w14:paraId="754B9301" w14:textId="77777777" w:rsidR="00D25BBF" w:rsidRPr="0048713E" w:rsidRDefault="00D25BBF" w:rsidP="00CE47C5">
      <w:pPr>
        <w:rPr>
          <w:rFonts w:ascii="Verdana" w:hAnsi="Verdana"/>
          <w:bCs/>
        </w:rPr>
      </w:pPr>
    </w:p>
    <w:p w14:paraId="6F538E76" w14:textId="77777777" w:rsidR="00D25BBF" w:rsidRPr="0048713E" w:rsidRDefault="00D25BBF" w:rsidP="00CE47C5">
      <w:pPr>
        <w:rPr>
          <w:rFonts w:ascii="Verdana" w:hAnsi="Verdana"/>
          <w:bCs/>
        </w:rPr>
      </w:pPr>
      <w:r w:rsidRPr="0048713E">
        <w:rPr>
          <w:rFonts w:ascii="Verdana" w:hAnsi="Verdana"/>
          <w:bCs/>
        </w:rPr>
        <w:t xml:space="preserve">La Comisión Nacional Forestal (CONAFOR), tiene el proyecto bosque y cambio climático y del cual se desprenden varios programas, en particular el  mecanismo de Reducción de Emisiones por Deforestación y Degradación (REDD+). Aunque estos programas no se aplican a través de gobierno municipal, el territorio de </w:t>
      </w:r>
      <w:r w:rsidR="008D3B86" w:rsidRPr="0048713E">
        <w:rPr>
          <w:rFonts w:ascii="Verdana" w:hAnsi="Verdana"/>
          <w:bCs/>
        </w:rPr>
        <w:t>Concepción de Buenos Aires</w:t>
      </w:r>
      <w:r w:rsidRPr="0048713E">
        <w:rPr>
          <w:rFonts w:ascii="Verdana" w:hAnsi="Verdana"/>
          <w:bCs/>
        </w:rPr>
        <w:t xml:space="preserve"> si se ve beneficiado a través de los dueños del bosque.</w:t>
      </w:r>
    </w:p>
    <w:p w14:paraId="738D43DE" w14:textId="77777777" w:rsidR="00D25BBF" w:rsidRPr="0048713E" w:rsidRDefault="00D25BBF" w:rsidP="00CE47C5">
      <w:pPr>
        <w:rPr>
          <w:rFonts w:ascii="Verdana" w:hAnsi="Verdana"/>
          <w:bCs/>
        </w:rPr>
      </w:pPr>
    </w:p>
    <w:p w14:paraId="0D71975C" w14:textId="77777777" w:rsidR="00D25BBF" w:rsidRPr="0048713E" w:rsidRDefault="00D25BBF" w:rsidP="00CE47C5">
      <w:pPr>
        <w:rPr>
          <w:rFonts w:ascii="Verdana" w:hAnsi="Verdana"/>
          <w:bCs/>
        </w:rPr>
      </w:pPr>
      <w:r w:rsidRPr="0048713E">
        <w:rPr>
          <w:rFonts w:ascii="Verdana" w:hAnsi="Verdana"/>
          <w:bCs/>
        </w:rPr>
        <w:t xml:space="preserve">Por su parte la Secretaria de Agricultura, Ganadería, Desarrollo Rural, Pesca y Alimentación (SAGARPA), en los lineamientos de varios de sus programas ya solicita la participación e implementación de acciones por el beneficiario que sumen a la mitigación o a la adaptación al cambio climático. A nivel estatal la Secretaria de Desarrollo Rural, se suma a este esfuerzo y se vincula con los municipios para buscar y dar cumplimento a estas acciones. </w:t>
      </w:r>
    </w:p>
    <w:p w14:paraId="59C853B3" w14:textId="77777777" w:rsidR="00D25BBF" w:rsidRPr="0048713E" w:rsidRDefault="00D25BBF" w:rsidP="00CE47C5">
      <w:pPr>
        <w:rPr>
          <w:rFonts w:ascii="Verdana" w:hAnsi="Verdana"/>
          <w:bCs/>
        </w:rPr>
      </w:pPr>
    </w:p>
    <w:p w14:paraId="753FEB77" w14:textId="77777777" w:rsidR="001179EA" w:rsidRPr="0048713E" w:rsidRDefault="00D25BBF" w:rsidP="00CE47C5">
      <w:pPr>
        <w:tabs>
          <w:tab w:val="left" w:pos="1418"/>
        </w:tabs>
        <w:rPr>
          <w:rFonts w:ascii="Verdana" w:hAnsi="Verdana"/>
          <w:bCs/>
        </w:rPr>
      </w:pPr>
      <w:r w:rsidRPr="0048713E">
        <w:rPr>
          <w:rFonts w:ascii="Verdana" w:hAnsi="Verdana"/>
          <w:bCs/>
        </w:rPr>
        <w:t xml:space="preserve">Desde 2012, el Municipio de </w:t>
      </w:r>
      <w:r w:rsidRPr="0048713E">
        <w:rPr>
          <w:rFonts w:ascii="Verdana" w:hAnsi="Verdana"/>
          <w:bCs/>
          <w:color w:val="auto"/>
        </w:rPr>
        <w:t>Concepción de Buenos Aires</w:t>
      </w:r>
      <w:r w:rsidRPr="0048713E">
        <w:rPr>
          <w:rFonts w:ascii="Verdana" w:hAnsi="Verdana"/>
          <w:bCs/>
          <w:color w:val="FF0000"/>
        </w:rPr>
        <w:t xml:space="preserve"> </w:t>
      </w:r>
      <w:r w:rsidRPr="0048713E">
        <w:rPr>
          <w:rFonts w:ascii="Verdana" w:hAnsi="Verdana"/>
          <w:bCs/>
        </w:rPr>
        <w:t xml:space="preserve">forma parte de la Junta Intermunicipal de Medio Ambiente para la Gestión Integral de la Cuenca del Río Coahuayana (JIRCO), la cual tiene planteamientos sobre el cambio climático y los esfuerzos entre los municipios que integran este organismo podrán multiplicarse con una orientación de interés regional. Cada año la JIRCO integra su Plan Operativo Anual, en el cual el tema de cambio climático </w:t>
      </w:r>
      <w:r w:rsidRPr="0048713E">
        <w:rPr>
          <w:rFonts w:ascii="Verdana" w:hAnsi="Verdana"/>
          <w:bCs/>
        </w:rPr>
        <w:lastRenderedPageBreak/>
        <w:t xml:space="preserve">ya plantea acciones para llevar a cabo, resultado de esto es el presente Plan de Acción Climática para el Municipio (PACMUN) de </w:t>
      </w:r>
      <w:r w:rsidRPr="0048713E">
        <w:rPr>
          <w:rFonts w:ascii="Verdana" w:hAnsi="Verdana"/>
          <w:bCs/>
          <w:color w:val="auto"/>
        </w:rPr>
        <w:t>Concepción de</w:t>
      </w:r>
      <w:r w:rsidRPr="0048713E">
        <w:rPr>
          <w:rFonts w:ascii="Verdana" w:hAnsi="Verdana"/>
          <w:bCs/>
          <w:color w:val="FF0000"/>
        </w:rPr>
        <w:t xml:space="preserve"> </w:t>
      </w:r>
      <w:r w:rsidRPr="0048713E">
        <w:rPr>
          <w:rFonts w:ascii="Verdana" w:hAnsi="Verdana"/>
          <w:bCs/>
          <w:color w:val="auto"/>
        </w:rPr>
        <w:t>Buenos Aires.</w:t>
      </w:r>
    </w:p>
    <w:p w14:paraId="30393495" w14:textId="77777777" w:rsidR="00F4446E" w:rsidRPr="0048713E" w:rsidRDefault="00F4446E" w:rsidP="00CE47C5">
      <w:pPr>
        <w:ind w:right="0"/>
        <w:jc w:val="left"/>
        <w:rPr>
          <w:rFonts w:ascii="Verdana" w:hAnsi="Verdana"/>
          <w:color w:val="auto"/>
          <w:sz w:val="22"/>
          <w:szCs w:val="22"/>
        </w:rPr>
      </w:pPr>
    </w:p>
    <w:p w14:paraId="1DA317D1" w14:textId="77777777" w:rsidR="00FB5C2C" w:rsidRPr="0048713E" w:rsidRDefault="00FB5C2C" w:rsidP="00CE47C5">
      <w:pPr>
        <w:pStyle w:val="Ttulo1"/>
        <w:rPr>
          <w:rFonts w:ascii="Verdana" w:hAnsi="Verdana"/>
        </w:rPr>
      </w:pPr>
      <w:bookmarkStart w:id="4" w:name="_Toc392495585"/>
      <w:bookmarkStart w:id="5" w:name="_Toc1554946"/>
      <w:r w:rsidRPr="0048713E">
        <w:rPr>
          <w:rFonts w:ascii="Verdana" w:hAnsi="Verdana"/>
        </w:rPr>
        <w:t>2.  Plan de Acción Climática Municipal</w:t>
      </w:r>
      <w:bookmarkEnd w:id="4"/>
      <w:bookmarkEnd w:id="5"/>
    </w:p>
    <w:p w14:paraId="14D55EAE" w14:textId="77777777" w:rsidR="00FB5C2C" w:rsidRPr="0048713E" w:rsidRDefault="00FB5C2C" w:rsidP="00CE47C5">
      <w:pPr>
        <w:ind w:firstLine="720"/>
        <w:rPr>
          <w:rFonts w:ascii="Verdana" w:hAnsi="Verdana"/>
          <w:color w:val="auto"/>
        </w:rPr>
      </w:pPr>
      <w:r w:rsidRPr="0048713E">
        <w:rPr>
          <w:rFonts w:ascii="Verdana" w:hAnsi="Verdana"/>
          <w:color w:val="auto"/>
        </w:rPr>
        <w:t>El Plan de Acción Climática Municipal (PACMUN) es un proyecto impulsado en México por ICLEI-Gobiernos Locales por la Sustentabilidad, financiado por la Embajada Británica en México y cuenta con el respaldo técnico del Instituto Nacional de Ecología y Cambio Climático (INECC) de la Secretaría de Medio Ambiente y Recursos Naturales (SEMARNAT).</w:t>
      </w:r>
    </w:p>
    <w:p w14:paraId="589E0410" w14:textId="77777777" w:rsidR="00FB5C2C" w:rsidRPr="0048713E" w:rsidRDefault="00FB5C2C" w:rsidP="00CE47C5">
      <w:pPr>
        <w:rPr>
          <w:rFonts w:ascii="Verdana" w:hAnsi="Verdana"/>
          <w:color w:val="auto"/>
        </w:rPr>
      </w:pPr>
    </w:p>
    <w:p w14:paraId="410EC543" w14:textId="77777777" w:rsidR="00FB5C2C" w:rsidRPr="0048713E" w:rsidRDefault="00FB5C2C" w:rsidP="00CE47C5">
      <w:pPr>
        <w:ind w:firstLine="720"/>
        <w:rPr>
          <w:rFonts w:ascii="Verdana" w:hAnsi="Verdana"/>
          <w:color w:val="auto"/>
        </w:rPr>
      </w:pPr>
      <w:r w:rsidRPr="0048713E">
        <w:rPr>
          <w:rFonts w:ascii="Verdana" w:hAnsi="Verdana"/>
          <w:color w:val="auto"/>
        </w:rPr>
        <w:t>El PACMUN busca orientar las políticas públicas municipales en materia de mitigación y adaptación ante los efectos del cambio climático; adicionalmente se fomenta la creación de capacidades de los diversos actores de los municipios, se busca conocer el grado de vulnerabilidad local producto de cambios en el clima, así como encontrar soluciones innovadoras y efectivas a los problemas de gestión ambiental para reducir las emisiones de Gases de Efecto Invernadero (GEI).</w:t>
      </w:r>
    </w:p>
    <w:p w14:paraId="6EB260F2" w14:textId="77777777" w:rsidR="00FB5C2C" w:rsidRPr="0048713E" w:rsidRDefault="00FB5C2C" w:rsidP="00CE47C5">
      <w:pPr>
        <w:rPr>
          <w:rFonts w:ascii="Verdana" w:hAnsi="Verdana"/>
          <w:color w:val="auto"/>
        </w:rPr>
      </w:pPr>
    </w:p>
    <w:p w14:paraId="4C3E1A4D" w14:textId="77777777" w:rsidR="00FB5C2C" w:rsidRPr="0048713E" w:rsidRDefault="00FB5C2C" w:rsidP="00CE47C5">
      <w:pPr>
        <w:rPr>
          <w:rFonts w:ascii="Verdana" w:hAnsi="Verdana"/>
          <w:color w:val="auto"/>
        </w:rPr>
      </w:pPr>
      <w:r w:rsidRPr="0048713E">
        <w:rPr>
          <w:rFonts w:ascii="Verdana" w:hAnsi="Verdana"/>
          <w:color w:val="auto"/>
        </w:rPr>
        <w:t xml:space="preserve">A continuación se presenta el diagrama del proceso de elaboración del proyecto </w:t>
      </w:r>
      <w:r w:rsidR="00C27927" w:rsidRPr="0048713E">
        <w:rPr>
          <w:rFonts w:ascii="Verdana" w:hAnsi="Verdana"/>
          <w:color w:val="auto"/>
        </w:rPr>
        <w:t xml:space="preserve">(Fig. 2): </w:t>
      </w:r>
    </w:p>
    <w:p w14:paraId="0583D584" w14:textId="77777777" w:rsidR="00FB5C2C" w:rsidRPr="0048713E" w:rsidRDefault="00FB5C2C" w:rsidP="00CE47C5">
      <w:pPr>
        <w:rPr>
          <w:rFonts w:ascii="Verdana" w:hAnsi="Verdana"/>
          <w:color w:val="auto"/>
        </w:rPr>
      </w:pPr>
    </w:p>
    <w:p w14:paraId="2DA2DEC1" w14:textId="77777777" w:rsidR="00FB5C2C" w:rsidRPr="0048713E" w:rsidRDefault="00332C55" w:rsidP="00CE47C5">
      <w:pPr>
        <w:jc w:val="center"/>
        <w:rPr>
          <w:rFonts w:ascii="Verdana" w:hAnsi="Verdana"/>
          <w:color w:val="auto"/>
          <w:shd w:val="solid" w:color="FFFF00" w:fill="FFFF00"/>
        </w:rPr>
      </w:pPr>
      <w:r>
        <w:rPr>
          <w:rFonts w:ascii="Verdana" w:hAnsi="Verdana"/>
          <w:noProof/>
          <w:color w:val="auto"/>
          <w:shd w:val="solid" w:color="FFFF00" w:fill="FFFF00"/>
        </w:rPr>
        <w:drawing>
          <wp:inline distT="0" distB="0" distL="0" distR="0" wp14:anchorId="5AAA321A" wp14:editId="4E50F7D2">
            <wp:extent cx="5619750" cy="3409950"/>
            <wp:effectExtent l="0" t="0" r="0" b="0"/>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9750" cy="3409950"/>
                    </a:xfrm>
                    <a:prstGeom prst="rect">
                      <a:avLst/>
                    </a:prstGeom>
                    <a:noFill/>
                    <a:ln>
                      <a:noFill/>
                    </a:ln>
                  </pic:spPr>
                </pic:pic>
              </a:graphicData>
            </a:graphic>
          </wp:inline>
        </w:drawing>
      </w:r>
    </w:p>
    <w:p w14:paraId="5C48559F" w14:textId="77777777" w:rsidR="003D5310" w:rsidRPr="0048713E" w:rsidRDefault="003D5310" w:rsidP="00CE47C5">
      <w:pPr>
        <w:jc w:val="center"/>
        <w:rPr>
          <w:rFonts w:ascii="Verdana" w:hAnsi="Verdana"/>
          <w:sz w:val="20"/>
        </w:rPr>
      </w:pPr>
      <w:r w:rsidRPr="0048713E">
        <w:rPr>
          <w:rFonts w:ascii="Verdana" w:hAnsi="Verdana"/>
          <w:sz w:val="20"/>
        </w:rPr>
        <w:lastRenderedPageBreak/>
        <w:t>Figura 2. Diagrama de flujo de proceso de elaboración del PACMUN</w:t>
      </w:r>
    </w:p>
    <w:p w14:paraId="5E09A7DA" w14:textId="77777777" w:rsidR="00FB5C2C" w:rsidRPr="0048713E" w:rsidRDefault="00FB5C2C" w:rsidP="00CE47C5">
      <w:pPr>
        <w:rPr>
          <w:rFonts w:ascii="Verdana" w:hAnsi="Verdana"/>
        </w:rPr>
      </w:pPr>
    </w:p>
    <w:p w14:paraId="33793009" w14:textId="77777777" w:rsidR="00FB5C2C" w:rsidRPr="0048713E" w:rsidRDefault="00FB5C2C" w:rsidP="00CE47C5">
      <w:pPr>
        <w:rPr>
          <w:rFonts w:ascii="Verdana" w:hAnsi="Verdana"/>
        </w:rPr>
      </w:pPr>
    </w:p>
    <w:p w14:paraId="4B349AF1" w14:textId="77777777" w:rsidR="00FB5C2C" w:rsidRPr="0048713E" w:rsidRDefault="00163A9C" w:rsidP="00CE47C5">
      <w:pPr>
        <w:pStyle w:val="Ttulo2"/>
        <w:spacing w:after="0"/>
        <w:rPr>
          <w:rFonts w:ascii="Verdana" w:hAnsi="Verdana" w:cs="Arial"/>
          <w:i w:val="0"/>
        </w:rPr>
      </w:pPr>
      <w:bookmarkStart w:id="6" w:name="_Toc392495586"/>
      <w:bookmarkStart w:id="7" w:name="_Toc1554947"/>
      <w:r w:rsidRPr="0048713E">
        <w:rPr>
          <w:rFonts w:ascii="Verdana" w:hAnsi="Verdana" w:cs="Arial"/>
          <w:i w:val="0"/>
        </w:rPr>
        <w:t>2.1</w:t>
      </w:r>
      <w:r w:rsidR="00FB5C2C" w:rsidRPr="0048713E">
        <w:rPr>
          <w:rFonts w:ascii="Verdana" w:hAnsi="Verdana" w:cs="Arial"/>
          <w:i w:val="0"/>
        </w:rPr>
        <w:t xml:space="preserve"> Beneficios de participar en el PACMUN</w:t>
      </w:r>
      <w:bookmarkEnd w:id="6"/>
      <w:bookmarkEnd w:id="7"/>
    </w:p>
    <w:p w14:paraId="3C28E8F1" w14:textId="77777777" w:rsidR="00FB5C2C" w:rsidRPr="0048713E" w:rsidRDefault="00FB5C2C" w:rsidP="00CE47C5">
      <w:pPr>
        <w:ind w:right="0" w:firstLine="720"/>
        <w:rPr>
          <w:rFonts w:ascii="Verdana" w:hAnsi="Verdana"/>
          <w:color w:val="auto"/>
        </w:rPr>
      </w:pPr>
      <w:r w:rsidRPr="0048713E">
        <w:rPr>
          <w:rFonts w:ascii="Verdana" w:hAnsi="Verdana"/>
          <w:color w:val="auto"/>
        </w:rPr>
        <w:t xml:space="preserve">El municipio como participante en el proyecto PACMUN, obtuvo la creación de capacidades sobre las causas del cambio climático, sus impactos en los diferentes sectores productivos que traen como consecuencia una repercusión en la calidad de vida de la población, comprendiendo que las decisiones en el nivel municipal pueden ser usadas para contribuir a la solución de este problema mundial que representa el cambio climático. </w:t>
      </w:r>
    </w:p>
    <w:p w14:paraId="087D33C8" w14:textId="77777777" w:rsidR="00FB5C2C" w:rsidRPr="0048713E" w:rsidRDefault="00FB5C2C" w:rsidP="00CE47C5">
      <w:pPr>
        <w:ind w:right="0"/>
        <w:jc w:val="left"/>
        <w:rPr>
          <w:rFonts w:ascii="Verdana" w:hAnsi="Verdana"/>
        </w:rPr>
      </w:pPr>
    </w:p>
    <w:p w14:paraId="4638250C" w14:textId="77777777" w:rsidR="00FB5C2C" w:rsidRPr="0048713E" w:rsidRDefault="00FB5C2C" w:rsidP="00CE47C5">
      <w:pPr>
        <w:ind w:right="0" w:firstLine="720"/>
        <w:rPr>
          <w:rFonts w:ascii="Verdana" w:hAnsi="Verdana"/>
          <w:color w:val="auto"/>
        </w:rPr>
      </w:pPr>
      <w:r w:rsidRPr="0048713E">
        <w:rPr>
          <w:rFonts w:ascii="Verdana" w:hAnsi="Verdana"/>
          <w:color w:val="auto"/>
        </w:rPr>
        <w:t>Es importante señalar que las metodología usada es la sugerida por ICLEI-Gobiernos locales por la Sustentabilidad Oficina México la cual fue sintetizada y adaptada a las características municipales a partir de documentos y experiencias de diversos organismos internacionales como el Panel Intergubernamental ante el Cambio Climático (IPCC por sus siglas en inglés), ICLEI Canadá, y nacionales como los Planes Estatales de Acción Climática (PEACC), y Comunicaciones Nacionales entre otros, lo cual nos permitió elaborar el presente PACMUN</w:t>
      </w:r>
      <w:r w:rsidR="00090096" w:rsidRPr="0048713E">
        <w:rPr>
          <w:rFonts w:ascii="Verdana" w:hAnsi="Verdana"/>
          <w:color w:val="auto"/>
        </w:rPr>
        <w:t>.</w:t>
      </w:r>
    </w:p>
    <w:p w14:paraId="72F20955" w14:textId="77777777" w:rsidR="00090096" w:rsidRPr="0048713E" w:rsidRDefault="00090096" w:rsidP="00CE47C5">
      <w:pPr>
        <w:ind w:right="0" w:firstLine="720"/>
        <w:rPr>
          <w:rFonts w:ascii="Verdana" w:hAnsi="Verdana"/>
          <w:color w:val="222222"/>
        </w:rPr>
      </w:pPr>
    </w:p>
    <w:p w14:paraId="4A5D0920" w14:textId="77777777" w:rsidR="00FB5C2C" w:rsidRPr="0048713E" w:rsidRDefault="00FB5C2C" w:rsidP="00CE47C5">
      <w:pPr>
        <w:ind w:right="0" w:firstLine="720"/>
        <w:rPr>
          <w:rFonts w:ascii="Verdana" w:hAnsi="Verdana"/>
          <w:color w:val="auto"/>
        </w:rPr>
      </w:pPr>
      <w:r w:rsidRPr="0048713E">
        <w:rPr>
          <w:rFonts w:ascii="Verdana" w:hAnsi="Verdana"/>
          <w:color w:val="auto"/>
        </w:rPr>
        <w:t>A partir del análisis elaborado en el presente documento algunas de las medidas/políticas para reducir las emisiones de GEI así como sus impactos de la vulnerabilidad conllevarán los siguientes co-beneficios al municipio:</w:t>
      </w:r>
    </w:p>
    <w:p w14:paraId="6E33E537" w14:textId="77777777" w:rsidR="00FB5C2C" w:rsidRPr="0048713E" w:rsidRDefault="00FB5C2C" w:rsidP="00CE47C5">
      <w:pPr>
        <w:rPr>
          <w:rFonts w:ascii="Verdana" w:hAnsi="Verdana"/>
        </w:rPr>
      </w:pPr>
    </w:p>
    <w:p w14:paraId="57ED71F4" w14:textId="77777777" w:rsidR="00FB5C2C" w:rsidRPr="0048713E" w:rsidRDefault="00FB5C2C" w:rsidP="00CE47C5">
      <w:pPr>
        <w:pStyle w:val="Prrafodelista"/>
        <w:numPr>
          <w:ilvl w:val="0"/>
          <w:numId w:val="4"/>
        </w:numPr>
        <w:spacing w:line="240" w:lineRule="auto"/>
        <w:rPr>
          <w:rFonts w:ascii="Verdana" w:hAnsi="Verdana" w:cs="Arial"/>
          <w:sz w:val="24"/>
          <w:szCs w:val="24"/>
        </w:rPr>
      </w:pPr>
      <w:r w:rsidRPr="0048713E">
        <w:rPr>
          <w:rFonts w:ascii="Verdana" w:hAnsi="Verdana" w:cs="Arial"/>
          <w:sz w:val="24"/>
          <w:szCs w:val="24"/>
        </w:rPr>
        <w:t xml:space="preserve">Diagnóstico general de las emisiones de GEI que el municipio emite en los diversos sectores </w:t>
      </w:r>
    </w:p>
    <w:p w14:paraId="4B398AF6" w14:textId="77777777" w:rsidR="00FB5C2C" w:rsidRPr="0048713E" w:rsidRDefault="00FB5C2C" w:rsidP="00CE47C5">
      <w:pPr>
        <w:pStyle w:val="Prrafodelista"/>
        <w:numPr>
          <w:ilvl w:val="0"/>
          <w:numId w:val="4"/>
        </w:numPr>
        <w:spacing w:line="240" w:lineRule="auto"/>
        <w:rPr>
          <w:rFonts w:ascii="Verdana" w:hAnsi="Verdana" w:cs="Arial"/>
          <w:sz w:val="24"/>
          <w:szCs w:val="24"/>
        </w:rPr>
      </w:pPr>
      <w:r w:rsidRPr="0048713E">
        <w:rPr>
          <w:rFonts w:ascii="Verdana" w:hAnsi="Verdana" w:cs="Arial"/>
          <w:sz w:val="24"/>
          <w:szCs w:val="24"/>
        </w:rPr>
        <w:t>Identificación de las los sectores a los que las medidas de mitigación se pueden enfocar.</w:t>
      </w:r>
    </w:p>
    <w:p w14:paraId="7994D9BA" w14:textId="77777777" w:rsidR="00FB5C2C" w:rsidRPr="0048713E" w:rsidRDefault="00FB5C2C" w:rsidP="00CE47C5">
      <w:pPr>
        <w:pStyle w:val="Prrafodelista"/>
        <w:numPr>
          <w:ilvl w:val="0"/>
          <w:numId w:val="4"/>
        </w:numPr>
        <w:spacing w:line="240" w:lineRule="auto"/>
        <w:rPr>
          <w:rFonts w:ascii="Verdana" w:hAnsi="Verdana" w:cs="Arial"/>
          <w:sz w:val="24"/>
          <w:szCs w:val="24"/>
        </w:rPr>
      </w:pPr>
      <w:r w:rsidRPr="0048713E">
        <w:rPr>
          <w:rFonts w:ascii="Verdana" w:hAnsi="Verdana" w:cs="Arial"/>
          <w:sz w:val="24"/>
          <w:szCs w:val="24"/>
        </w:rPr>
        <w:t>Diagnóstico de la vulnerabilidad actual del municipio.</w:t>
      </w:r>
    </w:p>
    <w:p w14:paraId="5E71B705" w14:textId="77777777" w:rsidR="00FB5C2C" w:rsidRPr="0048713E" w:rsidRDefault="00FB5C2C" w:rsidP="00CE47C5">
      <w:pPr>
        <w:pStyle w:val="Prrafodelista"/>
        <w:numPr>
          <w:ilvl w:val="0"/>
          <w:numId w:val="4"/>
        </w:numPr>
        <w:spacing w:line="240" w:lineRule="auto"/>
        <w:rPr>
          <w:rFonts w:ascii="Verdana" w:hAnsi="Verdana" w:cs="Arial"/>
          <w:sz w:val="24"/>
          <w:szCs w:val="24"/>
        </w:rPr>
      </w:pPr>
      <w:r w:rsidRPr="0048713E">
        <w:rPr>
          <w:rFonts w:ascii="Verdana" w:hAnsi="Verdana" w:cs="Arial"/>
          <w:sz w:val="24"/>
          <w:szCs w:val="24"/>
        </w:rPr>
        <w:t>Conocimiento de posibles medidas de adaptación a los impactos del cambio climático.</w:t>
      </w:r>
    </w:p>
    <w:p w14:paraId="4B871DCC" w14:textId="77777777" w:rsidR="00FB5C2C" w:rsidRPr="0048713E" w:rsidRDefault="00FB5C2C" w:rsidP="00CE47C5">
      <w:pPr>
        <w:pStyle w:val="Prrafodelista"/>
        <w:numPr>
          <w:ilvl w:val="0"/>
          <w:numId w:val="4"/>
        </w:numPr>
        <w:spacing w:line="240" w:lineRule="auto"/>
        <w:rPr>
          <w:rFonts w:ascii="Verdana" w:hAnsi="Verdana" w:cs="Arial"/>
          <w:sz w:val="24"/>
          <w:szCs w:val="24"/>
        </w:rPr>
      </w:pPr>
      <w:r w:rsidRPr="0048713E">
        <w:rPr>
          <w:rFonts w:ascii="Verdana" w:hAnsi="Verdana" w:cs="Arial"/>
          <w:sz w:val="24"/>
          <w:szCs w:val="24"/>
        </w:rPr>
        <w:t xml:space="preserve">Identificación de la posible implementación de medidas de mitigación </w:t>
      </w:r>
    </w:p>
    <w:p w14:paraId="198EF2EE" w14:textId="77777777" w:rsidR="00FB5C2C" w:rsidRPr="0048713E" w:rsidRDefault="00FB5C2C" w:rsidP="00CE47C5">
      <w:pPr>
        <w:pStyle w:val="Prrafodelista"/>
        <w:numPr>
          <w:ilvl w:val="0"/>
          <w:numId w:val="4"/>
        </w:numPr>
        <w:spacing w:line="240" w:lineRule="auto"/>
        <w:rPr>
          <w:rFonts w:ascii="Verdana" w:hAnsi="Verdana" w:cs="Arial"/>
          <w:sz w:val="24"/>
          <w:szCs w:val="24"/>
        </w:rPr>
      </w:pPr>
      <w:r w:rsidRPr="0048713E">
        <w:rPr>
          <w:rFonts w:ascii="Verdana" w:hAnsi="Verdana" w:cs="Arial"/>
          <w:sz w:val="24"/>
          <w:szCs w:val="24"/>
        </w:rPr>
        <w:t>traen como por una mayor eficiencia energética.</w:t>
      </w:r>
    </w:p>
    <w:p w14:paraId="1C0A4372" w14:textId="77777777" w:rsidR="00FB5C2C" w:rsidRPr="0048713E" w:rsidRDefault="00FB5C2C" w:rsidP="00CE47C5">
      <w:pPr>
        <w:pStyle w:val="Prrafodelista"/>
        <w:numPr>
          <w:ilvl w:val="0"/>
          <w:numId w:val="4"/>
        </w:numPr>
        <w:spacing w:line="240" w:lineRule="auto"/>
        <w:rPr>
          <w:rFonts w:ascii="Verdana" w:hAnsi="Verdana" w:cs="Arial"/>
          <w:sz w:val="24"/>
          <w:szCs w:val="24"/>
        </w:rPr>
      </w:pPr>
      <w:r w:rsidRPr="0048713E">
        <w:rPr>
          <w:rFonts w:ascii="Verdana" w:hAnsi="Verdana" w:cs="Arial"/>
          <w:sz w:val="24"/>
          <w:szCs w:val="24"/>
        </w:rPr>
        <w:t>La obtención de beneficios económicos por la implementación de las medidas de mitigación</w:t>
      </w:r>
    </w:p>
    <w:p w14:paraId="50CA1B9E" w14:textId="77777777" w:rsidR="00FB5C2C" w:rsidRPr="0048713E" w:rsidRDefault="00FB5C2C" w:rsidP="00CE47C5">
      <w:pPr>
        <w:pStyle w:val="Prrafodelista"/>
        <w:numPr>
          <w:ilvl w:val="0"/>
          <w:numId w:val="4"/>
        </w:numPr>
        <w:spacing w:line="240" w:lineRule="auto"/>
        <w:rPr>
          <w:rFonts w:ascii="Verdana" w:hAnsi="Verdana" w:cs="Arial"/>
          <w:sz w:val="24"/>
          <w:szCs w:val="24"/>
        </w:rPr>
      </w:pPr>
      <w:r w:rsidRPr="0048713E">
        <w:rPr>
          <w:rFonts w:ascii="Verdana" w:hAnsi="Verdana" w:cs="Arial"/>
          <w:sz w:val="24"/>
          <w:szCs w:val="24"/>
        </w:rPr>
        <w:t>Conocimiento de planeación de desarrollo municipal con respecto a obtener mejores prácticas sustentables.</w:t>
      </w:r>
    </w:p>
    <w:p w14:paraId="749266DE" w14:textId="77777777" w:rsidR="00FB5C2C" w:rsidRPr="0048713E" w:rsidRDefault="00FB5C2C" w:rsidP="00CE47C5">
      <w:pPr>
        <w:pStyle w:val="Prrafodelista"/>
        <w:numPr>
          <w:ilvl w:val="0"/>
          <w:numId w:val="4"/>
        </w:numPr>
        <w:spacing w:line="240" w:lineRule="auto"/>
        <w:rPr>
          <w:rFonts w:ascii="Verdana" w:hAnsi="Verdana" w:cs="Arial"/>
          <w:sz w:val="24"/>
          <w:szCs w:val="24"/>
        </w:rPr>
      </w:pPr>
      <w:r w:rsidRPr="0048713E">
        <w:rPr>
          <w:rFonts w:ascii="Verdana" w:hAnsi="Verdana" w:cs="Arial"/>
          <w:sz w:val="24"/>
          <w:szCs w:val="24"/>
        </w:rPr>
        <w:t>La identificación de emisiones de GEI tiene como consecuencia inmediata la disminución de contaminantes locales.</w:t>
      </w:r>
    </w:p>
    <w:p w14:paraId="2F81571F" w14:textId="77777777" w:rsidR="00FB5C2C" w:rsidRPr="0048713E" w:rsidRDefault="00FB5C2C" w:rsidP="00CE47C5">
      <w:pPr>
        <w:pStyle w:val="Prrafodelista"/>
        <w:numPr>
          <w:ilvl w:val="0"/>
          <w:numId w:val="4"/>
        </w:numPr>
        <w:spacing w:line="240" w:lineRule="auto"/>
        <w:rPr>
          <w:rFonts w:ascii="Verdana" w:hAnsi="Verdana" w:cs="Arial"/>
          <w:sz w:val="24"/>
          <w:szCs w:val="24"/>
        </w:rPr>
      </w:pPr>
      <w:r w:rsidRPr="0048713E">
        <w:rPr>
          <w:rFonts w:ascii="Verdana" w:hAnsi="Verdana" w:cs="Arial"/>
          <w:sz w:val="24"/>
          <w:szCs w:val="24"/>
        </w:rPr>
        <w:lastRenderedPageBreak/>
        <w:t>Los inventarios mejorados permiten identificar fuentes y sumideros de GEI en forma confiable y tomar decisiones respecto a medidas de respuesta apropiadas</w:t>
      </w:r>
    </w:p>
    <w:p w14:paraId="0FF81F80" w14:textId="77777777" w:rsidR="00FB5C2C" w:rsidRPr="0048713E" w:rsidRDefault="00FB5C2C" w:rsidP="00CE47C5">
      <w:pPr>
        <w:pStyle w:val="Prrafodelista"/>
        <w:numPr>
          <w:ilvl w:val="0"/>
          <w:numId w:val="4"/>
        </w:numPr>
        <w:spacing w:line="240" w:lineRule="auto"/>
        <w:rPr>
          <w:rFonts w:ascii="Verdana" w:hAnsi="Verdana" w:cs="Arial"/>
          <w:sz w:val="24"/>
          <w:szCs w:val="24"/>
        </w:rPr>
      </w:pPr>
      <w:r w:rsidRPr="0048713E">
        <w:rPr>
          <w:rFonts w:ascii="Verdana" w:hAnsi="Verdana" w:cs="Arial"/>
          <w:sz w:val="24"/>
          <w:szCs w:val="24"/>
        </w:rPr>
        <w:t>La reducción de emisiones de GEI mejora de vida en distintos aspectos.</w:t>
      </w:r>
    </w:p>
    <w:p w14:paraId="3CDD1FCE" w14:textId="77777777" w:rsidR="00FB5C2C" w:rsidRPr="0048713E" w:rsidRDefault="00FB5C2C" w:rsidP="00CE47C5">
      <w:pPr>
        <w:pStyle w:val="Prrafodelista"/>
        <w:numPr>
          <w:ilvl w:val="0"/>
          <w:numId w:val="4"/>
        </w:numPr>
        <w:spacing w:line="240" w:lineRule="auto"/>
        <w:rPr>
          <w:rFonts w:ascii="Verdana" w:hAnsi="Verdana" w:cs="Arial"/>
          <w:sz w:val="24"/>
          <w:szCs w:val="24"/>
        </w:rPr>
      </w:pPr>
      <w:r w:rsidRPr="0048713E">
        <w:rPr>
          <w:rFonts w:ascii="Verdana" w:hAnsi="Verdana" w:cs="Arial"/>
          <w:sz w:val="24"/>
          <w:szCs w:val="24"/>
        </w:rPr>
        <w:t>Posible acceso al financiamiento internacional para las acciones que contribuyen a hacer frente al cambio climático.</w:t>
      </w:r>
    </w:p>
    <w:p w14:paraId="0A1A056B" w14:textId="77777777" w:rsidR="00FB5C2C" w:rsidRPr="0048713E" w:rsidRDefault="00FB5C2C" w:rsidP="00CE47C5">
      <w:pPr>
        <w:rPr>
          <w:rFonts w:ascii="Verdana" w:hAnsi="Verdana"/>
          <w:color w:val="auto"/>
        </w:rPr>
      </w:pPr>
    </w:p>
    <w:p w14:paraId="234E9CB6" w14:textId="77777777" w:rsidR="00FB5C2C" w:rsidRPr="0048713E" w:rsidRDefault="00FB5C2C" w:rsidP="00CE47C5">
      <w:pPr>
        <w:ind w:right="0"/>
        <w:rPr>
          <w:rFonts w:ascii="Verdana" w:hAnsi="Verdana"/>
          <w:color w:val="auto"/>
        </w:rPr>
      </w:pPr>
      <w:r w:rsidRPr="0048713E">
        <w:rPr>
          <w:rFonts w:ascii="Verdana" w:hAnsi="Verdana"/>
          <w:color w:val="auto"/>
        </w:rPr>
        <w:t>Por medio del proyecto PACMUN en México se establecerán relaciones estratégicas o alianzas entre los municipios participantes, organismos y asociaciones nacionales e internacionales, y gobiernos locales.</w:t>
      </w:r>
    </w:p>
    <w:p w14:paraId="19DEA67F" w14:textId="77777777" w:rsidR="00FB5C2C" w:rsidRPr="0048713E" w:rsidRDefault="00FB5C2C" w:rsidP="00CE47C5">
      <w:pPr>
        <w:ind w:right="0"/>
        <w:jc w:val="left"/>
        <w:rPr>
          <w:rFonts w:ascii="Verdana" w:hAnsi="Verdana"/>
          <w:color w:val="auto"/>
        </w:rPr>
      </w:pPr>
    </w:p>
    <w:p w14:paraId="0DA60858" w14:textId="77777777" w:rsidR="0098567D" w:rsidRDefault="00163A9C" w:rsidP="0098567D">
      <w:pPr>
        <w:pStyle w:val="Ttulo2"/>
        <w:spacing w:before="0" w:after="0"/>
        <w:rPr>
          <w:rFonts w:ascii="Verdana" w:hAnsi="Verdana"/>
          <w:i w:val="0"/>
          <w:sz w:val="24"/>
          <w:szCs w:val="24"/>
          <w:lang w:val="es-MX"/>
        </w:rPr>
      </w:pPr>
      <w:bookmarkStart w:id="8" w:name="_Toc392495587"/>
      <w:bookmarkStart w:id="9" w:name="_Toc1554948"/>
      <w:r w:rsidRPr="0048713E">
        <w:rPr>
          <w:rFonts w:ascii="Verdana" w:hAnsi="Verdana" w:cs="Arial"/>
          <w:i w:val="0"/>
          <w:sz w:val="24"/>
          <w:szCs w:val="24"/>
        </w:rPr>
        <w:t xml:space="preserve">2.2 </w:t>
      </w:r>
      <w:bookmarkEnd w:id="8"/>
      <w:r w:rsidR="0098567D" w:rsidRPr="0098567D">
        <w:rPr>
          <w:rFonts w:ascii="Verdana" w:hAnsi="Verdana"/>
          <w:i w:val="0"/>
          <w:sz w:val="24"/>
          <w:szCs w:val="24"/>
        </w:rPr>
        <w:t>Identificación del Organigrama del Municipio y Equipo PACMUN</w:t>
      </w:r>
      <w:bookmarkEnd w:id="9"/>
    </w:p>
    <w:p w14:paraId="359ABFE8" w14:textId="77777777" w:rsidR="0098567D" w:rsidRDefault="0098567D" w:rsidP="0098567D">
      <w:pPr>
        <w:rPr>
          <w:rFonts w:ascii="Verdana" w:hAnsi="Verdana"/>
        </w:rPr>
      </w:pPr>
      <w:r w:rsidRPr="0098567D">
        <w:rPr>
          <w:rFonts w:ascii="Verdana" w:hAnsi="Verdana"/>
        </w:rPr>
        <w:t>El organigrama del Municipio, es el siguiente: (Figura 3)</w:t>
      </w:r>
    </w:p>
    <w:p w14:paraId="16A6F92A" w14:textId="77777777" w:rsidR="00A86C69" w:rsidRDefault="00A86C69" w:rsidP="0098567D">
      <w:pPr>
        <w:rPr>
          <w:rFonts w:ascii="Verdana" w:hAnsi="Verdana"/>
        </w:rPr>
      </w:pPr>
    </w:p>
    <w:p w14:paraId="0CC0FA01" w14:textId="5535800D" w:rsidR="00E20B1A" w:rsidRDefault="00A86C69" w:rsidP="00A86C69">
      <w:pPr>
        <w:jc w:val="center"/>
        <w:rPr>
          <w:rFonts w:ascii="Verdana" w:hAnsi="Verdana"/>
        </w:rPr>
      </w:pPr>
      <w:r>
        <w:rPr>
          <w:rFonts w:ascii="Verdana" w:hAnsi="Verdana"/>
          <w:noProof/>
        </w:rPr>
        <w:drawing>
          <wp:inline distT="0" distB="0" distL="0" distR="0" wp14:anchorId="007E5C27" wp14:editId="413283E2">
            <wp:extent cx="6100768" cy="3982444"/>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rgnigrama.tif"/>
                    <pic:cNvPicPr/>
                  </pic:nvPicPr>
                  <pic:blipFill>
                    <a:blip r:embed="rId13">
                      <a:extLst>
                        <a:ext uri="{28A0092B-C50C-407E-A947-70E740481C1C}">
                          <a14:useLocalDpi xmlns:a14="http://schemas.microsoft.com/office/drawing/2010/main" val="0"/>
                        </a:ext>
                      </a:extLst>
                    </a:blip>
                    <a:stretch>
                      <a:fillRect/>
                    </a:stretch>
                  </pic:blipFill>
                  <pic:spPr>
                    <a:xfrm>
                      <a:off x="0" y="0"/>
                      <a:ext cx="6111175" cy="3989238"/>
                    </a:xfrm>
                    <a:prstGeom prst="rect">
                      <a:avLst/>
                    </a:prstGeom>
                  </pic:spPr>
                </pic:pic>
              </a:graphicData>
            </a:graphic>
          </wp:inline>
        </w:drawing>
      </w:r>
    </w:p>
    <w:p w14:paraId="5249DE72" w14:textId="3DBE1FD2" w:rsidR="00E20B1A" w:rsidRPr="00E20B1A" w:rsidRDefault="00E20B1A" w:rsidP="00E20B1A">
      <w:pPr>
        <w:jc w:val="center"/>
        <w:rPr>
          <w:rFonts w:ascii="Verdana" w:hAnsi="Verdana"/>
          <w:sz w:val="20"/>
          <w:szCs w:val="20"/>
        </w:rPr>
      </w:pPr>
      <w:r w:rsidRPr="00E20B1A">
        <w:rPr>
          <w:rFonts w:ascii="Verdana" w:hAnsi="Verdana"/>
          <w:sz w:val="20"/>
          <w:szCs w:val="20"/>
        </w:rPr>
        <w:t xml:space="preserve">Figura 3. Organigrama del Municipio de </w:t>
      </w:r>
      <w:r w:rsidR="00A86C69">
        <w:rPr>
          <w:rFonts w:ascii="Verdana" w:hAnsi="Verdana"/>
          <w:sz w:val="20"/>
          <w:szCs w:val="20"/>
        </w:rPr>
        <w:t>Concepción de Buenos Aires</w:t>
      </w:r>
      <w:r w:rsidRPr="00E20B1A">
        <w:rPr>
          <w:rFonts w:ascii="Verdana" w:hAnsi="Verdana"/>
          <w:sz w:val="20"/>
          <w:szCs w:val="20"/>
        </w:rPr>
        <w:t>.</w:t>
      </w:r>
    </w:p>
    <w:p w14:paraId="76E789F0" w14:textId="77777777" w:rsidR="00E20B1A" w:rsidRPr="00E20B1A" w:rsidRDefault="00E20B1A" w:rsidP="00E20B1A">
      <w:pPr>
        <w:rPr>
          <w:lang w:eastAsia="x-none"/>
        </w:rPr>
      </w:pPr>
    </w:p>
    <w:p w14:paraId="2BA3A3D1" w14:textId="77777777" w:rsidR="00090096" w:rsidRPr="0048713E" w:rsidRDefault="00090096" w:rsidP="00CE47C5">
      <w:pPr>
        <w:pStyle w:val="Ttulo2"/>
        <w:spacing w:before="0" w:after="0"/>
        <w:rPr>
          <w:rFonts w:ascii="Verdana" w:hAnsi="Verdana" w:cs="Arial"/>
          <w:b w:val="0"/>
          <w:i w:val="0"/>
          <w:sz w:val="24"/>
          <w:szCs w:val="24"/>
          <w:lang w:val="es-MX"/>
        </w:rPr>
      </w:pPr>
      <w:bookmarkStart w:id="10" w:name="_Toc1554949"/>
      <w:bookmarkStart w:id="11" w:name="_Toc392495588"/>
      <w:r w:rsidRPr="0048713E">
        <w:rPr>
          <w:rFonts w:ascii="Verdana" w:hAnsi="Verdana" w:cs="Arial"/>
          <w:b w:val="0"/>
          <w:i w:val="0"/>
          <w:sz w:val="24"/>
          <w:szCs w:val="24"/>
        </w:rPr>
        <w:lastRenderedPageBreak/>
        <w:t>Para la elaboración del Plan de Acción Climático Municipal, se conformó un equipo de trabajo que permitió ir integrando información desde las diferentes</w:t>
      </w:r>
      <w:r w:rsidR="00C27927" w:rsidRPr="0048713E">
        <w:rPr>
          <w:rFonts w:ascii="Verdana" w:hAnsi="Verdana" w:cs="Arial"/>
          <w:b w:val="0"/>
          <w:i w:val="0"/>
          <w:sz w:val="24"/>
          <w:szCs w:val="24"/>
        </w:rPr>
        <w:t xml:space="preserve"> áreas del Municipio (Fig</w:t>
      </w:r>
      <w:r w:rsidR="0098567D">
        <w:rPr>
          <w:rFonts w:ascii="Verdana" w:hAnsi="Verdana" w:cs="Arial"/>
          <w:b w:val="0"/>
          <w:i w:val="0"/>
          <w:sz w:val="24"/>
          <w:szCs w:val="24"/>
          <w:lang w:val="es-MX"/>
        </w:rPr>
        <w:t>ura 4</w:t>
      </w:r>
      <w:r w:rsidR="00C27927" w:rsidRPr="0048713E">
        <w:rPr>
          <w:rFonts w:ascii="Verdana" w:hAnsi="Verdana" w:cs="Arial"/>
          <w:b w:val="0"/>
          <w:i w:val="0"/>
          <w:sz w:val="24"/>
          <w:szCs w:val="24"/>
          <w:lang w:val="es-MX"/>
        </w:rPr>
        <w:t>).</w:t>
      </w:r>
      <w:bookmarkEnd w:id="10"/>
      <w:r w:rsidR="00C27927" w:rsidRPr="0048713E">
        <w:rPr>
          <w:rFonts w:ascii="Verdana" w:hAnsi="Verdana" w:cs="Arial"/>
          <w:b w:val="0"/>
          <w:i w:val="0"/>
          <w:sz w:val="24"/>
          <w:szCs w:val="24"/>
          <w:lang w:val="es-MX"/>
        </w:rPr>
        <w:t xml:space="preserve"> </w:t>
      </w:r>
    </w:p>
    <w:p w14:paraId="3FD0447E" w14:textId="77777777" w:rsidR="00090096" w:rsidRPr="0048713E" w:rsidRDefault="00090096" w:rsidP="00CE47C5">
      <w:pPr>
        <w:rPr>
          <w:rFonts w:ascii="Verdana" w:hAnsi="Verdana"/>
        </w:rPr>
      </w:pPr>
    </w:p>
    <w:p w14:paraId="33E07F20" w14:textId="52511BD5" w:rsidR="0098567D" w:rsidRDefault="00A86C69" w:rsidP="00CE47C5">
      <w:pPr>
        <w:pStyle w:val="Ttulo2"/>
        <w:jc w:val="center"/>
        <w:rPr>
          <w:rFonts w:ascii="Verdana" w:hAnsi="Verdana"/>
          <w:noProof/>
          <w:lang w:val="es-MX"/>
        </w:rPr>
      </w:pPr>
      <w:r w:rsidRPr="00A86C69">
        <w:rPr>
          <w:rFonts w:ascii="Verdana" w:hAnsi="Verdana"/>
          <w:noProof/>
          <w:lang w:val="es-MX" w:eastAsia="es-MX"/>
        </w:rPr>
        <w:drawing>
          <wp:inline distT="0" distB="0" distL="0" distR="0" wp14:anchorId="0CA58A42" wp14:editId="6268DDC5">
            <wp:extent cx="5760720" cy="2862470"/>
            <wp:effectExtent l="0" t="0" r="0" b="14605"/>
            <wp:docPr id="46" name="Diagrama 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4679B0F0" w14:textId="77777777" w:rsidR="003D5310" w:rsidRPr="0048713E" w:rsidRDefault="00E20B1A" w:rsidP="00CE47C5">
      <w:pPr>
        <w:pStyle w:val="Ttulo2"/>
        <w:jc w:val="center"/>
        <w:rPr>
          <w:rFonts w:ascii="Verdana" w:hAnsi="Verdana" w:cs="Arial"/>
          <w:i w:val="0"/>
        </w:rPr>
      </w:pPr>
      <w:bookmarkStart w:id="12" w:name="_Toc1554951"/>
      <w:r>
        <w:rPr>
          <w:rFonts w:ascii="Verdana" w:hAnsi="Verdana" w:cs="Arial"/>
          <w:b w:val="0"/>
          <w:i w:val="0"/>
          <w:sz w:val="20"/>
          <w:szCs w:val="20"/>
        </w:rPr>
        <w:t xml:space="preserve">Figura </w:t>
      </w:r>
      <w:r>
        <w:rPr>
          <w:rFonts w:ascii="Verdana" w:hAnsi="Verdana" w:cs="Arial"/>
          <w:b w:val="0"/>
          <w:i w:val="0"/>
          <w:sz w:val="20"/>
          <w:szCs w:val="20"/>
          <w:lang w:val="es-MX"/>
        </w:rPr>
        <w:t>4</w:t>
      </w:r>
      <w:r w:rsidR="003D5310" w:rsidRPr="0048713E">
        <w:rPr>
          <w:rFonts w:ascii="Verdana" w:hAnsi="Verdana" w:cs="Arial"/>
          <w:b w:val="0"/>
          <w:i w:val="0"/>
          <w:sz w:val="20"/>
          <w:szCs w:val="20"/>
        </w:rPr>
        <w:t xml:space="preserve">. Organigrama </w:t>
      </w:r>
      <w:r w:rsidR="00C27927" w:rsidRPr="0048713E">
        <w:rPr>
          <w:rFonts w:ascii="Verdana" w:hAnsi="Verdana" w:cs="Arial"/>
          <w:b w:val="0"/>
          <w:i w:val="0"/>
          <w:sz w:val="20"/>
          <w:szCs w:val="20"/>
          <w:lang w:val="es-MX"/>
        </w:rPr>
        <w:t xml:space="preserve">del equipo coordinador del </w:t>
      </w:r>
      <w:r w:rsidR="003D5310" w:rsidRPr="0048713E">
        <w:rPr>
          <w:rFonts w:ascii="Verdana" w:hAnsi="Verdana" w:cs="Arial"/>
          <w:b w:val="0"/>
          <w:i w:val="0"/>
          <w:sz w:val="20"/>
          <w:szCs w:val="20"/>
        </w:rPr>
        <w:t>Plan de Acción Climática Municipio</w:t>
      </w:r>
      <w:bookmarkEnd w:id="12"/>
    </w:p>
    <w:p w14:paraId="4585B783" w14:textId="77777777" w:rsidR="00090096" w:rsidRPr="0048713E" w:rsidRDefault="00090096" w:rsidP="00CE47C5">
      <w:pPr>
        <w:rPr>
          <w:rFonts w:ascii="Verdana" w:hAnsi="Verdana"/>
        </w:rPr>
      </w:pPr>
    </w:p>
    <w:p w14:paraId="35DDEBA4" w14:textId="77777777" w:rsidR="00FB5C2C" w:rsidRPr="0048713E" w:rsidRDefault="00163A9C" w:rsidP="00CE47C5">
      <w:pPr>
        <w:pStyle w:val="Ttulo2"/>
        <w:rPr>
          <w:rFonts w:ascii="Verdana" w:hAnsi="Verdana" w:cs="Arial"/>
          <w:i w:val="0"/>
          <w:sz w:val="24"/>
          <w:szCs w:val="24"/>
        </w:rPr>
      </w:pPr>
      <w:bookmarkStart w:id="13" w:name="_Toc1554952"/>
      <w:r w:rsidRPr="0048713E">
        <w:rPr>
          <w:rFonts w:ascii="Verdana" w:hAnsi="Verdana" w:cs="Arial"/>
          <w:i w:val="0"/>
          <w:sz w:val="24"/>
          <w:szCs w:val="24"/>
        </w:rPr>
        <w:t xml:space="preserve">2.3 </w:t>
      </w:r>
      <w:r w:rsidR="00FB5C2C" w:rsidRPr="0048713E">
        <w:rPr>
          <w:rFonts w:ascii="Verdana" w:hAnsi="Verdana" w:cs="Arial"/>
          <w:i w:val="0"/>
          <w:sz w:val="24"/>
          <w:szCs w:val="24"/>
        </w:rPr>
        <w:t>Organización y arranque del proceso de planeación estratégica</w:t>
      </w:r>
      <w:bookmarkEnd w:id="11"/>
      <w:bookmarkEnd w:id="13"/>
    </w:p>
    <w:p w14:paraId="0130AE09" w14:textId="0263A4B0" w:rsidR="0059638A" w:rsidRPr="00D51113" w:rsidRDefault="00D51113" w:rsidP="00D51113">
      <w:pPr>
        <w:rPr>
          <w:rFonts w:ascii="Verdana" w:hAnsi="Verdana"/>
        </w:rPr>
      </w:pPr>
      <w:r>
        <w:rPr>
          <w:rFonts w:ascii="Verdana" w:hAnsi="Verdana"/>
        </w:rPr>
        <w:t xml:space="preserve">Dentro de los </w:t>
      </w:r>
      <w:r w:rsidRPr="00D51113">
        <w:rPr>
          <w:rFonts w:ascii="Verdana" w:hAnsi="Verdana"/>
        </w:rPr>
        <w:t>acuerdos para la primera sesión ordinaria 2019</w:t>
      </w:r>
      <w:r>
        <w:rPr>
          <w:rFonts w:ascii="Verdana" w:hAnsi="Verdana"/>
        </w:rPr>
        <w:t xml:space="preserve"> </w:t>
      </w:r>
      <w:r w:rsidRPr="00D51113">
        <w:rPr>
          <w:rFonts w:ascii="Verdana" w:hAnsi="Verdana"/>
        </w:rPr>
        <w:t>del consejo de administración de la JIRCO</w:t>
      </w:r>
      <w:r>
        <w:rPr>
          <w:rFonts w:ascii="Verdana" w:hAnsi="Verdana"/>
        </w:rPr>
        <w:t>, s</w:t>
      </w:r>
      <w:r w:rsidRPr="00D51113">
        <w:rPr>
          <w:rFonts w:ascii="Verdana" w:hAnsi="Verdana"/>
        </w:rPr>
        <w:t>e aprueba por unanimidad que</w:t>
      </w:r>
      <w:r>
        <w:rPr>
          <w:rFonts w:ascii="Verdana" w:hAnsi="Verdana"/>
        </w:rPr>
        <w:t xml:space="preserve"> </w:t>
      </w:r>
      <w:r w:rsidRPr="00D51113">
        <w:rPr>
          <w:rFonts w:ascii="Verdana" w:hAnsi="Verdana"/>
        </w:rPr>
        <w:t>los Municipios integrantes de la JIRCO que</w:t>
      </w:r>
      <w:r>
        <w:rPr>
          <w:rFonts w:ascii="Verdana" w:hAnsi="Verdana"/>
        </w:rPr>
        <w:t xml:space="preserve"> </w:t>
      </w:r>
      <w:r w:rsidRPr="00D51113">
        <w:rPr>
          <w:rFonts w:ascii="Verdana" w:hAnsi="Verdana"/>
        </w:rPr>
        <w:t>aún no cuentan con la publicación de sus</w:t>
      </w:r>
      <w:r>
        <w:rPr>
          <w:rFonts w:ascii="Verdana" w:hAnsi="Verdana"/>
        </w:rPr>
        <w:t xml:space="preserve"> </w:t>
      </w:r>
      <w:r w:rsidRPr="00D51113">
        <w:rPr>
          <w:rFonts w:ascii="Verdana" w:hAnsi="Verdana"/>
        </w:rPr>
        <w:t>Planes de Acción Climática Municipal,</w:t>
      </w:r>
      <w:r>
        <w:rPr>
          <w:rFonts w:ascii="Verdana" w:hAnsi="Verdana"/>
        </w:rPr>
        <w:t xml:space="preserve"> </w:t>
      </w:r>
      <w:r w:rsidRPr="00D51113">
        <w:rPr>
          <w:rFonts w:ascii="Verdana" w:hAnsi="Verdana"/>
        </w:rPr>
        <w:t>deberán publicarlos a más tardar el 28 de</w:t>
      </w:r>
      <w:r>
        <w:rPr>
          <w:rFonts w:ascii="Verdana" w:hAnsi="Verdana"/>
        </w:rPr>
        <w:t xml:space="preserve"> </w:t>
      </w:r>
      <w:r w:rsidRPr="00D51113">
        <w:rPr>
          <w:rFonts w:ascii="Verdana" w:hAnsi="Verdana"/>
        </w:rPr>
        <w:t>febrero de 2019.</w:t>
      </w:r>
    </w:p>
    <w:p w14:paraId="251A8E2A" w14:textId="77777777" w:rsidR="00040F79" w:rsidRPr="0048713E" w:rsidRDefault="00040F79" w:rsidP="00D51113">
      <w:pPr>
        <w:rPr>
          <w:rFonts w:ascii="Verdana" w:hAnsi="Verdana"/>
        </w:rPr>
      </w:pPr>
    </w:p>
    <w:p w14:paraId="06CCA479" w14:textId="4337324C" w:rsidR="00040F79" w:rsidRPr="0048713E" w:rsidRDefault="00D51113" w:rsidP="00D51113">
      <w:pPr>
        <w:rPr>
          <w:rFonts w:ascii="Verdana" w:hAnsi="Verdana"/>
        </w:rPr>
      </w:pPr>
      <w:r w:rsidRPr="00D51113">
        <w:rPr>
          <w:rFonts w:ascii="Verdana" w:hAnsi="Verdana"/>
        </w:rPr>
        <w:t>Los Municipios que no cuenten con</w:t>
      </w:r>
      <w:r>
        <w:rPr>
          <w:rFonts w:ascii="Verdana" w:hAnsi="Verdana"/>
        </w:rPr>
        <w:t xml:space="preserve"> </w:t>
      </w:r>
      <w:r w:rsidRPr="00D51113">
        <w:rPr>
          <w:rFonts w:ascii="Verdana" w:hAnsi="Verdana"/>
        </w:rPr>
        <w:t>sus PACMUN publicados, no podrán</w:t>
      </w:r>
      <w:r>
        <w:rPr>
          <w:rFonts w:ascii="Verdana" w:hAnsi="Verdana"/>
        </w:rPr>
        <w:t xml:space="preserve"> </w:t>
      </w:r>
      <w:r w:rsidRPr="00D51113">
        <w:rPr>
          <w:rFonts w:ascii="Verdana" w:hAnsi="Verdana"/>
        </w:rPr>
        <w:t>acceder a recursos 2019 para</w:t>
      </w:r>
      <w:r>
        <w:rPr>
          <w:rFonts w:ascii="Verdana" w:hAnsi="Verdana"/>
        </w:rPr>
        <w:t xml:space="preserve"> </w:t>
      </w:r>
      <w:r w:rsidRPr="00D51113">
        <w:rPr>
          <w:rFonts w:ascii="Verdana" w:hAnsi="Verdana"/>
        </w:rPr>
        <w:t>ejercer las acciones contenidas en el</w:t>
      </w:r>
      <w:r>
        <w:rPr>
          <w:rFonts w:ascii="Verdana" w:hAnsi="Verdana"/>
        </w:rPr>
        <w:t xml:space="preserve"> </w:t>
      </w:r>
      <w:r w:rsidRPr="00D51113">
        <w:rPr>
          <w:rFonts w:ascii="Verdana" w:hAnsi="Verdana"/>
        </w:rPr>
        <w:t>documento. Tener en cuenta que</w:t>
      </w:r>
      <w:r>
        <w:rPr>
          <w:rFonts w:ascii="Verdana" w:hAnsi="Verdana"/>
        </w:rPr>
        <w:t xml:space="preserve"> </w:t>
      </w:r>
      <w:r w:rsidRPr="00D51113">
        <w:rPr>
          <w:rFonts w:ascii="Verdana" w:hAnsi="Verdana"/>
        </w:rPr>
        <w:t>con estos recursos fue posible</w:t>
      </w:r>
      <w:r>
        <w:rPr>
          <w:rFonts w:ascii="Verdana" w:hAnsi="Verdana"/>
        </w:rPr>
        <w:t xml:space="preserve"> </w:t>
      </w:r>
      <w:r w:rsidRPr="00D51113">
        <w:rPr>
          <w:rFonts w:ascii="Verdana" w:hAnsi="Verdana"/>
        </w:rPr>
        <w:t>apoyar proyectos de acción climática</w:t>
      </w:r>
      <w:r>
        <w:rPr>
          <w:rFonts w:ascii="Verdana" w:hAnsi="Verdana"/>
        </w:rPr>
        <w:t xml:space="preserve"> </w:t>
      </w:r>
      <w:r w:rsidRPr="00D51113">
        <w:rPr>
          <w:rFonts w:ascii="Verdana" w:hAnsi="Verdana"/>
        </w:rPr>
        <w:t>en Mazamitla, Tamazula, Zapotiltic,</w:t>
      </w:r>
      <w:r>
        <w:rPr>
          <w:rFonts w:ascii="Verdana" w:hAnsi="Verdana"/>
        </w:rPr>
        <w:t xml:space="preserve"> </w:t>
      </w:r>
      <w:r w:rsidRPr="00D51113">
        <w:rPr>
          <w:rFonts w:ascii="Verdana" w:hAnsi="Verdana"/>
        </w:rPr>
        <w:t>Tuxpan, Pihuamo y Zapotlán</w:t>
      </w:r>
    </w:p>
    <w:p w14:paraId="73CE66CF" w14:textId="77777777" w:rsidR="00040F79" w:rsidRPr="0048713E" w:rsidRDefault="00040F79" w:rsidP="00CE47C5">
      <w:pPr>
        <w:rPr>
          <w:rFonts w:ascii="Verdana" w:hAnsi="Verdana"/>
        </w:rPr>
      </w:pPr>
    </w:p>
    <w:p w14:paraId="504AFD86" w14:textId="77777777" w:rsidR="00FB5C2C" w:rsidRPr="0048713E" w:rsidRDefault="00FB5C2C" w:rsidP="00CE47C5">
      <w:pPr>
        <w:rPr>
          <w:rFonts w:ascii="Verdana" w:hAnsi="Verdana"/>
        </w:rPr>
      </w:pPr>
      <w:r w:rsidRPr="0048713E">
        <w:rPr>
          <w:rFonts w:ascii="Verdana" w:hAnsi="Verdana"/>
        </w:rPr>
        <w:br w:type="page"/>
      </w:r>
    </w:p>
    <w:p w14:paraId="67ECCDED" w14:textId="77777777" w:rsidR="00FB5C2C" w:rsidRPr="0048713E" w:rsidRDefault="00163A9C" w:rsidP="00CE47C5">
      <w:pPr>
        <w:pStyle w:val="Ttulo1"/>
        <w:rPr>
          <w:rFonts w:ascii="Verdana" w:hAnsi="Verdana" w:cs="Arial"/>
        </w:rPr>
      </w:pPr>
      <w:bookmarkStart w:id="14" w:name="_Toc392495589"/>
      <w:bookmarkStart w:id="15" w:name="_Toc1554953"/>
      <w:r w:rsidRPr="0048713E">
        <w:rPr>
          <w:rFonts w:ascii="Verdana" w:hAnsi="Verdana" w:cs="Arial"/>
        </w:rPr>
        <w:lastRenderedPageBreak/>
        <w:t>3</w:t>
      </w:r>
      <w:r w:rsidR="00FB5C2C" w:rsidRPr="0048713E">
        <w:rPr>
          <w:rFonts w:ascii="Verdana" w:hAnsi="Verdana" w:cs="Arial"/>
        </w:rPr>
        <w:t>. Visión, Objetivos y Metas del PACMUN</w:t>
      </w:r>
      <w:bookmarkEnd w:id="14"/>
      <w:bookmarkEnd w:id="15"/>
    </w:p>
    <w:p w14:paraId="02A4EB8C" w14:textId="77777777" w:rsidR="00FB5C2C" w:rsidRPr="0048713E" w:rsidRDefault="00FB5C2C" w:rsidP="00CE47C5">
      <w:pPr>
        <w:rPr>
          <w:rFonts w:ascii="Verdana" w:hAnsi="Verdana"/>
          <w:color w:val="auto"/>
        </w:rPr>
      </w:pPr>
    </w:p>
    <w:p w14:paraId="0BED034C" w14:textId="77777777" w:rsidR="00FB5C2C" w:rsidRPr="0048713E" w:rsidRDefault="00163A9C" w:rsidP="00CE47C5">
      <w:pPr>
        <w:pStyle w:val="Ttulo2"/>
        <w:rPr>
          <w:rFonts w:ascii="Verdana" w:hAnsi="Verdana" w:cs="Arial"/>
          <w:i w:val="0"/>
        </w:rPr>
      </w:pPr>
      <w:bookmarkStart w:id="16" w:name="_Toc392495590"/>
      <w:bookmarkStart w:id="17" w:name="_Toc1554954"/>
      <w:r w:rsidRPr="0048713E">
        <w:rPr>
          <w:rFonts w:ascii="Verdana" w:hAnsi="Verdana" w:cs="Arial"/>
          <w:i w:val="0"/>
        </w:rPr>
        <w:t>3</w:t>
      </w:r>
      <w:r w:rsidR="00FB5C2C" w:rsidRPr="0048713E">
        <w:rPr>
          <w:rFonts w:ascii="Verdana" w:hAnsi="Verdana" w:cs="Arial"/>
          <w:i w:val="0"/>
        </w:rPr>
        <w:t>.1 Visión</w:t>
      </w:r>
      <w:bookmarkEnd w:id="16"/>
      <w:bookmarkEnd w:id="17"/>
    </w:p>
    <w:p w14:paraId="1EA43F40" w14:textId="77777777" w:rsidR="00EB5CAA" w:rsidRPr="0048713E" w:rsidRDefault="00EB5CAA" w:rsidP="00CE47C5">
      <w:pPr>
        <w:ind w:right="49"/>
        <w:rPr>
          <w:rFonts w:ascii="Verdana" w:hAnsi="Verdana"/>
        </w:rPr>
      </w:pPr>
      <w:r w:rsidRPr="0048713E">
        <w:rPr>
          <w:rFonts w:ascii="Verdana" w:hAnsi="Verdana"/>
        </w:rPr>
        <w:t xml:space="preserve">El Plan de Acción Climática para el Municipio de Concepción de Buenos Aires en cinco años ha logrado disminuir las emisiones a la atmósfera mediante medidas de mitigación que se ven reflejadas en políticas públicas, reglamentos y planes de orden municipal, las cuales se alinean a nivel estatal y federal, integrando al sector productivo y social en su implementación. Este Plan de Acción Climática Municipal logra reducir la vulnerabilidad y el riesgo en el territorio y la población, a partir de acciones de adaptación que promueve y gestiona el Municipio en programas propios y los del gobierno estatal y federal. </w:t>
      </w:r>
    </w:p>
    <w:p w14:paraId="1E1B2D0B" w14:textId="77777777" w:rsidR="00EB5CAA" w:rsidRPr="0048713E" w:rsidRDefault="00EB5CAA" w:rsidP="00CE47C5">
      <w:pPr>
        <w:rPr>
          <w:rFonts w:ascii="Verdana" w:hAnsi="Verdana"/>
        </w:rPr>
      </w:pPr>
    </w:p>
    <w:p w14:paraId="139BCF6F" w14:textId="77777777" w:rsidR="00FB5C2C" w:rsidRPr="0048713E" w:rsidRDefault="00163A9C" w:rsidP="00CE47C5">
      <w:pPr>
        <w:pStyle w:val="Ttulo2"/>
        <w:rPr>
          <w:rFonts w:ascii="Verdana" w:hAnsi="Verdana" w:cs="Arial"/>
          <w:i w:val="0"/>
        </w:rPr>
      </w:pPr>
      <w:bookmarkStart w:id="18" w:name="_Toc392495591"/>
      <w:bookmarkStart w:id="19" w:name="_Toc1554955"/>
      <w:r w:rsidRPr="0048713E">
        <w:rPr>
          <w:rFonts w:ascii="Verdana" w:hAnsi="Verdana" w:cs="Arial"/>
          <w:i w:val="0"/>
        </w:rPr>
        <w:t>3</w:t>
      </w:r>
      <w:r w:rsidR="00FB5C2C" w:rsidRPr="0048713E">
        <w:rPr>
          <w:rFonts w:ascii="Verdana" w:hAnsi="Verdana" w:cs="Arial"/>
          <w:i w:val="0"/>
        </w:rPr>
        <w:t>.2 Objetivos del PACMUN</w:t>
      </w:r>
      <w:bookmarkEnd w:id="18"/>
      <w:bookmarkEnd w:id="19"/>
    </w:p>
    <w:p w14:paraId="5B719BA5" w14:textId="77777777" w:rsidR="00FB5C2C" w:rsidRPr="0048713E" w:rsidRDefault="00FB5C2C" w:rsidP="00CE47C5">
      <w:pPr>
        <w:pStyle w:val="Ttulo3"/>
        <w:rPr>
          <w:rFonts w:ascii="Verdana" w:hAnsi="Verdana" w:cs="Arial"/>
          <w:sz w:val="24"/>
          <w:szCs w:val="24"/>
        </w:rPr>
      </w:pPr>
      <w:bookmarkStart w:id="20" w:name="h.rhv50t1hro4l"/>
      <w:bookmarkStart w:id="21" w:name="_Toc392495592"/>
      <w:bookmarkStart w:id="22" w:name="_Toc1554956"/>
      <w:bookmarkEnd w:id="20"/>
      <w:r w:rsidRPr="0048713E">
        <w:rPr>
          <w:rFonts w:ascii="Verdana" w:hAnsi="Verdana" w:cs="Arial"/>
          <w:sz w:val="24"/>
          <w:szCs w:val="24"/>
        </w:rPr>
        <w:t>Objetivo General</w:t>
      </w:r>
      <w:bookmarkEnd w:id="21"/>
      <w:bookmarkEnd w:id="22"/>
    </w:p>
    <w:p w14:paraId="306CE19F" w14:textId="77777777" w:rsidR="00EB5CAA" w:rsidRPr="0048713E" w:rsidRDefault="00EB5CAA" w:rsidP="00CE47C5">
      <w:pPr>
        <w:ind w:right="49"/>
        <w:rPr>
          <w:rFonts w:ascii="Verdana" w:hAnsi="Verdana"/>
        </w:rPr>
      </w:pPr>
      <w:r w:rsidRPr="0048713E">
        <w:rPr>
          <w:rFonts w:ascii="Verdana" w:hAnsi="Verdana"/>
        </w:rPr>
        <w:t>Integrar, coordinar e impulsar políticas públicas en el H Municipio de Concepción de Buenos Aires para promover el bienestar de la población a través de la reducción de emisiones de gases de efecto invernadero, de implementar medidas de mitigación, de fomentar una cultura ambiental y favorecer la disminución de los riesgos ambientales, sociales y económicos derivados del cambio climático.</w:t>
      </w:r>
    </w:p>
    <w:p w14:paraId="5C18564B" w14:textId="77777777" w:rsidR="00EB5CAA" w:rsidRPr="0048713E" w:rsidRDefault="00EB5CAA" w:rsidP="00CE47C5">
      <w:pPr>
        <w:rPr>
          <w:rFonts w:ascii="Verdana" w:hAnsi="Verdana"/>
        </w:rPr>
      </w:pPr>
    </w:p>
    <w:p w14:paraId="2CB36AAA" w14:textId="77777777" w:rsidR="00FB5C2C" w:rsidRPr="0048713E" w:rsidRDefault="00FB5C2C" w:rsidP="00CE47C5">
      <w:pPr>
        <w:pStyle w:val="Ttulo3"/>
        <w:rPr>
          <w:rFonts w:ascii="Verdana" w:hAnsi="Verdana" w:cs="Arial"/>
          <w:sz w:val="24"/>
          <w:szCs w:val="24"/>
        </w:rPr>
      </w:pPr>
      <w:bookmarkStart w:id="23" w:name="_Toc392495593"/>
      <w:bookmarkStart w:id="24" w:name="_Toc1554957"/>
      <w:r w:rsidRPr="0048713E">
        <w:rPr>
          <w:rFonts w:ascii="Verdana" w:hAnsi="Verdana" w:cs="Arial"/>
          <w:sz w:val="24"/>
          <w:szCs w:val="24"/>
        </w:rPr>
        <w:t>Objetivos específicos</w:t>
      </w:r>
      <w:bookmarkEnd w:id="23"/>
      <w:bookmarkEnd w:id="24"/>
    </w:p>
    <w:p w14:paraId="7A0FD96A" w14:textId="77777777" w:rsidR="00EB5CAA" w:rsidRPr="0048713E" w:rsidRDefault="00EB5CAA" w:rsidP="00CE47C5">
      <w:pPr>
        <w:ind w:right="49"/>
        <w:rPr>
          <w:rFonts w:ascii="Verdana" w:hAnsi="Verdana"/>
        </w:rPr>
      </w:pPr>
      <w:r w:rsidRPr="0048713E">
        <w:rPr>
          <w:rFonts w:ascii="Verdana" w:hAnsi="Verdana"/>
        </w:rPr>
        <w:t>El Plan de Acción Climática en el Municipio de Concepción de Buenos Aires, se plantea los siguientes seis objetivos específicos:</w:t>
      </w:r>
    </w:p>
    <w:p w14:paraId="4D14B9A8" w14:textId="77777777" w:rsidR="00EB5CAA" w:rsidRPr="0048713E" w:rsidRDefault="00EB5CAA" w:rsidP="00CE47C5">
      <w:pPr>
        <w:pStyle w:val="Prrafodelista"/>
        <w:numPr>
          <w:ilvl w:val="0"/>
          <w:numId w:val="7"/>
        </w:numPr>
        <w:spacing w:line="240" w:lineRule="auto"/>
        <w:ind w:left="360"/>
        <w:jc w:val="both"/>
        <w:rPr>
          <w:rFonts w:ascii="Verdana" w:hAnsi="Verdana" w:cs="Arial"/>
          <w:color w:val="000000"/>
          <w:sz w:val="24"/>
          <w:szCs w:val="24"/>
        </w:rPr>
      </w:pPr>
      <w:r w:rsidRPr="0048713E">
        <w:rPr>
          <w:rFonts w:ascii="Verdana" w:hAnsi="Verdana" w:cs="Arial"/>
          <w:color w:val="000000"/>
          <w:sz w:val="24"/>
          <w:szCs w:val="24"/>
        </w:rPr>
        <w:t xml:space="preserve">Crear y desarrollar capacidades administrativas, técnicas y operativas en las diferentes áreas del Municipio, que permita afrontar el cambio climático de una manera corresponsable. </w:t>
      </w:r>
    </w:p>
    <w:p w14:paraId="2F234F81" w14:textId="77777777" w:rsidR="00EB5CAA" w:rsidRPr="0048713E" w:rsidRDefault="00EB5CAA" w:rsidP="00CE47C5">
      <w:pPr>
        <w:pStyle w:val="Prrafodelista"/>
        <w:numPr>
          <w:ilvl w:val="0"/>
          <w:numId w:val="7"/>
        </w:numPr>
        <w:spacing w:line="240" w:lineRule="auto"/>
        <w:ind w:left="360"/>
        <w:jc w:val="both"/>
        <w:rPr>
          <w:rFonts w:ascii="Verdana" w:hAnsi="Verdana" w:cs="Arial"/>
          <w:color w:val="000000"/>
          <w:sz w:val="24"/>
          <w:szCs w:val="24"/>
        </w:rPr>
      </w:pPr>
      <w:r w:rsidRPr="0048713E">
        <w:rPr>
          <w:rFonts w:ascii="Verdana" w:hAnsi="Verdana" w:cs="Arial"/>
          <w:color w:val="000000"/>
          <w:sz w:val="24"/>
          <w:szCs w:val="24"/>
        </w:rPr>
        <w:t xml:space="preserve">Establecer medidas de vinculación y colaboración entre los diferentes sectores del Municipio, la población y los tres niveles de gobierno que permitan el cumplimiento de medidas de mitigación y adaptación ante el cambio climático. </w:t>
      </w:r>
    </w:p>
    <w:p w14:paraId="78ADC9CC" w14:textId="77777777" w:rsidR="00EB5CAA" w:rsidRPr="0048713E" w:rsidRDefault="00EB5CAA" w:rsidP="00CE47C5">
      <w:pPr>
        <w:pStyle w:val="Prrafodelista"/>
        <w:numPr>
          <w:ilvl w:val="0"/>
          <w:numId w:val="7"/>
        </w:numPr>
        <w:spacing w:line="240" w:lineRule="auto"/>
        <w:ind w:left="360"/>
        <w:jc w:val="both"/>
        <w:rPr>
          <w:rFonts w:ascii="Verdana" w:hAnsi="Verdana" w:cs="Arial"/>
          <w:color w:val="000000"/>
          <w:sz w:val="24"/>
          <w:szCs w:val="24"/>
        </w:rPr>
      </w:pPr>
      <w:r w:rsidRPr="0048713E">
        <w:rPr>
          <w:rFonts w:ascii="Verdana" w:hAnsi="Verdana" w:cs="Arial"/>
          <w:color w:val="000000"/>
          <w:sz w:val="24"/>
          <w:szCs w:val="24"/>
        </w:rPr>
        <w:t xml:space="preserve">Identificar y monitorear las fuentes clave de emisiones de gases de efecto invernadero, que por su actividad generen. </w:t>
      </w:r>
    </w:p>
    <w:p w14:paraId="3E239151" w14:textId="77777777" w:rsidR="00EB5CAA" w:rsidRPr="0048713E" w:rsidRDefault="00EB5CAA" w:rsidP="00CE47C5">
      <w:pPr>
        <w:pStyle w:val="Prrafodelista"/>
        <w:numPr>
          <w:ilvl w:val="0"/>
          <w:numId w:val="7"/>
        </w:numPr>
        <w:spacing w:line="240" w:lineRule="auto"/>
        <w:ind w:left="360"/>
        <w:jc w:val="both"/>
        <w:rPr>
          <w:rFonts w:ascii="Verdana" w:hAnsi="Verdana" w:cs="Arial"/>
          <w:color w:val="000000"/>
          <w:sz w:val="24"/>
          <w:szCs w:val="24"/>
        </w:rPr>
      </w:pPr>
      <w:r w:rsidRPr="0048713E">
        <w:rPr>
          <w:rFonts w:ascii="Verdana" w:hAnsi="Verdana" w:cs="Arial"/>
          <w:color w:val="000000"/>
          <w:sz w:val="24"/>
          <w:szCs w:val="24"/>
        </w:rPr>
        <w:lastRenderedPageBreak/>
        <w:t xml:space="preserve">Establecer una sistematización de información de las fuentes de emisión de gases de efecto invernadero, que propicie un seguimiento del inventario. </w:t>
      </w:r>
    </w:p>
    <w:p w14:paraId="758AB427" w14:textId="77777777" w:rsidR="00EB5CAA" w:rsidRPr="0048713E" w:rsidRDefault="00EB5CAA" w:rsidP="00CE47C5">
      <w:pPr>
        <w:rPr>
          <w:rFonts w:ascii="Verdana" w:hAnsi="Verdana"/>
        </w:rPr>
      </w:pPr>
    </w:p>
    <w:p w14:paraId="652E334D" w14:textId="77777777" w:rsidR="00EB5CAA" w:rsidRPr="0048713E" w:rsidRDefault="00EB5CAA" w:rsidP="00CE47C5">
      <w:pPr>
        <w:pStyle w:val="Prrafodelista"/>
        <w:numPr>
          <w:ilvl w:val="0"/>
          <w:numId w:val="7"/>
        </w:numPr>
        <w:spacing w:line="240" w:lineRule="auto"/>
        <w:ind w:left="360"/>
        <w:jc w:val="both"/>
        <w:rPr>
          <w:rFonts w:ascii="Verdana" w:hAnsi="Verdana" w:cs="Arial"/>
          <w:color w:val="000000"/>
          <w:sz w:val="24"/>
          <w:szCs w:val="24"/>
        </w:rPr>
      </w:pPr>
      <w:r w:rsidRPr="0048713E">
        <w:rPr>
          <w:rFonts w:ascii="Verdana" w:hAnsi="Verdana" w:cs="Arial"/>
          <w:color w:val="000000"/>
          <w:sz w:val="24"/>
          <w:szCs w:val="24"/>
        </w:rPr>
        <w:t>Fomentar una cultura ambiental que incida en conducta, hábitos y actitudes de la población del municipio de Concepción de Buenos Aires para que contribuya a mitigar el cambio climático y asuma medidas de adaptación.</w:t>
      </w:r>
    </w:p>
    <w:p w14:paraId="387309FC" w14:textId="77777777" w:rsidR="00EB5CAA" w:rsidRPr="0048713E" w:rsidRDefault="00EB5CAA" w:rsidP="00CE47C5">
      <w:pPr>
        <w:pStyle w:val="Prrafodelista"/>
        <w:numPr>
          <w:ilvl w:val="0"/>
          <w:numId w:val="7"/>
        </w:numPr>
        <w:spacing w:line="240" w:lineRule="auto"/>
        <w:ind w:left="360"/>
        <w:jc w:val="both"/>
        <w:rPr>
          <w:rFonts w:ascii="Verdana" w:hAnsi="Verdana" w:cs="Arial"/>
          <w:color w:val="000000"/>
          <w:sz w:val="24"/>
          <w:szCs w:val="24"/>
        </w:rPr>
      </w:pPr>
      <w:r w:rsidRPr="0048713E">
        <w:rPr>
          <w:rFonts w:ascii="Verdana" w:hAnsi="Verdana" w:cs="Arial"/>
          <w:color w:val="000000"/>
          <w:sz w:val="24"/>
          <w:szCs w:val="24"/>
        </w:rPr>
        <w:t>Gestionar inversiones y financiamientos destinados a proyectos de mitigación de gases de efecto invernadero y de adaptación, que permitan superar las barreras o la implementación de las medidas.</w:t>
      </w:r>
    </w:p>
    <w:p w14:paraId="3052C970" w14:textId="77777777" w:rsidR="00EB5CAA" w:rsidRPr="0048713E" w:rsidRDefault="00EB5CAA" w:rsidP="00CE47C5">
      <w:pPr>
        <w:pStyle w:val="Prrafodelista"/>
        <w:numPr>
          <w:ilvl w:val="0"/>
          <w:numId w:val="7"/>
        </w:numPr>
        <w:spacing w:line="240" w:lineRule="auto"/>
        <w:ind w:left="360"/>
        <w:jc w:val="both"/>
        <w:rPr>
          <w:rFonts w:ascii="Verdana" w:hAnsi="Verdana" w:cs="Arial"/>
          <w:color w:val="000000"/>
          <w:sz w:val="24"/>
          <w:szCs w:val="24"/>
        </w:rPr>
      </w:pPr>
      <w:r w:rsidRPr="0048713E">
        <w:rPr>
          <w:rFonts w:ascii="Verdana" w:hAnsi="Verdana" w:cs="Arial"/>
          <w:color w:val="000000"/>
          <w:sz w:val="24"/>
          <w:szCs w:val="24"/>
        </w:rPr>
        <w:t xml:space="preserve">Propiciar la alineación de políticas públicas en mitigación y adaptación al cambio climático, con el gobierno estatal y federal, así como entre municipios de una misma región para lograr una sinergia institucional </w:t>
      </w:r>
    </w:p>
    <w:p w14:paraId="73068CB3" w14:textId="77777777" w:rsidR="00EB5CAA" w:rsidRPr="0048713E" w:rsidRDefault="00EB5CAA" w:rsidP="00CE47C5">
      <w:pPr>
        <w:pStyle w:val="Prrafodelista"/>
        <w:spacing w:line="240" w:lineRule="auto"/>
        <w:ind w:left="360"/>
        <w:jc w:val="both"/>
        <w:rPr>
          <w:rFonts w:ascii="Verdana" w:hAnsi="Verdana" w:cs="Arial"/>
          <w:color w:val="000000"/>
          <w:sz w:val="24"/>
          <w:szCs w:val="24"/>
        </w:rPr>
      </w:pPr>
    </w:p>
    <w:p w14:paraId="5D50A603" w14:textId="77777777" w:rsidR="00FB5C2C" w:rsidRPr="0048713E" w:rsidRDefault="00163A9C" w:rsidP="00CE47C5">
      <w:pPr>
        <w:pStyle w:val="Ttulo2"/>
        <w:rPr>
          <w:rFonts w:ascii="Verdana" w:hAnsi="Verdana" w:cs="Arial"/>
          <w:i w:val="0"/>
        </w:rPr>
      </w:pPr>
      <w:bookmarkStart w:id="25" w:name="h.ue67h0uxuo6u"/>
      <w:bookmarkStart w:id="26" w:name="_Toc392495594"/>
      <w:bookmarkStart w:id="27" w:name="_Toc1554958"/>
      <w:bookmarkEnd w:id="25"/>
      <w:r w:rsidRPr="0048713E">
        <w:rPr>
          <w:rFonts w:ascii="Verdana" w:hAnsi="Verdana" w:cs="Arial"/>
          <w:i w:val="0"/>
        </w:rPr>
        <w:t>3</w:t>
      </w:r>
      <w:r w:rsidR="00FB5C2C" w:rsidRPr="0048713E">
        <w:rPr>
          <w:rFonts w:ascii="Verdana" w:hAnsi="Verdana" w:cs="Arial"/>
          <w:i w:val="0"/>
        </w:rPr>
        <w:t>.3 Metas del PACMUN</w:t>
      </w:r>
      <w:bookmarkEnd w:id="26"/>
      <w:bookmarkEnd w:id="27"/>
    </w:p>
    <w:p w14:paraId="79FDAC02" w14:textId="77777777" w:rsidR="00EB5CAA" w:rsidRPr="0048713E" w:rsidRDefault="00EB5CAA" w:rsidP="00CE47C5">
      <w:pPr>
        <w:ind w:right="49"/>
        <w:rPr>
          <w:rFonts w:ascii="Verdana" w:hAnsi="Verdana"/>
        </w:rPr>
      </w:pPr>
      <w:r w:rsidRPr="0048713E">
        <w:rPr>
          <w:rFonts w:ascii="Verdana" w:hAnsi="Verdana"/>
        </w:rPr>
        <w:t>El plan de Acción Climática Municipal tiene cinco metas específicas, las cuáles se describen a continuación.</w:t>
      </w:r>
    </w:p>
    <w:p w14:paraId="13BCD0A6" w14:textId="77777777" w:rsidR="00EB5CAA" w:rsidRPr="0048713E" w:rsidRDefault="00EB5CAA" w:rsidP="00CE47C5">
      <w:pPr>
        <w:rPr>
          <w:rFonts w:ascii="Verdana" w:hAnsi="Verdana"/>
        </w:rPr>
      </w:pPr>
    </w:p>
    <w:p w14:paraId="4D9D36F6" w14:textId="77777777" w:rsidR="00EB5CAA" w:rsidRPr="0048713E" w:rsidRDefault="00EB5CAA" w:rsidP="00CE47C5">
      <w:pPr>
        <w:pStyle w:val="Prrafodelista"/>
        <w:numPr>
          <w:ilvl w:val="0"/>
          <w:numId w:val="7"/>
        </w:numPr>
        <w:spacing w:line="240" w:lineRule="auto"/>
        <w:ind w:left="360"/>
        <w:jc w:val="both"/>
        <w:rPr>
          <w:rFonts w:ascii="Verdana" w:hAnsi="Verdana" w:cs="Arial"/>
          <w:color w:val="000000"/>
          <w:sz w:val="24"/>
          <w:szCs w:val="24"/>
        </w:rPr>
      </w:pPr>
      <w:r w:rsidRPr="0048713E">
        <w:rPr>
          <w:rFonts w:ascii="Verdana" w:hAnsi="Verdana" w:cs="Arial"/>
          <w:color w:val="000000"/>
          <w:sz w:val="24"/>
          <w:szCs w:val="24"/>
        </w:rPr>
        <w:t xml:space="preserve">El Municipio cuenta con un inventario de fuentes de emisión de gases de efecto invernadero, que a través de su área de medio ambiente/ecología y/o cambio climático se monitorea y sistematiza, involucrando al sector productivo y social. </w:t>
      </w:r>
    </w:p>
    <w:p w14:paraId="23526039" w14:textId="77777777" w:rsidR="00EB5CAA" w:rsidRPr="0048713E" w:rsidRDefault="00EB5CAA" w:rsidP="00CE47C5">
      <w:pPr>
        <w:pStyle w:val="Prrafodelista"/>
        <w:numPr>
          <w:ilvl w:val="0"/>
          <w:numId w:val="7"/>
        </w:numPr>
        <w:spacing w:line="240" w:lineRule="auto"/>
        <w:ind w:left="360"/>
        <w:jc w:val="both"/>
        <w:rPr>
          <w:rFonts w:ascii="Verdana" w:hAnsi="Verdana" w:cs="Arial"/>
          <w:color w:val="000000"/>
          <w:sz w:val="24"/>
          <w:szCs w:val="24"/>
        </w:rPr>
      </w:pPr>
      <w:r w:rsidRPr="0048713E">
        <w:rPr>
          <w:rFonts w:ascii="Verdana" w:hAnsi="Verdana" w:cs="Arial"/>
          <w:color w:val="000000"/>
          <w:sz w:val="24"/>
          <w:szCs w:val="24"/>
        </w:rPr>
        <w:t>El Municipio cuenta con un programa de cultura ambiental que socialice con el sector productivo y la población el tema de cambio climático, mediante diversas estrategias directas o indirectas.</w:t>
      </w:r>
    </w:p>
    <w:p w14:paraId="2A4230EB" w14:textId="77777777" w:rsidR="00EB5CAA" w:rsidRPr="0048713E" w:rsidRDefault="00EB5CAA" w:rsidP="00CE47C5">
      <w:pPr>
        <w:pStyle w:val="Prrafodelista"/>
        <w:numPr>
          <w:ilvl w:val="0"/>
          <w:numId w:val="7"/>
        </w:numPr>
        <w:spacing w:line="240" w:lineRule="auto"/>
        <w:ind w:left="360"/>
        <w:jc w:val="both"/>
        <w:rPr>
          <w:rFonts w:ascii="Verdana" w:hAnsi="Verdana" w:cs="Arial"/>
          <w:color w:val="000000"/>
          <w:sz w:val="24"/>
          <w:szCs w:val="24"/>
        </w:rPr>
      </w:pPr>
      <w:r w:rsidRPr="0048713E">
        <w:rPr>
          <w:rFonts w:ascii="Verdana" w:hAnsi="Verdana" w:cs="Arial"/>
          <w:color w:val="000000"/>
          <w:sz w:val="24"/>
          <w:szCs w:val="24"/>
        </w:rPr>
        <w:t xml:space="preserve">El Municipio cuenta con plan de contingencias para atender los riesgos que generen vulnerabilidad en el territorio y la población ante el cambio climático. </w:t>
      </w:r>
    </w:p>
    <w:p w14:paraId="485B626A" w14:textId="77777777" w:rsidR="00EB5CAA" w:rsidRPr="0048713E" w:rsidRDefault="00EB5CAA" w:rsidP="00CE47C5">
      <w:pPr>
        <w:pStyle w:val="Prrafodelista"/>
        <w:numPr>
          <w:ilvl w:val="0"/>
          <w:numId w:val="7"/>
        </w:numPr>
        <w:spacing w:line="240" w:lineRule="auto"/>
        <w:ind w:left="360"/>
        <w:jc w:val="both"/>
        <w:rPr>
          <w:rFonts w:ascii="Verdana" w:hAnsi="Verdana" w:cs="Arial"/>
          <w:color w:val="000000"/>
          <w:sz w:val="24"/>
          <w:szCs w:val="24"/>
        </w:rPr>
      </w:pPr>
      <w:r w:rsidRPr="0048713E">
        <w:rPr>
          <w:rFonts w:ascii="Verdana" w:hAnsi="Verdana" w:cs="Arial"/>
          <w:color w:val="000000"/>
          <w:sz w:val="24"/>
          <w:szCs w:val="24"/>
        </w:rPr>
        <w:t>El Municipio junto con el sector productivo y la población, establecen acciones de adaptación que permiten disminuir los riesgos ambientales, sociales y económicos derivados del cambio climático.</w:t>
      </w:r>
    </w:p>
    <w:p w14:paraId="74DB5B70" w14:textId="77777777" w:rsidR="00EB5CAA" w:rsidRPr="0048713E" w:rsidRDefault="00EB5CAA" w:rsidP="00CE47C5">
      <w:pPr>
        <w:pStyle w:val="Prrafodelista"/>
        <w:numPr>
          <w:ilvl w:val="0"/>
          <w:numId w:val="7"/>
        </w:numPr>
        <w:spacing w:line="240" w:lineRule="auto"/>
        <w:ind w:left="360"/>
        <w:jc w:val="both"/>
        <w:rPr>
          <w:rFonts w:ascii="Verdana" w:hAnsi="Verdana" w:cs="Arial"/>
          <w:color w:val="000000"/>
          <w:sz w:val="24"/>
          <w:szCs w:val="24"/>
        </w:rPr>
      </w:pPr>
      <w:r w:rsidRPr="0048713E">
        <w:rPr>
          <w:rFonts w:ascii="Verdana" w:hAnsi="Verdana" w:cs="Arial"/>
          <w:color w:val="000000"/>
          <w:sz w:val="24"/>
          <w:szCs w:val="24"/>
        </w:rPr>
        <w:t xml:space="preserve">En coordinación con la SEMADET y la JIRCO, el Municipio crea y desarrolla capacidades que le permitan afrontar el cambio climático. </w:t>
      </w:r>
    </w:p>
    <w:p w14:paraId="1E4FDD36" w14:textId="77777777" w:rsidR="00EB5CAA" w:rsidRPr="0048713E" w:rsidRDefault="00EB5CAA" w:rsidP="00CE47C5">
      <w:pPr>
        <w:rPr>
          <w:rFonts w:ascii="Verdana" w:hAnsi="Verdana"/>
        </w:rPr>
      </w:pPr>
    </w:p>
    <w:p w14:paraId="78E62E77" w14:textId="77777777" w:rsidR="00FB5C2C" w:rsidRPr="0048713E" w:rsidRDefault="00EB5CAA" w:rsidP="00CE47C5">
      <w:pPr>
        <w:ind w:right="0"/>
        <w:jc w:val="left"/>
        <w:rPr>
          <w:rFonts w:ascii="Verdana" w:hAnsi="Verdana"/>
          <w:color w:val="auto"/>
          <w:sz w:val="22"/>
          <w:szCs w:val="22"/>
        </w:rPr>
      </w:pPr>
      <w:r w:rsidRPr="0048713E">
        <w:rPr>
          <w:rFonts w:ascii="Verdana" w:hAnsi="Verdana"/>
          <w:color w:val="auto"/>
          <w:sz w:val="22"/>
          <w:szCs w:val="22"/>
        </w:rPr>
        <w:br w:type="page"/>
      </w:r>
    </w:p>
    <w:p w14:paraId="319180DE" w14:textId="77777777" w:rsidR="008D7DB0" w:rsidRPr="0048713E" w:rsidRDefault="00163A9C" w:rsidP="00CE47C5">
      <w:pPr>
        <w:pStyle w:val="Ttulo1"/>
        <w:rPr>
          <w:rFonts w:ascii="Verdana" w:hAnsi="Verdana" w:cs="Arial"/>
        </w:rPr>
      </w:pPr>
      <w:bookmarkStart w:id="28" w:name="_Toc392495595"/>
      <w:bookmarkStart w:id="29" w:name="_Toc1554959"/>
      <w:r w:rsidRPr="0048713E">
        <w:rPr>
          <w:rFonts w:ascii="Verdana" w:hAnsi="Verdana" w:cs="Arial"/>
        </w:rPr>
        <w:lastRenderedPageBreak/>
        <w:t>4</w:t>
      </w:r>
      <w:r w:rsidR="008D7DB0" w:rsidRPr="0048713E">
        <w:rPr>
          <w:rFonts w:ascii="Verdana" w:hAnsi="Verdana" w:cs="Arial"/>
        </w:rPr>
        <w:t xml:space="preserve">. </w:t>
      </w:r>
      <w:r w:rsidR="00F4446E" w:rsidRPr="0048713E">
        <w:rPr>
          <w:rFonts w:ascii="Verdana" w:hAnsi="Verdana" w:cs="Arial"/>
        </w:rPr>
        <w:t>Marco Teórico</w:t>
      </w:r>
      <w:bookmarkEnd w:id="28"/>
      <w:bookmarkEnd w:id="29"/>
    </w:p>
    <w:p w14:paraId="3609A562" w14:textId="77777777" w:rsidR="00085822" w:rsidRPr="0048713E" w:rsidRDefault="00163A9C" w:rsidP="00CE47C5">
      <w:pPr>
        <w:pStyle w:val="Ttulo2"/>
        <w:rPr>
          <w:rFonts w:ascii="Verdana" w:hAnsi="Verdana" w:cs="Arial"/>
          <w:i w:val="0"/>
        </w:rPr>
      </w:pPr>
      <w:bookmarkStart w:id="30" w:name="_Toc383447049"/>
      <w:bookmarkStart w:id="31" w:name="_Toc392495596"/>
      <w:bookmarkStart w:id="32" w:name="_Toc1554960"/>
      <w:r w:rsidRPr="0048713E">
        <w:rPr>
          <w:rFonts w:ascii="Verdana" w:hAnsi="Verdana" w:cs="Arial"/>
          <w:i w:val="0"/>
        </w:rPr>
        <w:t>4</w:t>
      </w:r>
      <w:r w:rsidR="00085822" w:rsidRPr="0048713E">
        <w:rPr>
          <w:rFonts w:ascii="Verdana" w:hAnsi="Verdana" w:cs="Arial"/>
          <w:i w:val="0"/>
        </w:rPr>
        <w:t>.1. Efecto invernadero y cambio climático</w:t>
      </w:r>
      <w:bookmarkEnd w:id="30"/>
      <w:bookmarkEnd w:id="31"/>
      <w:bookmarkEnd w:id="32"/>
    </w:p>
    <w:p w14:paraId="2B1A6730" w14:textId="77777777" w:rsidR="00085822" w:rsidRPr="0048713E" w:rsidRDefault="00085822" w:rsidP="00CE47C5">
      <w:pPr>
        <w:autoSpaceDE w:val="0"/>
        <w:autoSpaceDN w:val="0"/>
        <w:adjustRightInd w:val="0"/>
        <w:ind w:right="0"/>
        <w:rPr>
          <w:rFonts w:ascii="Verdana" w:hAnsi="Verdana"/>
        </w:rPr>
      </w:pPr>
      <w:r w:rsidRPr="0048713E">
        <w:rPr>
          <w:rFonts w:ascii="Verdana" w:hAnsi="Verdana"/>
        </w:rPr>
        <w:tab/>
        <w:t>En la actualidad una de las mayores preocupaciones en materia ambiental es el tema de cambio climático. Su importancia deriva de las diversas consecuencias que este fenómeno tiene, las cuales no sólo son ambientales, sino también económicas, políticas, sociales y sanitarias.</w:t>
      </w:r>
    </w:p>
    <w:p w14:paraId="2EF553F6" w14:textId="77777777" w:rsidR="00085822" w:rsidRPr="0048713E" w:rsidRDefault="00085822" w:rsidP="00CE47C5">
      <w:pPr>
        <w:autoSpaceDE w:val="0"/>
        <w:autoSpaceDN w:val="0"/>
        <w:adjustRightInd w:val="0"/>
        <w:rPr>
          <w:rFonts w:ascii="Verdana" w:hAnsi="Verdana"/>
        </w:rPr>
      </w:pPr>
    </w:p>
    <w:p w14:paraId="14A2CEB3" w14:textId="77777777" w:rsidR="00085822" w:rsidRPr="0048713E" w:rsidRDefault="00085822" w:rsidP="00CE47C5">
      <w:pPr>
        <w:autoSpaceDE w:val="0"/>
        <w:autoSpaceDN w:val="0"/>
        <w:adjustRightInd w:val="0"/>
        <w:ind w:right="0"/>
        <w:rPr>
          <w:rFonts w:ascii="Verdana" w:hAnsi="Verdana"/>
        </w:rPr>
      </w:pPr>
      <w:r w:rsidRPr="0048713E">
        <w:rPr>
          <w:rFonts w:ascii="Verdana" w:hAnsi="Verdana"/>
        </w:rPr>
        <w:tab/>
        <w:t>El planeta Tierra presenta condiciones idóneas que permiten que la vida en éste sea posible, sin embargo; se ha observado un incremento acelerado en la temperatura promedio y en las concentraciones de dióxido de carbono (CO</w:t>
      </w:r>
      <w:r w:rsidRPr="0048713E">
        <w:rPr>
          <w:rFonts w:ascii="Verdana" w:hAnsi="Verdana"/>
          <w:vertAlign w:val="subscript"/>
        </w:rPr>
        <w:t>2</w:t>
      </w:r>
      <w:r w:rsidRPr="0048713E">
        <w:rPr>
          <w:rFonts w:ascii="Verdana" w:hAnsi="Verdana"/>
        </w:rPr>
        <w:t>), provocando una serie de consecuencias negativas en la sociedad. Para comprender mejor cómo funciona este proceso, es necesario conocer qué es el efecto invernadero.</w:t>
      </w:r>
    </w:p>
    <w:p w14:paraId="44E063B2" w14:textId="77777777" w:rsidR="00085822" w:rsidRPr="0048713E" w:rsidRDefault="00085822" w:rsidP="00CE47C5">
      <w:pPr>
        <w:tabs>
          <w:tab w:val="left" w:pos="2955"/>
        </w:tabs>
        <w:autoSpaceDE w:val="0"/>
        <w:autoSpaceDN w:val="0"/>
        <w:adjustRightInd w:val="0"/>
        <w:ind w:right="0"/>
        <w:rPr>
          <w:rFonts w:ascii="Verdana" w:hAnsi="Verdana"/>
        </w:rPr>
      </w:pPr>
      <w:r w:rsidRPr="0048713E">
        <w:rPr>
          <w:rFonts w:ascii="Verdana" w:hAnsi="Verdana"/>
        </w:rPr>
        <w:tab/>
      </w:r>
    </w:p>
    <w:p w14:paraId="6F5D861E" w14:textId="77777777" w:rsidR="00085822" w:rsidRPr="0048713E" w:rsidRDefault="00085822" w:rsidP="00CE47C5">
      <w:pPr>
        <w:autoSpaceDE w:val="0"/>
        <w:autoSpaceDN w:val="0"/>
        <w:adjustRightInd w:val="0"/>
        <w:ind w:right="0"/>
        <w:rPr>
          <w:rFonts w:ascii="Verdana" w:hAnsi="Verdana"/>
        </w:rPr>
      </w:pPr>
      <w:r w:rsidRPr="0048713E">
        <w:rPr>
          <w:rFonts w:ascii="Verdana" w:hAnsi="Verdana"/>
        </w:rPr>
        <w:tab/>
        <w:t>El efecto</w:t>
      </w:r>
      <w:r w:rsidRPr="0048713E">
        <w:rPr>
          <w:rFonts w:ascii="Verdana" w:hAnsi="Verdana"/>
          <w:bCs/>
        </w:rPr>
        <w:t xml:space="preserve"> invernadero</w:t>
      </w:r>
      <w:r w:rsidR="0056742C" w:rsidRPr="0048713E">
        <w:rPr>
          <w:rFonts w:ascii="Verdana" w:hAnsi="Verdana"/>
          <w:bCs/>
        </w:rPr>
        <w:t xml:space="preserve"> </w:t>
      </w:r>
      <w:r w:rsidRPr="0048713E">
        <w:rPr>
          <w:rFonts w:ascii="Verdana" w:hAnsi="Verdana"/>
        </w:rPr>
        <w:t>es el proceso natural por el cual determinados gases, denominados de efecto invernadero (GEI), que son algunos componentes de la atmósfera, retienen parte de la energía solar. Debido a este fenómeno, la temperatura promedio del planeta es de aproximadamente 16°C, lo que permite el desarrollo de la vida. Los denominados GEI son el dióxido de carbono (CO</w:t>
      </w:r>
      <w:r w:rsidRPr="0048713E">
        <w:rPr>
          <w:rFonts w:ascii="Verdana" w:hAnsi="Verdana"/>
          <w:vertAlign w:val="subscript"/>
        </w:rPr>
        <w:t>2</w:t>
      </w:r>
      <w:r w:rsidRPr="0048713E">
        <w:rPr>
          <w:rFonts w:ascii="Verdana" w:hAnsi="Verdana"/>
        </w:rPr>
        <w:t>), el metano (CH</w:t>
      </w:r>
      <w:r w:rsidRPr="0048713E">
        <w:rPr>
          <w:rFonts w:ascii="Verdana" w:hAnsi="Verdana"/>
          <w:vertAlign w:val="subscript"/>
        </w:rPr>
        <w:t>4</w:t>
      </w:r>
      <w:r w:rsidRPr="0048713E">
        <w:rPr>
          <w:rFonts w:ascii="Verdana" w:hAnsi="Verdana"/>
        </w:rPr>
        <w:t>), el óxido nitroso (N</w:t>
      </w:r>
      <w:r w:rsidRPr="0048713E">
        <w:rPr>
          <w:rFonts w:ascii="Verdana" w:hAnsi="Verdana"/>
          <w:vertAlign w:val="subscript"/>
        </w:rPr>
        <w:t>2</w:t>
      </w:r>
      <w:r w:rsidRPr="0048713E">
        <w:rPr>
          <w:rFonts w:ascii="Verdana" w:hAnsi="Verdana"/>
        </w:rPr>
        <w:t>O), los clorofluorocarbonos (CFC), perfluorocarbonos (PFC) y el hexafluoruro de azufre (SF</w:t>
      </w:r>
      <w:r w:rsidRPr="0048713E">
        <w:rPr>
          <w:rFonts w:ascii="Verdana" w:hAnsi="Verdana"/>
          <w:vertAlign w:val="subscript"/>
        </w:rPr>
        <w:t>6</w:t>
      </w:r>
      <w:r w:rsidRPr="0048713E">
        <w:rPr>
          <w:rFonts w:ascii="Verdana" w:hAnsi="Verdana"/>
        </w:rPr>
        <w:t>).</w:t>
      </w:r>
    </w:p>
    <w:p w14:paraId="71EF20A9" w14:textId="77777777" w:rsidR="00085822" w:rsidRPr="0048713E" w:rsidRDefault="00085822" w:rsidP="00CE47C5">
      <w:pPr>
        <w:autoSpaceDE w:val="0"/>
        <w:autoSpaceDN w:val="0"/>
        <w:adjustRightInd w:val="0"/>
        <w:ind w:right="0"/>
        <w:rPr>
          <w:rFonts w:ascii="Verdana" w:hAnsi="Verdana"/>
        </w:rPr>
      </w:pPr>
    </w:p>
    <w:p w14:paraId="7DC4E5A8" w14:textId="77777777" w:rsidR="00085822" w:rsidRPr="0048713E" w:rsidRDefault="00085822" w:rsidP="00CE47C5">
      <w:pPr>
        <w:autoSpaceDE w:val="0"/>
        <w:autoSpaceDN w:val="0"/>
        <w:adjustRightInd w:val="0"/>
        <w:ind w:right="0"/>
        <w:rPr>
          <w:rFonts w:ascii="Verdana" w:hAnsi="Verdana"/>
        </w:rPr>
      </w:pPr>
      <w:r w:rsidRPr="0048713E">
        <w:rPr>
          <w:rFonts w:ascii="Verdana" w:hAnsi="Verdana"/>
        </w:rPr>
        <w:tab/>
        <w:t>Al aumentar la concentración de GEI en la atmósfera, se incrementa la retención del calor provocando un aumento en la temperatura promedio del planeta, lo cual modifica el sistema climático. Por ello, como resultado de la intensificación del efecto invernadero, se ha producido un incremento en la temperatura media del planeta, fenómeno al que se le ha denominado Calentamiento Global.</w:t>
      </w:r>
    </w:p>
    <w:p w14:paraId="05AB5E63" w14:textId="77777777" w:rsidR="00085822" w:rsidRPr="0048713E" w:rsidRDefault="00085822" w:rsidP="00CE47C5">
      <w:pPr>
        <w:autoSpaceDE w:val="0"/>
        <w:autoSpaceDN w:val="0"/>
        <w:adjustRightInd w:val="0"/>
        <w:ind w:right="0"/>
        <w:rPr>
          <w:rFonts w:ascii="Verdana" w:hAnsi="Verdana"/>
        </w:rPr>
      </w:pPr>
    </w:p>
    <w:p w14:paraId="1A50B54A" w14:textId="77777777" w:rsidR="00085822" w:rsidRPr="0048713E" w:rsidRDefault="00085822" w:rsidP="00CE47C5">
      <w:pPr>
        <w:autoSpaceDE w:val="0"/>
        <w:autoSpaceDN w:val="0"/>
        <w:adjustRightInd w:val="0"/>
        <w:ind w:right="0" w:firstLine="708"/>
        <w:rPr>
          <w:rFonts w:ascii="Verdana" w:hAnsi="Verdana"/>
        </w:rPr>
      </w:pPr>
      <w:r w:rsidRPr="0048713E">
        <w:rPr>
          <w:rFonts w:ascii="Verdana" w:hAnsi="Verdana"/>
        </w:rPr>
        <w:t xml:space="preserve">Asociado a estos procesos, el cambio climático se presenta y define como: un </w:t>
      </w:r>
      <w:r w:rsidRPr="0048713E">
        <w:rPr>
          <w:rFonts w:ascii="Verdana" w:hAnsi="Verdana"/>
          <w:i/>
        </w:rPr>
        <w:t>cambio de clima atribuido directa o indirectamente a la actividad humana que altera la composición de la atmósfera mundial y que se suma a la variabilidad natural del clima observada durante períodos comparables</w:t>
      </w:r>
      <w:r w:rsidRPr="0048713E">
        <w:rPr>
          <w:rFonts w:ascii="Verdana" w:hAnsi="Verdana"/>
        </w:rPr>
        <w:t xml:space="preserve"> (artículo 1, párrafo 2 de la Convención Marco de las Naciones Unidas sobre el Cambio Climático).</w:t>
      </w:r>
    </w:p>
    <w:p w14:paraId="254789A3" w14:textId="77777777" w:rsidR="00085822" w:rsidRPr="0048713E" w:rsidRDefault="00085822" w:rsidP="00CE47C5">
      <w:pPr>
        <w:autoSpaceDE w:val="0"/>
        <w:autoSpaceDN w:val="0"/>
        <w:adjustRightInd w:val="0"/>
        <w:ind w:right="0"/>
        <w:rPr>
          <w:rFonts w:ascii="Verdana" w:hAnsi="Verdana"/>
        </w:rPr>
      </w:pPr>
    </w:p>
    <w:p w14:paraId="4477FD11" w14:textId="77777777" w:rsidR="00085822" w:rsidRPr="0048713E" w:rsidRDefault="00085822" w:rsidP="00CE47C5">
      <w:pPr>
        <w:autoSpaceDE w:val="0"/>
        <w:autoSpaceDN w:val="0"/>
        <w:adjustRightInd w:val="0"/>
        <w:ind w:right="0"/>
        <w:rPr>
          <w:rFonts w:ascii="Verdana" w:hAnsi="Verdana"/>
        </w:rPr>
      </w:pPr>
      <w:r w:rsidRPr="0048713E">
        <w:rPr>
          <w:rFonts w:ascii="Verdana" w:hAnsi="Verdana"/>
        </w:rPr>
        <w:lastRenderedPageBreak/>
        <w:tab/>
        <w:t>El Grupo de Trabajo II del Panel Intergubernamental del Cambio Climático (IPCC por sus siglas en inglés) ha proyectado algunos de los principales efectos del cambio climático, entre ellos los siguientes:</w:t>
      </w:r>
    </w:p>
    <w:p w14:paraId="4A34609F" w14:textId="77777777" w:rsidR="00085822" w:rsidRPr="0048713E" w:rsidRDefault="00085822" w:rsidP="00CE47C5">
      <w:pPr>
        <w:autoSpaceDE w:val="0"/>
        <w:autoSpaceDN w:val="0"/>
        <w:adjustRightInd w:val="0"/>
        <w:ind w:right="0"/>
        <w:rPr>
          <w:rFonts w:ascii="Verdana" w:hAnsi="Verdana"/>
        </w:rPr>
      </w:pPr>
    </w:p>
    <w:p w14:paraId="566B9FBB" w14:textId="77777777" w:rsidR="00085822" w:rsidRPr="0048713E" w:rsidRDefault="00085822" w:rsidP="00CE47C5">
      <w:pPr>
        <w:numPr>
          <w:ilvl w:val="0"/>
          <w:numId w:val="22"/>
        </w:numPr>
        <w:ind w:left="709" w:right="0" w:hanging="425"/>
        <w:contextualSpacing/>
        <w:rPr>
          <w:rFonts w:ascii="Verdana" w:eastAsia="Calibri" w:hAnsi="Verdana"/>
          <w:color w:val="auto"/>
          <w:lang w:eastAsia="en-US"/>
        </w:rPr>
      </w:pPr>
      <w:r w:rsidRPr="0048713E">
        <w:rPr>
          <w:rFonts w:ascii="Verdana" w:eastAsia="Calibri" w:hAnsi="Verdana"/>
          <w:color w:val="auto"/>
          <w:lang w:eastAsia="en-US"/>
        </w:rPr>
        <w:t>El agua será más escasa incluso en zonas donde hoy es abundante</w:t>
      </w:r>
    </w:p>
    <w:p w14:paraId="79DBBF51" w14:textId="77777777" w:rsidR="00085822" w:rsidRPr="0048713E" w:rsidRDefault="00085822" w:rsidP="00CE47C5">
      <w:pPr>
        <w:numPr>
          <w:ilvl w:val="0"/>
          <w:numId w:val="22"/>
        </w:numPr>
        <w:ind w:left="709" w:right="0" w:hanging="425"/>
        <w:contextualSpacing/>
        <w:rPr>
          <w:rFonts w:ascii="Verdana" w:eastAsia="Calibri" w:hAnsi="Verdana"/>
          <w:color w:val="auto"/>
          <w:lang w:eastAsia="en-US"/>
        </w:rPr>
      </w:pPr>
      <w:r w:rsidRPr="0048713E">
        <w:rPr>
          <w:rFonts w:ascii="Verdana" w:eastAsia="Calibri" w:hAnsi="Verdana"/>
          <w:color w:val="auto"/>
          <w:lang w:eastAsia="en-US"/>
        </w:rPr>
        <w:t>El cambio climático afectará a los ecosistemas</w:t>
      </w:r>
    </w:p>
    <w:p w14:paraId="7E478653" w14:textId="77777777" w:rsidR="00085822" w:rsidRPr="0048713E" w:rsidRDefault="00085822" w:rsidP="00CE47C5">
      <w:pPr>
        <w:numPr>
          <w:ilvl w:val="0"/>
          <w:numId w:val="22"/>
        </w:numPr>
        <w:ind w:left="709" w:right="0" w:hanging="425"/>
        <w:contextualSpacing/>
        <w:rPr>
          <w:rFonts w:ascii="Verdana" w:eastAsia="Calibri" w:hAnsi="Verdana"/>
          <w:color w:val="auto"/>
          <w:lang w:eastAsia="en-US"/>
        </w:rPr>
      </w:pPr>
      <w:r w:rsidRPr="0048713E">
        <w:rPr>
          <w:rFonts w:ascii="Verdana" w:eastAsia="Calibri" w:hAnsi="Verdana"/>
          <w:color w:val="auto"/>
          <w:lang w:eastAsia="en-US"/>
        </w:rPr>
        <w:t>El cambio climático tendrá efectos adversos sobre la salud</w:t>
      </w:r>
    </w:p>
    <w:p w14:paraId="18F920C1" w14:textId="77777777" w:rsidR="00FB5C2C" w:rsidRPr="0048713E" w:rsidRDefault="00085822" w:rsidP="00CE47C5">
      <w:pPr>
        <w:numPr>
          <w:ilvl w:val="0"/>
          <w:numId w:val="22"/>
        </w:numPr>
        <w:ind w:left="709" w:right="0" w:hanging="425"/>
        <w:contextualSpacing/>
        <w:rPr>
          <w:rFonts w:ascii="Verdana" w:eastAsia="Calibri" w:hAnsi="Verdana"/>
          <w:color w:val="auto"/>
          <w:lang w:eastAsia="en-US"/>
        </w:rPr>
      </w:pPr>
      <w:r w:rsidRPr="0048713E">
        <w:rPr>
          <w:rFonts w:ascii="Verdana" w:eastAsia="Calibri" w:hAnsi="Verdana"/>
          <w:color w:val="auto"/>
          <w:lang w:eastAsia="en-US"/>
        </w:rPr>
        <w:t>Se modificarán l</w:t>
      </w:r>
      <w:r w:rsidR="00FB5C2C" w:rsidRPr="0048713E">
        <w:rPr>
          <w:rFonts w:ascii="Verdana" w:eastAsia="Calibri" w:hAnsi="Verdana"/>
          <w:color w:val="auto"/>
          <w:lang w:eastAsia="en-US"/>
        </w:rPr>
        <w:t>as necesidades energética</w:t>
      </w:r>
    </w:p>
    <w:p w14:paraId="286A56AB" w14:textId="77777777" w:rsidR="00FB5C2C" w:rsidRPr="0048713E" w:rsidRDefault="00FB5C2C" w:rsidP="00CE47C5">
      <w:pPr>
        <w:ind w:right="0"/>
        <w:contextualSpacing/>
        <w:rPr>
          <w:rFonts w:ascii="Verdana" w:eastAsia="Calibri" w:hAnsi="Verdana"/>
          <w:color w:val="auto"/>
          <w:lang w:eastAsia="en-US"/>
        </w:rPr>
      </w:pPr>
    </w:p>
    <w:p w14:paraId="128BADB3" w14:textId="77777777" w:rsidR="00085822" w:rsidRPr="0048713E" w:rsidRDefault="00085822" w:rsidP="00CE47C5">
      <w:pPr>
        <w:ind w:right="0" w:firstLine="576"/>
        <w:contextualSpacing/>
        <w:rPr>
          <w:rFonts w:ascii="Verdana" w:eastAsia="Calibri" w:hAnsi="Verdana"/>
          <w:color w:val="auto"/>
          <w:lang w:eastAsia="en-US"/>
        </w:rPr>
      </w:pPr>
      <w:r w:rsidRPr="0048713E">
        <w:rPr>
          <w:rFonts w:ascii="Verdana" w:hAnsi="Verdana"/>
        </w:rPr>
        <w:t>Estas proyecciones evidencian las afectaciones a las que son propensos la sociedad y los ecosistemas, por lo que es necesario realizar acciones para reducir las emisiones de GEI, mediante la identificación de fuentes de emisión</w:t>
      </w:r>
      <w:r w:rsidRPr="0048713E">
        <w:rPr>
          <w:rFonts w:ascii="Verdana" w:hAnsi="Verdana"/>
          <w:vertAlign w:val="superscript"/>
        </w:rPr>
        <w:footnoteReference w:id="1"/>
      </w:r>
      <w:r w:rsidRPr="0048713E">
        <w:rPr>
          <w:rFonts w:ascii="Verdana" w:hAnsi="Verdana"/>
        </w:rPr>
        <w:t xml:space="preserve"> y el posterior establecimiento de medidas de mitigación</w:t>
      </w:r>
      <w:r w:rsidRPr="0048713E">
        <w:rPr>
          <w:rFonts w:ascii="Verdana" w:hAnsi="Verdana"/>
          <w:vertAlign w:val="superscript"/>
        </w:rPr>
        <w:footnoteReference w:id="2"/>
      </w:r>
      <w:r w:rsidRPr="0048713E">
        <w:rPr>
          <w:rFonts w:ascii="Verdana" w:hAnsi="Verdana"/>
        </w:rPr>
        <w:t>. Además de ello, es necesario conocer los riesgos a los que la población está expuesta, ante la ocurrencia de algún evento climático, para establecer medidas de adaptación</w:t>
      </w:r>
      <w:r w:rsidRPr="0048713E">
        <w:rPr>
          <w:rFonts w:ascii="Verdana" w:hAnsi="Verdana"/>
          <w:vertAlign w:val="superscript"/>
        </w:rPr>
        <w:footnoteReference w:id="3"/>
      </w:r>
      <w:r w:rsidRPr="0048713E">
        <w:rPr>
          <w:rFonts w:ascii="Verdana" w:hAnsi="Verdana"/>
        </w:rPr>
        <w:t>y con ello reducir su grado de vulnerabilidad</w:t>
      </w:r>
      <w:r w:rsidRPr="0048713E">
        <w:rPr>
          <w:rFonts w:ascii="Verdana" w:hAnsi="Verdana"/>
          <w:vertAlign w:val="superscript"/>
        </w:rPr>
        <w:footnoteReference w:id="4"/>
      </w:r>
      <w:r w:rsidRPr="0048713E">
        <w:rPr>
          <w:rFonts w:ascii="Verdana" w:hAnsi="Verdana"/>
        </w:rPr>
        <w:t>.</w:t>
      </w:r>
    </w:p>
    <w:p w14:paraId="13935BC2" w14:textId="77777777" w:rsidR="00085822" w:rsidRPr="0048713E" w:rsidRDefault="00085822" w:rsidP="00CE47C5">
      <w:pPr>
        <w:ind w:right="0"/>
        <w:rPr>
          <w:rFonts w:ascii="Verdana" w:hAnsi="Verdana"/>
          <w:b/>
        </w:rPr>
      </w:pPr>
    </w:p>
    <w:p w14:paraId="1733F001" w14:textId="77777777" w:rsidR="00C27927" w:rsidRPr="0048713E" w:rsidRDefault="00C27927" w:rsidP="00CE47C5">
      <w:pPr>
        <w:ind w:right="0"/>
        <w:rPr>
          <w:rFonts w:ascii="Verdana" w:hAnsi="Verdana"/>
          <w:b/>
        </w:rPr>
      </w:pPr>
    </w:p>
    <w:p w14:paraId="3E8B17A0" w14:textId="77777777" w:rsidR="00085822" w:rsidRPr="0048713E" w:rsidRDefault="00163A9C" w:rsidP="00CE47C5">
      <w:pPr>
        <w:pStyle w:val="Ttulo2"/>
        <w:rPr>
          <w:rFonts w:ascii="Verdana" w:hAnsi="Verdana" w:cs="Arial"/>
          <w:i w:val="0"/>
        </w:rPr>
      </w:pPr>
      <w:bookmarkStart w:id="33" w:name="_Toc383447050"/>
      <w:bookmarkStart w:id="34" w:name="_Toc392495597"/>
      <w:bookmarkStart w:id="35" w:name="_Toc1554961"/>
      <w:r w:rsidRPr="0048713E">
        <w:rPr>
          <w:rFonts w:ascii="Verdana" w:hAnsi="Verdana" w:cs="Arial"/>
          <w:i w:val="0"/>
        </w:rPr>
        <w:t>4</w:t>
      </w:r>
      <w:r w:rsidR="003D43A1" w:rsidRPr="0048713E">
        <w:rPr>
          <w:rFonts w:ascii="Verdana" w:hAnsi="Verdana" w:cs="Arial"/>
          <w:i w:val="0"/>
        </w:rPr>
        <w:t>.</w:t>
      </w:r>
      <w:r w:rsidR="00085822" w:rsidRPr="0048713E">
        <w:rPr>
          <w:rFonts w:ascii="Verdana" w:hAnsi="Verdana" w:cs="Arial"/>
          <w:i w:val="0"/>
        </w:rPr>
        <w:t>2. Contexto internacional y nacional sobre cambio climático</w:t>
      </w:r>
      <w:bookmarkEnd w:id="33"/>
      <w:bookmarkEnd w:id="34"/>
      <w:bookmarkEnd w:id="35"/>
    </w:p>
    <w:p w14:paraId="791636FA" w14:textId="77777777" w:rsidR="00085822" w:rsidRPr="0048713E" w:rsidRDefault="00085822" w:rsidP="00CE47C5">
      <w:pPr>
        <w:ind w:right="0" w:firstLine="576"/>
        <w:rPr>
          <w:rFonts w:ascii="Verdana" w:hAnsi="Verdana"/>
        </w:rPr>
      </w:pPr>
      <w:r w:rsidRPr="0048713E">
        <w:rPr>
          <w:rFonts w:ascii="Verdana" w:hAnsi="Verdana"/>
        </w:rPr>
        <w:t xml:space="preserve">Con la finalidad de establecer acuerdos globales que permitan solventar los retos que presenta el cambio climático, a nivel internacional y nacional se han creado diversos instrumentos encaminados a establecer las directrices para enfrentar el problema. La base de éstos, es la Convención Marco de las Naciones Unidas sobre el Cambio Climático (CMNUCC), un instrumento jurídico internacional vinculante, es decir, con fuerza obligatoria para los países signatarios. </w:t>
      </w:r>
    </w:p>
    <w:p w14:paraId="64481D90" w14:textId="77777777" w:rsidR="00085822" w:rsidRPr="0048713E" w:rsidRDefault="00085822" w:rsidP="00CE47C5">
      <w:pPr>
        <w:ind w:right="0" w:firstLine="576"/>
        <w:rPr>
          <w:rFonts w:ascii="Verdana" w:hAnsi="Verdana"/>
        </w:rPr>
      </w:pPr>
    </w:p>
    <w:p w14:paraId="3DA30A2F" w14:textId="77777777" w:rsidR="00085822" w:rsidRPr="0048713E" w:rsidRDefault="00085822" w:rsidP="00CE47C5">
      <w:pPr>
        <w:ind w:right="0" w:firstLine="576"/>
        <w:rPr>
          <w:rFonts w:ascii="Verdana" w:hAnsi="Verdana"/>
        </w:rPr>
      </w:pPr>
      <w:r w:rsidRPr="0048713E">
        <w:rPr>
          <w:rFonts w:ascii="Verdana" w:hAnsi="Verdana"/>
        </w:rPr>
        <w:lastRenderedPageBreak/>
        <w:t xml:space="preserve">En éste se determinan las pautas para que las naciones desarrolladas reduzcan sus emisiones de GEI, y contribuir así en la lucha contra el cambio climático. Se integra de un preámbulo, 26 artículos y 2 anexos. </w:t>
      </w:r>
    </w:p>
    <w:p w14:paraId="32CA83FE" w14:textId="77777777" w:rsidR="00085822" w:rsidRPr="0048713E" w:rsidRDefault="00085822" w:rsidP="00CE47C5">
      <w:pPr>
        <w:ind w:right="0"/>
        <w:rPr>
          <w:rFonts w:ascii="Verdana" w:hAnsi="Verdana"/>
        </w:rPr>
      </w:pPr>
    </w:p>
    <w:p w14:paraId="1E3675BA" w14:textId="77777777" w:rsidR="00085822" w:rsidRPr="0048713E" w:rsidRDefault="00085822" w:rsidP="00CE47C5">
      <w:pPr>
        <w:ind w:right="49"/>
        <w:rPr>
          <w:rFonts w:ascii="Verdana" w:hAnsi="Verdana"/>
        </w:rPr>
      </w:pPr>
      <w:r w:rsidRPr="0048713E">
        <w:rPr>
          <w:rFonts w:ascii="Verdana" w:hAnsi="Verdana"/>
        </w:rPr>
        <w:tab/>
        <w:t>Su objetivo consiste en la estabilización de las concentraciones de GEI en la atmósfera a un nivel que impida interferencias antropogénicas peligrosas en el sistema climático. Ese nivel debería lograrse en un plazo suficiente para permitir que los ecosistemas se adapten naturalmente al cambio climático, asegurar que la producción de alimentos no se vea amenazada y permitir que el desarrollo económico prosiga de manera sostenible (artículo 2).</w:t>
      </w:r>
    </w:p>
    <w:p w14:paraId="2A4F1ADE" w14:textId="77777777" w:rsidR="00085822" w:rsidRPr="0048713E" w:rsidRDefault="00085822" w:rsidP="00CE47C5">
      <w:pPr>
        <w:ind w:right="0"/>
        <w:rPr>
          <w:rFonts w:ascii="Verdana" w:hAnsi="Verdana"/>
        </w:rPr>
      </w:pPr>
    </w:p>
    <w:p w14:paraId="37C67643" w14:textId="77777777" w:rsidR="00085822" w:rsidRPr="0048713E" w:rsidRDefault="00085822" w:rsidP="00CE47C5">
      <w:pPr>
        <w:ind w:right="0"/>
        <w:rPr>
          <w:rFonts w:ascii="Verdana" w:hAnsi="Verdana"/>
        </w:rPr>
      </w:pPr>
      <w:r w:rsidRPr="0048713E">
        <w:rPr>
          <w:rFonts w:ascii="Verdana" w:hAnsi="Verdana"/>
        </w:rPr>
        <w:tab/>
        <w:t>Los antecedentes directos de la CMNUCC se encuentran en 1988 con el establecimiento del IPCC, cuya misión es generar, evaluar y analizar la información respecto al cambio climático. Otro antecedente directo es la resolución 43/53 de la Asamblea General de la Organización de las Naciones Unidas adoptada el 6 de diciembre de 1989, a través de la cual se hace un llamado a las naciones a fin de que llevaran a cabo conferencias sobre el cambio climático y tomaran medidas para atender los problemas que generaba.</w:t>
      </w:r>
    </w:p>
    <w:p w14:paraId="53B3CA58" w14:textId="77777777" w:rsidR="00085822" w:rsidRPr="0048713E" w:rsidRDefault="00085822" w:rsidP="00CE47C5">
      <w:pPr>
        <w:ind w:right="0"/>
        <w:rPr>
          <w:rFonts w:ascii="Verdana" w:hAnsi="Verdana"/>
        </w:rPr>
      </w:pPr>
    </w:p>
    <w:p w14:paraId="3366824A" w14:textId="77777777" w:rsidR="00085822" w:rsidRPr="0048713E" w:rsidRDefault="00085822" w:rsidP="00CE47C5">
      <w:pPr>
        <w:ind w:right="0"/>
        <w:rPr>
          <w:rFonts w:ascii="Verdana" w:hAnsi="Verdana"/>
        </w:rPr>
      </w:pPr>
      <w:r w:rsidRPr="0048713E">
        <w:rPr>
          <w:rFonts w:ascii="Verdana" w:hAnsi="Verdana"/>
        </w:rPr>
        <w:tab/>
        <w:t>En 1990 el IPCC dio a conocer su primer informe en el que reconoció la existencia de una relación directa entre las emisiones de GEI emitidas a partir de la Revolución Industrial y el calentamiento de la Tierra. Asimismo, planteó la necesidad de reducir las emisiones de GEI, y en particular convocó a las naciones a contribuir en ello negociando una convención global sobre el cambio climático. Es así que se iniciaron los trabajos para la redacción y adopción de dicho documento.</w:t>
      </w:r>
    </w:p>
    <w:p w14:paraId="7EA10F12" w14:textId="77777777" w:rsidR="00085822" w:rsidRPr="0048713E" w:rsidRDefault="00085822" w:rsidP="00CE47C5">
      <w:pPr>
        <w:ind w:right="0"/>
        <w:rPr>
          <w:rFonts w:ascii="Verdana" w:hAnsi="Verdana"/>
        </w:rPr>
      </w:pPr>
    </w:p>
    <w:p w14:paraId="03CC1C9B" w14:textId="77777777" w:rsidR="00085822" w:rsidRPr="0048713E" w:rsidRDefault="00085822" w:rsidP="00CE47C5">
      <w:pPr>
        <w:ind w:right="0"/>
        <w:rPr>
          <w:rFonts w:ascii="Verdana" w:hAnsi="Verdana"/>
        </w:rPr>
      </w:pPr>
      <w:r w:rsidRPr="0048713E">
        <w:rPr>
          <w:rFonts w:ascii="Verdana" w:hAnsi="Verdana"/>
        </w:rPr>
        <w:tab/>
        <w:t>Para 1992, en el Marco de la Conferencia de las Naciones Unidas sobre Medio Ambiente y Desarrollo o Cumbre de la Tierra, realizada en Río de Janeiro, Brasil, se adoptó la Convención Marco de las Naciones Unidas sobre el Cambio Climático</w:t>
      </w:r>
      <w:r w:rsidR="0056742C" w:rsidRPr="0048713E">
        <w:rPr>
          <w:rFonts w:ascii="Verdana" w:hAnsi="Verdana"/>
        </w:rPr>
        <w:t xml:space="preserve"> </w:t>
      </w:r>
      <w:r w:rsidRPr="0048713E">
        <w:rPr>
          <w:rFonts w:ascii="Verdana" w:hAnsi="Verdana"/>
        </w:rPr>
        <w:t>(CMNUCC), documento que entró en vigor en 1994. Por lo que hace a México, ratificó la Convención en 1992</w:t>
      </w:r>
      <w:r w:rsidRPr="0048713E">
        <w:rPr>
          <w:rFonts w:ascii="Verdana" w:hAnsi="Verdana"/>
          <w:vertAlign w:val="superscript"/>
        </w:rPr>
        <w:footnoteReference w:id="5"/>
      </w:r>
      <w:r w:rsidRPr="0048713E">
        <w:rPr>
          <w:rFonts w:ascii="Verdana" w:hAnsi="Verdana"/>
        </w:rPr>
        <w:t>.</w:t>
      </w:r>
    </w:p>
    <w:p w14:paraId="48720B8C" w14:textId="77777777" w:rsidR="00085822" w:rsidRPr="0048713E" w:rsidRDefault="00085822" w:rsidP="00CE47C5">
      <w:pPr>
        <w:ind w:right="0"/>
        <w:rPr>
          <w:rFonts w:ascii="Verdana" w:hAnsi="Verdana"/>
        </w:rPr>
      </w:pPr>
    </w:p>
    <w:p w14:paraId="5A31DE43" w14:textId="77777777" w:rsidR="00085822" w:rsidRPr="0048713E" w:rsidRDefault="00085822" w:rsidP="00CE47C5">
      <w:pPr>
        <w:ind w:right="0"/>
        <w:rPr>
          <w:rFonts w:ascii="Verdana" w:hAnsi="Verdana"/>
        </w:rPr>
      </w:pPr>
      <w:r w:rsidRPr="0048713E">
        <w:rPr>
          <w:rFonts w:ascii="Verdana" w:hAnsi="Verdana"/>
        </w:rPr>
        <w:tab/>
        <w:t xml:space="preserve">La CMNUCC para lograr su objetivo divide a los países en dos grupos, países desarrollados y países en desarrollo. Los primeros forman parte de su Anexo I y tienen la obligación de reducir sus emisiones; mientras que los segundos se conocen como países no Anexo I; asimismo, los países más </w:t>
      </w:r>
      <w:r w:rsidRPr="0048713E">
        <w:rPr>
          <w:rFonts w:ascii="Verdana" w:hAnsi="Verdana"/>
        </w:rPr>
        <w:lastRenderedPageBreak/>
        <w:t>desarrollados y que adicionalmente forman parte del Anexo II, tienen la obligación de ayudar financieramente a los países en desarrollo, a fin de que estos puedan cumplir los objetivos de la Convención. Cabe señalar que los países no Parte del Anexo I, no se encuentran obligados a reducir sus emisiones, aunque en términos de la CMNUCC adquieren determinadas obligaciones que son comunes para todas las partes.</w:t>
      </w:r>
    </w:p>
    <w:p w14:paraId="46289977" w14:textId="77777777" w:rsidR="00085822" w:rsidRPr="0048713E" w:rsidRDefault="00085822" w:rsidP="00CE47C5">
      <w:pPr>
        <w:ind w:right="0"/>
        <w:rPr>
          <w:rFonts w:ascii="Verdana" w:hAnsi="Verdana"/>
        </w:rPr>
      </w:pPr>
    </w:p>
    <w:p w14:paraId="1E943E01" w14:textId="77777777" w:rsidR="00085822" w:rsidRPr="0048713E" w:rsidRDefault="00085822" w:rsidP="00CE47C5">
      <w:pPr>
        <w:ind w:right="0"/>
        <w:rPr>
          <w:rFonts w:ascii="Verdana" w:hAnsi="Verdana"/>
        </w:rPr>
      </w:pPr>
      <w:r w:rsidRPr="0048713E">
        <w:rPr>
          <w:rFonts w:ascii="Verdana" w:hAnsi="Verdana"/>
        </w:rPr>
        <w:tab/>
        <w:t>Por tratarse de un instrumento marco, es decir que únicamente da las bases de actuación, el mismo requería de un documento que detallara e hiciera más factible y explícito su objetivo de reducción de emisiones de GEI. Es así que en 1997 se lleva a cabo la tercera Conferencia de las Partes de la CMNUCC en Kioto, Japón, con la misión de elaborar el documento que determinara de manera más concreta el objetivo de la CMNUCC, surgiendo así el Protocolo de Kioto</w:t>
      </w:r>
      <w:r w:rsidR="0056742C" w:rsidRPr="0048713E">
        <w:rPr>
          <w:rFonts w:ascii="Verdana" w:hAnsi="Verdana"/>
        </w:rPr>
        <w:t xml:space="preserve"> </w:t>
      </w:r>
      <w:r w:rsidRPr="0048713E">
        <w:rPr>
          <w:rFonts w:ascii="Verdana" w:hAnsi="Verdana"/>
        </w:rPr>
        <w:t xml:space="preserve">de la CMNUCC en el que se establecen porcentajes específicos de reducción para cada país obligado a ello. </w:t>
      </w:r>
    </w:p>
    <w:p w14:paraId="381B62B0" w14:textId="77777777" w:rsidR="00085822" w:rsidRPr="0048713E" w:rsidRDefault="00085822" w:rsidP="00CE47C5">
      <w:pPr>
        <w:ind w:right="0"/>
        <w:rPr>
          <w:rFonts w:ascii="Verdana" w:hAnsi="Verdana"/>
        </w:rPr>
      </w:pPr>
    </w:p>
    <w:p w14:paraId="0DA5C7DE" w14:textId="77777777" w:rsidR="00085822" w:rsidRPr="0048713E" w:rsidRDefault="00085822" w:rsidP="00CE47C5">
      <w:pPr>
        <w:ind w:right="0"/>
        <w:rPr>
          <w:rFonts w:ascii="Verdana" w:hAnsi="Verdana"/>
        </w:rPr>
      </w:pPr>
      <w:r w:rsidRPr="0048713E">
        <w:rPr>
          <w:rFonts w:ascii="Verdana" w:hAnsi="Verdana"/>
        </w:rPr>
        <w:tab/>
        <w:t>El Protocolo de Kioto es también un documento jurídicamente vinculante que se integra por un preámbulo, 28 artículos y 2 anexos (A y B). El Anexo A del Protocolo de Kioto determina los GEI a reducir, estos son: dióxido de carbono (CO</w:t>
      </w:r>
      <w:r w:rsidRPr="0048713E">
        <w:rPr>
          <w:rFonts w:ascii="Verdana" w:hAnsi="Verdana"/>
          <w:vertAlign w:val="subscript"/>
        </w:rPr>
        <w:t>2</w:t>
      </w:r>
      <w:r w:rsidRPr="0048713E">
        <w:rPr>
          <w:rFonts w:ascii="Verdana" w:hAnsi="Verdana"/>
        </w:rPr>
        <w:t>), metano (CH</w:t>
      </w:r>
      <w:r w:rsidRPr="0048713E">
        <w:rPr>
          <w:rFonts w:ascii="Verdana" w:hAnsi="Verdana"/>
          <w:vertAlign w:val="subscript"/>
        </w:rPr>
        <w:t>4</w:t>
      </w:r>
      <w:r w:rsidRPr="0048713E">
        <w:rPr>
          <w:rFonts w:ascii="Verdana" w:hAnsi="Verdana"/>
        </w:rPr>
        <w:t>), óxido nitroso (N</w:t>
      </w:r>
      <w:r w:rsidRPr="0048713E">
        <w:rPr>
          <w:rFonts w:ascii="Verdana" w:hAnsi="Verdana"/>
          <w:vertAlign w:val="subscript"/>
        </w:rPr>
        <w:t>2</w:t>
      </w:r>
      <w:r w:rsidRPr="0048713E">
        <w:rPr>
          <w:rFonts w:ascii="Verdana" w:hAnsi="Verdana"/>
        </w:rPr>
        <w:t>O), perfluorocarbonos, hidrofluorocarbonos y hexafloruro de azufre (F</w:t>
      </w:r>
      <w:r w:rsidRPr="0048713E">
        <w:rPr>
          <w:rFonts w:ascii="Verdana" w:hAnsi="Verdana"/>
          <w:vertAlign w:val="subscript"/>
        </w:rPr>
        <w:t>6</w:t>
      </w:r>
      <w:r w:rsidRPr="0048713E">
        <w:rPr>
          <w:rFonts w:ascii="Verdana" w:hAnsi="Verdana"/>
        </w:rPr>
        <w:t>S). Por su parte, el Anexo B determina compromisos de reducción (determinados en porcentaje) para cada país en desarrollo que forma Parte del Anexo I de la CMNUCC.</w:t>
      </w:r>
    </w:p>
    <w:p w14:paraId="2BF13F87" w14:textId="77777777" w:rsidR="00085822" w:rsidRPr="0048713E" w:rsidRDefault="00085822" w:rsidP="00CE47C5">
      <w:pPr>
        <w:ind w:right="0"/>
        <w:rPr>
          <w:rFonts w:ascii="Verdana" w:hAnsi="Verdana"/>
        </w:rPr>
      </w:pPr>
    </w:p>
    <w:p w14:paraId="611EFA81" w14:textId="77777777" w:rsidR="00085822" w:rsidRPr="0048713E" w:rsidRDefault="00085822" w:rsidP="00CE47C5">
      <w:pPr>
        <w:ind w:right="0"/>
        <w:rPr>
          <w:rFonts w:ascii="Verdana" w:hAnsi="Verdana"/>
        </w:rPr>
      </w:pPr>
      <w:r w:rsidRPr="0048713E">
        <w:rPr>
          <w:rFonts w:ascii="Verdana" w:hAnsi="Verdana"/>
        </w:rPr>
        <w:tab/>
        <w:t>El objetivo del protocolo consiste en que las partes incluidas en el Anexo I se asegurarán, individual o conjuntamente, de que sus emisiones antropogénicas agregadas en dióxido de carbono equivalente, de los GEI enumerados en el Anexo A, no excedan de las cantidades atribuidas a ellas, calculadas en función de los compromisos cuantificados de limitación y reducción de las emisiones consignados para ellas en el Anexo B, con miras a reducir las emisiones de esos gases a un nivel inferior no menos de 5% al de 1990 en el periodo compromiso comprendido entre el 2008 y el 2012</w:t>
      </w:r>
      <w:r w:rsidRPr="0048713E">
        <w:rPr>
          <w:rFonts w:ascii="Verdana" w:hAnsi="Verdana"/>
          <w:vertAlign w:val="superscript"/>
        </w:rPr>
        <w:footnoteReference w:id="6"/>
      </w:r>
      <w:r w:rsidRPr="0048713E">
        <w:rPr>
          <w:rFonts w:ascii="Verdana" w:hAnsi="Verdana"/>
        </w:rPr>
        <w:t>.</w:t>
      </w:r>
    </w:p>
    <w:p w14:paraId="7C7D063E" w14:textId="77777777" w:rsidR="00085822" w:rsidRPr="0048713E" w:rsidRDefault="00085822" w:rsidP="00CE47C5">
      <w:pPr>
        <w:ind w:right="0"/>
        <w:rPr>
          <w:rFonts w:ascii="Verdana" w:hAnsi="Verdana"/>
          <w:i/>
        </w:rPr>
      </w:pPr>
    </w:p>
    <w:p w14:paraId="6365817E" w14:textId="77777777" w:rsidR="00085822" w:rsidRPr="0048713E" w:rsidRDefault="00085822" w:rsidP="00CE47C5">
      <w:pPr>
        <w:ind w:right="0"/>
        <w:rPr>
          <w:rFonts w:ascii="Verdana" w:hAnsi="Verdana"/>
        </w:rPr>
      </w:pPr>
      <w:r w:rsidRPr="0048713E">
        <w:rPr>
          <w:rFonts w:ascii="Verdana" w:hAnsi="Verdana"/>
        </w:rPr>
        <w:tab/>
        <w:t>Para facilitar el cumplimiento de su objetivo de reducción, el Protocolo de Kioto establece una serie de instrumentos, estos son los denominados mecanismos flexibles y son 3:</w:t>
      </w:r>
    </w:p>
    <w:p w14:paraId="48259A1C" w14:textId="77777777" w:rsidR="00085822" w:rsidRPr="0048713E" w:rsidRDefault="00085822" w:rsidP="00CE47C5">
      <w:pPr>
        <w:ind w:right="0"/>
        <w:rPr>
          <w:rFonts w:ascii="Verdana" w:hAnsi="Verdana"/>
          <w:i/>
        </w:rPr>
      </w:pPr>
    </w:p>
    <w:p w14:paraId="65960E1E" w14:textId="77777777" w:rsidR="00085822" w:rsidRPr="0048713E" w:rsidRDefault="00085822" w:rsidP="00CE47C5">
      <w:pPr>
        <w:numPr>
          <w:ilvl w:val="0"/>
          <w:numId w:val="21"/>
        </w:numPr>
        <w:spacing w:after="200"/>
        <w:ind w:right="0"/>
        <w:contextualSpacing/>
        <w:rPr>
          <w:rFonts w:ascii="Verdana" w:eastAsia="Calibri" w:hAnsi="Verdana"/>
          <w:b/>
          <w:color w:val="auto"/>
          <w:lang w:eastAsia="en-US"/>
        </w:rPr>
      </w:pPr>
      <w:r w:rsidRPr="0048713E">
        <w:rPr>
          <w:rFonts w:ascii="Verdana" w:eastAsia="Calibri" w:hAnsi="Verdana"/>
          <w:b/>
          <w:color w:val="auto"/>
          <w:lang w:eastAsia="en-US"/>
        </w:rPr>
        <w:lastRenderedPageBreak/>
        <w:t>Mecanismos de Aplicación Conjunta.</w:t>
      </w:r>
      <w:r w:rsidRPr="0048713E">
        <w:rPr>
          <w:rFonts w:ascii="Verdana" w:eastAsia="Calibri" w:hAnsi="Verdana"/>
          <w:color w:val="auto"/>
          <w:lang w:eastAsia="en-US"/>
        </w:rPr>
        <w:t xml:space="preserve"> Mediante estos mecanismos un país Anexo I de la CMNUCC puede vender o adquirir de otro país Anexo I, emisiones reducidas resultado de proyectos con dicho objetivo.</w:t>
      </w:r>
    </w:p>
    <w:p w14:paraId="48A88EF5" w14:textId="77777777" w:rsidR="00085822" w:rsidRPr="0048713E" w:rsidRDefault="00085822" w:rsidP="00CE47C5">
      <w:pPr>
        <w:spacing w:after="200"/>
        <w:ind w:left="720" w:right="0"/>
        <w:contextualSpacing/>
        <w:rPr>
          <w:rFonts w:ascii="Verdana" w:eastAsia="Calibri" w:hAnsi="Verdana"/>
          <w:b/>
          <w:color w:val="auto"/>
          <w:lang w:eastAsia="en-US"/>
        </w:rPr>
      </w:pPr>
    </w:p>
    <w:p w14:paraId="058122BA" w14:textId="77777777" w:rsidR="00085822" w:rsidRPr="0048713E" w:rsidRDefault="00085822" w:rsidP="00CE47C5">
      <w:pPr>
        <w:numPr>
          <w:ilvl w:val="0"/>
          <w:numId w:val="21"/>
        </w:numPr>
        <w:spacing w:after="200"/>
        <w:ind w:right="0"/>
        <w:contextualSpacing/>
        <w:rPr>
          <w:rFonts w:ascii="Verdana" w:eastAsia="Calibri" w:hAnsi="Verdana"/>
          <w:b/>
          <w:color w:val="auto"/>
          <w:lang w:eastAsia="en-US"/>
        </w:rPr>
      </w:pPr>
      <w:r w:rsidRPr="0048713E">
        <w:rPr>
          <w:rFonts w:ascii="Verdana" w:eastAsia="Calibri" w:hAnsi="Verdana"/>
          <w:b/>
          <w:color w:val="auto"/>
          <w:lang w:eastAsia="en-US"/>
        </w:rPr>
        <w:t xml:space="preserve">Mecanismos de Desarrollo Limpio (MDL). </w:t>
      </w:r>
      <w:r w:rsidRPr="0048713E">
        <w:rPr>
          <w:rFonts w:ascii="Verdana" w:eastAsia="Calibri" w:hAnsi="Verdana"/>
          <w:color w:val="auto"/>
          <w:lang w:eastAsia="en-US"/>
        </w:rPr>
        <w:t>Por medio de un MDL un país Anexo I de la CMNUCC puede contabilizar como reducción de emisiones aquellas reducidas mediante la implementación de proyectos con dicho objetivo, en países en desarrollo o no Anexo I.</w:t>
      </w:r>
    </w:p>
    <w:p w14:paraId="461DE541" w14:textId="77777777" w:rsidR="00085822" w:rsidRPr="0048713E" w:rsidRDefault="00085822" w:rsidP="00CE47C5">
      <w:pPr>
        <w:spacing w:after="200"/>
        <w:ind w:left="720" w:right="0"/>
        <w:contextualSpacing/>
        <w:rPr>
          <w:rFonts w:ascii="Verdana" w:eastAsia="Calibri" w:hAnsi="Verdana"/>
          <w:b/>
          <w:color w:val="auto"/>
          <w:lang w:eastAsia="en-US"/>
        </w:rPr>
      </w:pPr>
    </w:p>
    <w:p w14:paraId="03F0C47C" w14:textId="77777777" w:rsidR="00085822" w:rsidRPr="0048713E" w:rsidRDefault="00085822" w:rsidP="00CE47C5">
      <w:pPr>
        <w:numPr>
          <w:ilvl w:val="0"/>
          <w:numId w:val="21"/>
        </w:numPr>
        <w:spacing w:after="200"/>
        <w:ind w:right="0"/>
        <w:contextualSpacing/>
        <w:rPr>
          <w:rFonts w:ascii="Verdana" w:eastAsia="Calibri" w:hAnsi="Verdana"/>
          <w:b/>
          <w:color w:val="auto"/>
          <w:lang w:eastAsia="en-US"/>
        </w:rPr>
      </w:pPr>
      <w:r w:rsidRPr="0048713E">
        <w:rPr>
          <w:rFonts w:ascii="Verdana" w:eastAsia="Calibri" w:hAnsi="Verdana"/>
          <w:b/>
          <w:color w:val="auto"/>
          <w:lang w:eastAsia="en-US"/>
        </w:rPr>
        <w:t xml:space="preserve">Comercio de Carbono. </w:t>
      </w:r>
      <w:r w:rsidRPr="0048713E">
        <w:rPr>
          <w:rFonts w:ascii="Verdana" w:eastAsia="Calibri" w:hAnsi="Verdana"/>
          <w:color w:val="auto"/>
          <w:lang w:eastAsia="en-US"/>
        </w:rPr>
        <w:t>Se trata de operaciones de comercio de los derechos de emisión.</w:t>
      </w:r>
    </w:p>
    <w:p w14:paraId="46AE82AB" w14:textId="77777777" w:rsidR="00085822" w:rsidRPr="0048713E" w:rsidRDefault="00085822" w:rsidP="00CE47C5">
      <w:pPr>
        <w:spacing w:after="200"/>
        <w:ind w:right="0"/>
        <w:contextualSpacing/>
        <w:rPr>
          <w:rFonts w:ascii="Verdana" w:eastAsia="Calibri" w:hAnsi="Verdana"/>
          <w:b/>
          <w:color w:val="auto"/>
          <w:lang w:eastAsia="en-US"/>
        </w:rPr>
      </w:pPr>
    </w:p>
    <w:p w14:paraId="2FD7A7C0" w14:textId="77777777" w:rsidR="00085822" w:rsidRPr="0048713E" w:rsidRDefault="00085822" w:rsidP="00CE47C5">
      <w:pPr>
        <w:autoSpaceDE w:val="0"/>
        <w:autoSpaceDN w:val="0"/>
        <w:adjustRightInd w:val="0"/>
        <w:ind w:right="0" w:firstLine="720"/>
        <w:rPr>
          <w:rFonts w:ascii="Verdana" w:eastAsia="Calibri" w:hAnsi="Verdana"/>
          <w:color w:val="auto"/>
          <w:lang w:val="es-ES" w:eastAsia="en-US"/>
        </w:rPr>
      </w:pPr>
      <w:r w:rsidRPr="0048713E">
        <w:rPr>
          <w:rFonts w:ascii="Verdana" w:eastAsia="Calibri" w:hAnsi="Verdana"/>
          <w:color w:val="auto"/>
          <w:lang w:val="es-ES" w:eastAsia="en-US"/>
        </w:rPr>
        <w:t>México, por no ser país Anexo I, no tiene compromiso de reducción de emisiones, sin embargo, contribuye de manera importante en la generación de GEI. Tan sólo en 2010 se estimó que en el país se generaron 748,252.2 Gigagramos (Gg) de dióxido de carbono equivalente (CO</w:t>
      </w:r>
      <w:r w:rsidRPr="0048713E">
        <w:rPr>
          <w:rFonts w:ascii="Verdana" w:eastAsia="Calibri" w:hAnsi="Verdana"/>
          <w:color w:val="auto"/>
          <w:vertAlign w:val="subscript"/>
          <w:lang w:val="es-ES" w:eastAsia="en-US"/>
        </w:rPr>
        <w:t>2</w:t>
      </w:r>
      <w:r w:rsidRPr="0048713E">
        <w:rPr>
          <w:rFonts w:ascii="Verdana" w:eastAsia="Calibri" w:hAnsi="Verdana"/>
          <w:color w:val="auto"/>
          <w:lang w:val="es-ES" w:eastAsia="en-US"/>
        </w:rPr>
        <w:t>e)</w:t>
      </w:r>
      <w:r w:rsidRPr="0048713E">
        <w:rPr>
          <w:rFonts w:ascii="Verdana" w:eastAsia="Calibri" w:hAnsi="Verdana"/>
          <w:color w:val="auto"/>
          <w:vertAlign w:val="superscript"/>
          <w:lang w:val="es-ES" w:eastAsia="en-US"/>
        </w:rPr>
        <w:footnoteReference w:id="7"/>
      </w:r>
      <w:r w:rsidRPr="0048713E">
        <w:rPr>
          <w:rFonts w:ascii="Verdana" w:eastAsia="Calibri" w:hAnsi="Verdana"/>
          <w:color w:val="auto"/>
          <w:lang w:val="es-ES" w:eastAsia="en-US"/>
        </w:rPr>
        <w:t xml:space="preserve">. </w:t>
      </w:r>
    </w:p>
    <w:p w14:paraId="7F4B2B1E" w14:textId="77777777" w:rsidR="00085822" w:rsidRPr="0048713E" w:rsidRDefault="00085822" w:rsidP="00CE47C5">
      <w:pPr>
        <w:autoSpaceDE w:val="0"/>
        <w:autoSpaceDN w:val="0"/>
        <w:adjustRightInd w:val="0"/>
        <w:ind w:right="0"/>
        <w:rPr>
          <w:rFonts w:ascii="Verdana" w:eastAsia="Calibri" w:hAnsi="Verdana"/>
          <w:color w:val="auto"/>
          <w:lang w:val="es-ES" w:eastAsia="en-US"/>
        </w:rPr>
      </w:pPr>
    </w:p>
    <w:p w14:paraId="01C20AD9" w14:textId="77777777" w:rsidR="00085822" w:rsidRPr="0048713E" w:rsidRDefault="00085822" w:rsidP="00CE47C5">
      <w:pPr>
        <w:autoSpaceDE w:val="0"/>
        <w:autoSpaceDN w:val="0"/>
        <w:adjustRightInd w:val="0"/>
        <w:ind w:right="0"/>
        <w:rPr>
          <w:rFonts w:ascii="Verdana" w:eastAsia="Calibri" w:hAnsi="Verdana"/>
          <w:color w:val="auto"/>
          <w:lang w:val="es-ES" w:eastAsia="en-US"/>
        </w:rPr>
      </w:pPr>
      <w:r w:rsidRPr="0048713E">
        <w:rPr>
          <w:rFonts w:ascii="Verdana" w:eastAsia="Calibri" w:hAnsi="Verdana"/>
          <w:color w:val="auto"/>
          <w:lang w:val="es-ES" w:eastAsia="en-US"/>
        </w:rPr>
        <w:tab/>
        <w:t>Por lo anterior, México lucha contra el cambio climático de manera representativa, no sólo por la cantidad de emisiones que genera, sino por los efectos que podría sufrir como consecuencia del cambio climático. De igual forma, al ser un país no Anexo I, en él se pueden llevar a cabo la ejecución o implementación de proyectos con objetivos de reducción por parte de países desarrollados.</w:t>
      </w:r>
    </w:p>
    <w:p w14:paraId="0C26DE82" w14:textId="77777777" w:rsidR="00085822" w:rsidRPr="0048713E" w:rsidRDefault="00085822" w:rsidP="00CE47C5">
      <w:pPr>
        <w:autoSpaceDE w:val="0"/>
        <w:autoSpaceDN w:val="0"/>
        <w:adjustRightInd w:val="0"/>
        <w:ind w:right="0"/>
        <w:rPr>
          <w:rFonts w:ascii="Verdana" w:eastAsia="Calibri" w:hAnsi="Verdana"/>
          <w:color w:val="auto"/>
          <w:lang w:val="es-ES" w:eastAsia="en-US"/>
        </w:rPr>
      </w:pPr>
    </w:p>
    <w:p w14:paraId="4A32D321" w14:textId="77777777" w:rsidR="00085822" w:rsidRPr="0048713E" w:rsidRDefault="00085822" w:rsidP="00CE47C5">
      <w:pPr>
        <w:autoSpaceDE w:val="0"/>
        <w:autoSpaceDN w:val="0"/>
        <w:adjustRightInd w:val="0"/>
        <w:ind w:right="0"/>
        <w:rPr>
          <w:rFonts w:ascii="Verdana" w:eastAsia="Calibri" w:hAnsi="Verdana"/>
          <w:color w:val="auto"/>
          <w:lang w:val="es-ES" w:eastAsia="en-US"/>
        </w:rPr>
      </w:pPr>
      <w:r w:rsidRPr="0048713E">
        <w:rPr>
          <w:rFonts w:ascii="Verdana" w:eastAsia="Calibri" w:hAnsi="Verdana"/>
          <w:color w:val="auto"/>
          <w:lang w:val="es-ES" w:eastAsia="en-US"/>
        </w:rPr>
        <w:t>En este sentido, y para dar cumplimiento a las obligaciones que México adquirió en términos de la CMNUCC, se ha realizado lo siguiente:</w:t>
      </w:r>
    </w:p>
    <w:p w14:paraId="1ADA88C6" w14:textId="77777777" w:rsidR="00085822" w:rsidRPr="0048713E" w:rsidRDefault="00085822" w:rsidP="00CE47C5">
      <w:pPr>
        <w:autoSpaceDE w:val="0"/>
        <w:autoSpaceDN w:val="0"/>
        <w:adjustRightInd w:val="0"/>
        <w:ind w:right="0"/>
        <w:rPr>
          <w:rFonts w:ascii="Verdana" w:eastAsia="Calibri" w:hAnsi="Verdana"/>
          <w:color w:val="auto"/>
          <w:lang w:val="es-ES" w:eastAsia="en-US"/>
        </w:rPr>
      </w:pPr>
    </w:p>
    <w:p w14:paraId="4CBDDEC8" w14:textId="77777777" w:rsidR="00085822" w:rsidRPr="0048713E" w:rsidRDefault="00085822" w:rsidP="00CE47C5">
      <w:pPr>
        <w:numPr>
          <w:ilvl w:val="0"/>
          <w:numId w:val="1"/>
        </w:numPr>
        <w:pBdr>
          <w:top w:val="nil"/>
          <w:left w:val="nil"/>
          <w:bottom w:val="nil"/>
          <w:right w:val="nil"/>
          <w:between w:val="nil"/>
          <w:bar w:val="nil"/>
        </w:pBdr>
        <w:tabs>
          <w:tab w:val="num" w:pos="720"/>
        </w:tabs>
        <w:ind w:right="0"/>
        <w:rPr>
          <w:rFonts w:ascii="Verdana" w:hAnsi="Verdana"/>
          <w:color w:val="auto"/>
        </w:rPr>
      </w:pPr>
      <w:r w:rsidRPr="0048713E">
        <w:rPr>
          <w:rFonts w:ascii="Verdana" w:hAnsi="Verdana"/>
          <w:color w:val="auto"/>
        </w:rPr>
        <w:t>Comunicaciones Nacionales.- A la fecha se han emitido cinco Comunicaciones Nacionales.</w:t>
      </w:r>
    </w:p>
    <w:p w14:paraId="2B188A1B" w14:textId="77777777" w:rsidR="00085822" w:rsidRPr="0048713E" w:rsidRDefault="00085822" w:rsidP="00CE47C5">
      <w:pPr>
        <w:numPr>
          <w:ilvl w:val="0"/>
          <w:numId w:val="1"/>
        </w:numPr>
        <w:pBdr>
          <w:top w:val="nil"/>
          <w:left w:val="nil"/>
          <w:bottom w:val="nil"/>
          <w:right w:val="nil"/>
          <w:between w:val="nil"/>
          <w:bar w:val="nil"/>
        </w:pBdr>
        <w:tabs>
          <w:tab w:val="num" w:pos="720"/>
        </w:tabs>
        <w:ind w:right="0"/>
        <w:rPr>
          <w:rFonts w:ascii="Verdana" w:hAnsi="Verdana"/>
          <w:color w:val="auto"/>
        </w:rPr>
      </w:pPr>
      <w:r w:rsidRPr="0048713E">
        <w:rPr>
          <w:rFonts w:ascii="Verdana" w:hAnsi="Verdana"/>
          <w:color w:val="auto"/>
        </w:rPr>
        <w:t>Inventario Nacional de Emisiones de GEI.- Se han elaborado cinco Inventarios Nacionales.</w:t>
      </w:r>
    </w:p>
    <w:p w14:paraId="6776F36A" w14:textId="77777777" w:rsidR="00085822" w:rsidRPr="0048713E" w:rsidRDefault="00085822" w:rsidP="00CE47C5">
      <w:pPr>
        <w:numPr>
          <w:ilvl w:val="0"/>
          <w:numId w:val="1"/>
        </w:numPr>
        <w:pBdr>
          <w:top w:val="nil"/>
          <w:left w:val="nil"/>
          <w:bottom w:val="nil"/>
          <w:right w:val="nil"/>
          <w:between w:val="nil"/>
          <w:bar w:val="nil"/>
        </w:pBdr>
        <w:tabs>
          <w:tab w:val="num" w:pos="720"/>
        </w:tabs>
        <w:ind w:right="0"/>
        <w:rPr>
          <w:rFonts w:ascii="Verdana" w:hAnsi="Verdana"/>
        </w:rPr>
      </w:pPr>
      <w:r w:rsidRPr="0048713E">
        <w:rPr>
          <w:rFonts w:ascii="Verdana" w:hAnsi="Verdana"/>
          <w:color w:val="auto"/>
        </w:rPr>
        <w:t>Promoción y apoyo al desarrollo, la aplicación y la difusión de tecnologías, prácticas y procesos que controlen, reduzcan o prevengan las emisiones antropogénicas de GEI en todos los sectores pertinentes, entre ellos la energía, el transporte, la industria, la agricultura, la silvicultura y la gestión de desechos</w:t>
      </w:r>
      <w:r w:rsidRPr="0048713E">
        <w:rPr>
          <w:rFonts w:ascii="Verdana" w:hAnsi="Verdana"/>
        </w:rPr>
        <w:t>.</w:t>
      </w:r>
    </w:p>
    <w:p w14:paraId="59651FE5" w14:textId="77777777" w:rsidR="00085822" w:rsidRPr="0048713E" w:rsidRDefault="00085822" w:rsidP="00CE47C5">
      <w:pPr>
        <w:pBdr>
          <w:top w:val="nil"/>
          <w:left w:val="nil"/>
          <w:bottom w:val="nil"/>
          <w:right w:val="nil"/>
          <w:between w:val="nil"/>
          <w:bar w:val="nil"/>
        </w:pBdr>
        <w:tabs>
          <w:tab w:val="num" w:pos="720"/>
        </w:tabs>
        <w:ind w:left="720"/>
        <w:rPr>
          <w:rFonts w:ascii="Verdana" w:hAnsi="Verdana"/>
        </w:rPr>
      </w:pPr>
    </w:p>
    <w:p w14:paraId="17856DBC" w14:textId="77777777" w:rsidR="00085822" w:rsidRPr="0048713E" w:rsidRDefault="00085822" w:rsidP="00CE47C5">
      <w:pPr>
        <w:pBdr>
          <w:top w:val="nil"/>
          <w:left w:val="nil"/>
          <w:bottom w:val="nil"/>
          <w:right w:val="nil"/>
          <w:between w:val="nil"/>
          <w:bar w:val="nil"/>
        </w:pBdr>
        <w:ind w:right="0"/>
        <w:rPr>
          <w:rFonts w:ascii="Verdana" w:hAnsi="Verdana"/>
        </w:rPr>
      </w:pPr>
      <w:r w:rsidRPr="0048713E">
        <w:rPr>
          <w:rFonts w:ascii="Verdana" w:hAnsi="Verdana"/>
        </w:rPr>
        <w:tab/>
        <w:t xml:space="preserve">De la misma manera, para coordinar las acciones de cambio climático, México creó en 2005 la Comisión Intersecretarial de Cambio Climático </w:t>
      </w:r>
      <w:r w:rsidRPr="0048713E">
        <w:rPr>
          <w:rFonts w:ascii="Verdana" w:hAnsi="Verdana"/>
        </w:rPr>
        <w:lastRenderedPageBreak/>
        <w:t>(CICC), la cual elaboró la primera Estrategia Nacional de Cambio Climático (ENACC) en 2007, a través de la cual se publicó el Programa Especial de Cambio Climático 2008–2012 (PECC). En el mismo año se iniciaron los esfuerzos de las diferentes Entidades Federativas para realizar sus Programas Estatales de Acción ante el Cambio Climático (PEACC).</w:t>
      </w:r>
    </w:p>
    <w:p w14:paraId="74CF7B18" w14:textId="77777777" w:rsidR="00085822" w:rsidRPr="0048713E" w:rsidRDefault="00085822" w:rsidP="00CE47C5">
      <w:pPr>
        <w:pBdr>
          <w:top w:val="nil"/>
          <w:left w:val="nil"/>
          <w:bottom w:val="nil"/>
          <w:right w:val="nil"/>
          <w:between w:val="nil"/>
          <w:bar w:val="nil"/>
        </w:pBdr>
        <w:ind w:right="0"/>
        <w:rPr>
          <w:rFonts w:ascii="Verdana" w:hAnsi="Verdana"/>
        </w:rPr>
      </w:pPr>
    </w:p>
    <w:p w14:paraId="56B23197" w14:textId="77777777" w:rsidR="00085822" w:rsidRPr="0048713E" w:rsidRDefault="00085822" w:rsidP="00CE47C5">
      <w:pPr>
        <w:pBdr>
          <w:top w:val="nil"/>
          <w:left w:val="nil"/>
          <w:bottom w:val="nil"/>
          <w:right w:val="nil"/>
          <w:between w:val="nil"/>
          <w:bar w:val="nil"/>
        </w:pBdr>
        <w:ind w:right="0"/>
        <w:rPr>
          <w:rFonts w:ascii="Verdana" w:hAnsi="Verdana"/>
        </w:rPr>
      </w:pPr>
      <w:r w:rsidRPr="0048713E">
        <w:rPr>
          <w:rFonts w:ascii="Verdana" w:hAnsi="Verdana"/>
        </w:rPr>
        <w:tab/>
        <w:t>En 2013 se emitió la nueva Estrategia Nacional de Cambio Climático, y está en proceso de elaboración el PECC 2013-2018. Es</w:t>
      </w:r>
      <w:r w:rsidR="00C27927" w:rsidRPr="0048713E">
        <w:rPr>
          <w:rFonts w:ascii="Verdana" w:hAnsi="Verdana"/>
        </w:rPr>
        <w:t xml:space="preserve"> </w:t>
      </w:r>
      <w:r w:rsidRPr="0048713E">
        <w:rPr>
          <w:rFonts w:ascii="Verdana" w:hAnsi="Verdana"/>
        </w:rPr>
        <w:t>en este sentido, que se considera importante también la participación y colaboración de los municipios en la reducción de emisiones de GEI, pues éstos además de contribuir en la generación de gases, son vulnerables a los efectos del cambio climático.</w:t>
      </w:r>
    </w:p>
    <w:p w14:paraId="0D256106" w14:textId="77777777" w:rsidR="008D7DB0" w:rsidRPr="0048713E" w:rsidRDefault="008D7DB0" w:rsidP="00CE47C5">
      <w:pPr>
        <w:rPr>
          <w:rFonts w:ascii="Verdana" w:hAnsi="Verdana"/>
          <w:color w:val="auto"/>
        </w:rPr>
      </w:pPr>
    </w:p>
    <w:p w14:paraId="6E07DD9F" w14:textId="77777777" w:rsidR="007D1F9D" w:rsidRPr="0048713E" w:rsidRDefault="007D1F9D" w:rsidP="00CE47C5">
      <w:pPr>
        <w:ind w:firstLine="360"/>
        <w:rPr>
          <w:rFonts w:ascii="Verdana" w:hAnsi="Verdana"/>
        </w:rPr>
      </w:pPr>
    </w:p>
    <w:p w14:paraId="3ECE10AD" w14:textId="77777777" w:rsidR="00FB5C2C" w:rsidRPr="0048713E" w:rsidRDefault="00163A9C" w:rsidP="00CE47C5">
      <w:pPr>
        <w:pStyle w:val="Ttulo1"/>
        <w:rPr>
          <w:rFonts w:ascii="Verdana" w:hAnsi="Verdana" w:cs="Arial"/>
        </w:rPr>
      </w:pPr>
      <w:bookmarkStart w:id="36" w:name="_Toc392495598"/>
      <w:bookmarkStart w:id="37" w:name="_Toc1554962"/>
      <w:r w:rsidRPr="0048713E">
        <w:rPr>
          <w:rFonts w:ascii="Verdana" w:hAnsi="Verdana" w:cs="Arial"/>
        </w:rPr>
        <w:t>5</w:t>
      </w:r>
      <w:r w:rsidR="008D7DB0" w:rsidRPr="0048713E">
        <w:rPr>
          <w:rFonts w:ascii="Verdana" w:hAnsi="Verdana" w:cs="Arial"/>
        </w:rPr>
        <w:t>.</w:t>
      </w:r>
      <w:r w:rsidR="002C7996" w:rsidRPr="0048713E">
        <w:rPr>
          <w:rFonts w:ascii="Verdana" w:hAnsi="Verdana" w:cs="Arial"/>
        </w:rPr>
        <w:t xml:space="preserve"> Marco Jurídico del PACMUN</w:t>
      </w:r>
      <w:bookmarkEnd w:id="36"/>
      <w:bookmarkEnd w:id="37"/>
    </w:p>
    <w:p w14:paraId="026296B1" w14:textId="77777777" w:rsidR="00FB5C2C" w:rsidRPr="0048713E" w:rsidRDefault="00FB5C2C" w:rsidP="00CE47C5">
      <w:pPr>
        <w:pStyle w:val="Default"/>
        <w:jc w:val="both"/>
        <w:rPr>
          <w:rFonts w:ascii="Verdana" w:hAnsi="Verdana"/>
          <w:b/>
        </w:rPr>
      </w:pPr>
    </w:p>
    <w:p w14:paraId="1B3BAF9D" w14:textId="77777777" w:rsidR="00FB5C2C" w:rsidRPr="0048713E" w:rsidRDefault="00FB5C2C" w:rsidP="00CE47C5">
      <w:pPr>
        <w:pStyle w:val="Default"/>
        <w:jc w:val="both"/>
        <w:rPr>
          <w:rFonts w:ascii="Verdana" w:hAnsi="Verdana"/>
        </w:rPr>
      </w:pPr>
      <w:r w:rsidRPr="0048713E">
        <w:rPr>
          <w:rFonts w:ascii="Verdana" w:hAnsi="Verdana"/>
        </w:rPr>
        <w:t xml:space="preserve">El marco jurídico del Plan de Acción Climática Municipal (PACMUN), se refiere al conjunto de disposiciones jurídicas que facultan a este municipio para que pueda llevar acciones que ayuden a combatir el cambio climático, así como realizar y/o regular diversas acciones relacionadas con el tema, constituyéndose así en un instrumento por el cual el Municipio contribuya a la reducción de gases de efecto invernadero y a la adaptación y reducción de la vulnerabilidad ante los efectos del cambio climático de su población y territorio. </w:t>
      </w:r>
    </w:p>
    <w:p w14:paraId="5BCCCD10" w14:textId="77777777" w:rsidR="00FB5C2C" w:rsidRPr="0048713E" w:rsidRDefault="00FB5C2C" w:rsidP="00CE47C5">
      <w:pPr>
        <w:pStyle w:val="Default"/>
        <w:jc w:val="both"/>
        <w:rPr>
          <w:rFonts w:ascii="Verdana" w:hAnsi="Verdana"/>
        </w:rPr>
      </w:pPr>
    </w:p>
    <w:p w14:paraId="5AE3C40A" w14:textId="77777777" w:rsidR="00FB5C2C" w:rsidRPr="0048713E" w:rsidRDefault="00FB5C2C" w:rsidP="00CE47C5">
      <w:pPr>
        <w:pStyle w:val="Default"/>
        <w:jc w:val="both"/>
        <w:rPr>
          <w:rFonts w:ascii="Verdana" w:hAnsi="Verdana"/>
        </w:rPr>
      </w:pPr>
      <w:r w:rsidRPr="0048713E">
        <w:rPr>
          <w:rFonts w:ascii="Verdana" w:hAnsi="Verdana"/>
        </w:rPr>
        <w:t>En este sentido, el marco jurídico que da sustento a</w:t>
      </w:r>
      <w:r w:rsidR="00C27927" w:rsidRPr="0048713E">
        <w:rPr>
          <w:rFonts w:ascii="Verdana" w:hAnsi="Verdana"/>
        </w:rPr>
        <w:t>l presente Plan</w:t>
      </w:r>
      <w:r w:rsidRPr="0048713E">
        <w:rPr>
          <w:rFonts w:ascii="Verdana" w:hAnsi="Verdana"/>
        </w:rPr>
        <w:t xml:space="preserve"> </w:t>
      </w:r>
      <w:r w:rsidR="00023988">
        <w:rPr>
          <w:rFonts w:ascii="Verdana" w:hAnsi="Verdana"/>
        </w:rPr>
        <w:t>(Fig. 6</w:t>
      </w:r>
      <w:r w:rsidR="00C27927" w:rsidRPr="0048713E">
        <w:rPr>
          <w:rFonts w:ascii="Verdana" w:hAnsi="Verdana"/>
        </w:rPr>
        <w:t xml:space="preserve">), </w:t>
      </w:r>
      <w:r w:rsidRPr="0048713E">
        <w:rPr>
          <w:rFonts w:ascii="Verdana" w:hAnsi="Verdana"/>
        </w:rPr>
        <w:t>se concentra en las siguientes leyes:</w:t>
      </w:r>
    </w:p>
    <w:p w14:paraId="6EE49CAE" w14:textId="77777777" w:rsidR="00FB5C2C" w:rsidRPr="0048713E" w:rsidRDefault="00FB5C2C" w:rsidP="00CE47C5">
      <w:pPr>
        <w:pStyle w:val="Default"/>
        <w:jc w:val="both"/>
        <w:rPr>
          <w:rFonts w:ascii="Verdana" w:hAnsi="Verdana"/>
        </w:rPr>
      </w:pPr>
    </w:p>
    <w:p w14:paraId="535BB260" w14:textId="77777777" w:rsidR="00FB5C2C" w:rsidRPr="0048713E" w:rsidRDefault="00FB5C2C" w:rsidP="00CE47C5">
      <w:pPr>
        <w:pStyle w:val="Default"/>
        <w:numPr>
          <w:ilvl w:val="0"/>
          <w:numId w:val="28"/>
        </w:numPr>
        <w:ind w:left="284" w:hanging="284"/>
        <w:rPr>
          <w:rFonts w:ascii="Verdana" w:hAnsi="Verdana"/>
          <w:b/>
        </w:rPr>
      </w:pPr>
      <w:r w:rsidRPr="0048713E">
        <w:rPr>
          <w:rFonts w:ascii="Verdana" w:hAnsi="Verdana"/>
          <w:b/>
        </w:rPr>
        <w:t>Disposiciones de carácter Federal</w:t>
      </w:r>
    </w:p>
    <w:p w14:paraId="7FD6EDC1" w14:textId="77777777" w:rsidR="00FB5C2C" w:rsidRPr="0048713E" w:rsidRDefault="00332C55" w:rsidP="00CE47C5">
      <w:pPr>
        <w:pStyle w:val="Default"/>
        <w:rPr>
          <w:rFonts w:ascii="Verdana" w:hAnsi="Verdana"/>
          <w:b/>
        </w:rPr>
      </w:pPr>
      <w:r>
        <w:rPr>
          <w:rFonts w:ascii="Verdana" w:hAnsi="Verdana"/>
          <w:noProof/>
        </w:rPr>
        <mc:AlternateContent>
          <mc:Choice Requires="wps">
            <w:drawing>
              <wp:anchor distT="0" distB="0" distL="114300" distR="114300" simplePos="0" relativeHeight="251652096" behindDoc="0" locked="0" layoutInCell="1" allowOverlap="1" wp14:anchorId="75F1E279" wp14:editId="5B8A381D">
                <wp:simplePos x="0" y="0"/>
                <wp:positionH relativeFrom="margin">
                  <wp:posOffset>2577465</wp:posOffset>
                </wp:positionH>
                <wp:positionV relativeFrom="paragraph">
                  <wp:posOffset>560070</wp:posOffset>
                </wp:positionV>
                <wp:extent cx="3552825" cy="1024255"/>
                <wp:effectExtent l="0" t="0" r="9525" b="4445"/>
                <wp:wrapNone/>
                <wp:docPr id="37" name="Cuadro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2825" cy="1024255"/>
                        </a:xfrm>
                        <a:prstGeom prst="rect">
                          <a:avLst/>
                        </a:prstGeom>
                        <a:solidFill>
                          <a:sysClr val="window" lastClr="FFFFFF"/>
                        </a:solidFill>
                        <a:ln w="6350">
                          <a:noFill/>
                        </a:ln>
                        <a:effectLst/>
                      </wps:spPr>
                      <wps:txbx>
                        <w:txbxContent>
                          <w:p w14:paraId="02F79F64" w14:textId="77777777" w:rsidR="00230A40" w:rsidRPr="00C27927" w:rsidRDefault="00230A40" w:rsidP="003A7FEC">
                            <w:pPr>
                              <w:pStyle w:val="Default"/>
                              <w:numPr>
                                <w:ilvl w:val="0"/>
                                <w:numId w:val="26"/>
                              </w:numPr>
                              <w:rPr>
                                <w:sz w:val="16"/>
                                <w:szCs w:val="16"/>
                              </w:rPr>
                            </w:pPr>
                            <w:r w:rsidRPr="00C27927">
                              <w:rPr>
                                <w:sz w:val="16"/>
                                <w:szCs w:val="16"/>
                              </w:rPr>
                              <w:t>Ley General del Equilibrio Ecológico y la Protección al Ambiente</w:t>
                            </w:r>
                          </w:p>
                          <w:p w14:paraId="70AA7A38" w14:textId="77777777" w:rsidR="00230A40" w:rsidRPr="00C27927" w:rsidRDefault="00230A40" w:rsidP="003A7FEC">
                            <w:pPr>
                              <w:pStyle w:val="Default"/>
                              <w:numPr>
                                <w:ilvl w:val="0"/>
                                <w:numId w:val="26"/>
                              </w:numPr>
                              <w:rPr>
                                <w:sz w:val="16"/>
                                <w:szCs w:val="16"/>
                              </w:rPr>
                            </w:pPr>
                            <w:r w:rsidRPr="00C27927">
                              <w:rPr>
                                <w:sz w:val="16"/>
                                <w:szCs w:val="16"/>
                              </w:rPr>
                              <w:t>Ley General de Cambio Climático</w:t>
                            </w:r>
                          </w:p>
                          <w:p w14:paraId="571FADB5" w14:textId="77777777" w:rsidR="00230A40" w:rsidRPr="00C27927" w:rsidRDefault="00230A40" w:rsidP="003A7FEC">
                            <w:pPr>
                              <w:pStyle w:val="Default"/>
                              <w:numPr>
                                <w:ilvl w:val="0"/>
                                <w:numId w:val="26"/>
                              </w:numPr>
                              <w:rPr>
                                <w:sz w:val="16"/>
                                <w:szCs w:val="16"/>
                              </w:rPr>
                            </w:pPr>
                            <w:r w:rsidRPr="00C27927">
                              <w:rPr>
                                <w:sz w:val="16"/>
                                <w:szCs w:val="16"/>
                              </w:rPr>
                              <w:t>Ley General de Desarrollo Forestal Sustentable</w:t>
                            </w:r>
                          </w:p>
                          <w:p w14:paraId="7557D0CB" w14:textId="77777777" w:rsidR="00230A40" w:rsidRPr="00C27927" w:rsidRDefault="00230A40" w:rsidP="003A7FEC">
                            <w:pPr>
                              <w:pStyle w:val="Default"/>
                              <w:numPr>
                                <w:ilvl w:val="0"/>
                                <w:numId w:val="26"/>
                              </w:numPr>
                              <w:rPr>
                                <w:sz w:val="16"/>
                                <w:szCs w:val="16"/>
                              </w:rPr>
                            </w:pPr>
                            <w:r w:rsidRPr="00C27927">
                              <w:rPr>
                                <w:sz w:val="16"/>
                                <w:szCs w:val="16"/>
                              </w:rPr>
                              <w:t>Ley General para la Prevención y Gestión Integral de los Residuos</w:t>
                            </w:r>
                          </w:p>
                          <w:p w14:paraId="44F1E5FF" w14:textId="77777777" w:rsidR="00230A40" w:rsidRPr="00C27927" w:rsidRDefault="00230A40" w:rsidP="003A7FEC">
                            <w:pPr>
                              <w:pStyle w:val="Default"/>
                              <w:numPr>
                                <w:ilvl w:val="0"/>
                                <w:numId w:val="26"/>
                              </w:numPr>
                              <w:rPr>
                                <w:sz w:val="16"/>
                                <w:szCs w:val="16"/>
                              </w:rPr>
                            </w:pPr>
                            <w:r w:rsidRPr="00C27927">
                              <w:rPr>
                                <w:sz w:val="16"/>
                                <w:szCs w:val="16"/>
                              </w:rPr>
                              <w:t>Ley General de Vida Silvestre</w:t>
                            </w:r>
                          </w:p>
                          <w:p w14:paraId="0F1130FF" w14:textId="77777777" w:rsidR="00230A40" w:rsidRPr="00C27927" w:rsidRDefault="00230A40" w:rsidP="003A7FEC">
                            <w:pPr>
                              <w:pStyle w:val="Default"/>
                              <w:numPr>
                                <w:ilvl w:val="0"/>
                                <w:numId w:val="26"/>
                              </w:numPr>
                              <w:rPr>
                                <w:sz w:val="16"/>
                                <w:szCs w:val="16"/>
                              </w:rPr>
                            </w:pPr>
                            <w:r w:rsidRPr="00C27927">
                              <w:rPr>
                                <w:sz w:val="16"/>
                                <w:szCs w:val="16"/>
                              </w:rPr>
                              <w:t>Ley General de Asentamientos Humanos</w:t>
                            </w:r>
                          </w:p>
                          <w:p w14:paraId="21915372" w14:textId="77777777" w:rsidR="00230A40" w:rsidRPr="00C27927" w:rsidRDefault="00230A40" w:rsidP="00807C18">
                            <w:pPr>
                              <w:pStyle w:val="Default"/>
                              <w:numPr>
                                <w:ilvl w:val="0"/>
                                <w:numId w:val="26"/>
                              </w:numPr>
                              <w:rPr>
                                <w:sz w:val="16"/>
                                <w:szCs w:val="16"/>
                              </w:rPr>
                            </w:pPr>
                            <w:r w:rsidRPr="00C27927">
                              <w:rPr>
                                <w:sz w:val="16"/>
                                <w:szCs w:val="16"/>
                              </w:rPr>
                              <w:t>Ley General de Protección Civil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F1E279" id="_x0000_t202" coordsize="21600,21600" o:spt="202" path="m,l,21600r21600,l21600,xe">
                <v:stroke joinstyle="miter"/>
                <v:path gradientshapeok="t" o:connecttype="rect"/>
              </v:shapetype>
              <v:shape id="Cuadro de texto 7" o:spid="_x0000_s1026" type="#_x0000_t202" style="position:absolute;margin-left:202.95pt;margin-top:44.1pt;width:279.75pt;height:80.65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" fillcolor="window" stroked="f" strokeweight=".5pt">
                <v:path arrowok="t"/>
                <v:textbox>
                  <w:txbxContent>
                    <w:p w14:paraId="02F79F64" w14:textId="77777777" w:rsidR="00230A40" w:rsidRPr="00C27927" w:rsidRDefault="00230A40" w:rsidP="003A7FEC">
                      <w:pPr>
                        <w:pStyle w:val="Default"/>
                        <w:numPr>
                          <w:ilvl w:val="0"/>
                          <w:numId w:val="26"/>
                        </w:numPr>
                        <w:rPr>
                          <w:sz w:val="16"/>
                          <w:szCs w:val="16"/>
                        </w:rPr>
                      </w:pPr>
                      <w:r w:rsidRPr="00C27927">
                        <w:rPr>
                          <w:sz w:val="16"/>
                          <w:szCs w:val="16"/>
                        </w:rPr>
                        <w:t>Ley General del Equilibrio Ecológico y la Protección al Ambiente</w:t>
                      </w:r>
                    </w:p>
                    <w:p w14:paraId="70AA7A38" w14:textId="77777777" w:rsidR="00230A40" w:rsidRPr="00C27927" w:rsidRDefault="00230A40" w:rsidP="003A7FEC">
                      <w:pPr>
                        <w:pStyle w:val="Default"/>
                        <w:numPr>
                          <w:ilvl w:val="0"/>
                          <w:numId w:val="26"/>
                        </w:numPr>
                        <w:rPr>
                          <w:sz w:val="16"/>
                          <w:szCs w:val="16"/>
                        </w:rPr>
                      </w:pPr>
                      <w:r w:rsidRPr="00C27927">
                        <w:rPr>
                          <w:sz w:val="16"/>
                          <w:szCs w:val="16"/>
                        </w:rPr>
                        <w:t>Ley General de Cambio Climático</w:t>
                      </w:r>
                    </w:p>
                    <w:p w14:paraId="571FADB5" w14:textId="77777777" w:rsidR="00230A40" w:rsidRPr="00C27927" w:rsidRDefault="00230A40" w:rsidP="003A7FEC">
                      <w:pPr>
                        <w:pStyle w:val="Default"/>
                        <w:numPr>
                          <w:ilvl w:val="0"/>
                          <w:numId w:val="26"/>
                        </w:numPr>
                        <w:rPr>
                          <w:sz w:val="16"/>
                          <w:szCs w:val="16"/>
                        </w:rPr>
                      </w:pPr>
                      <w:r w:rsidRPr="00C27927">
                        <w:rPr>
                          <w:sz w:val="16"/>
                          <w:szCs w:val="16"/>
                        </w:rPr>
                        <w:t>Ley General de Desarrollo Forestal Sustentable</w:t>
                      </w:r>
                    </w:p>
                    <w:p w14:paraId="7557D0CB" w14:textId="77777777" w:rsidR="00230A40" w:rsidRPr="00C27927" w:rsidRDefault="00230A40" w:rsidP="003A7FEC">
                      <w:pPr>
                        <w:pStyle w:val="Default"/>
                        <w:numPr>
                          <w:ilvl w:val="0"/>
                          <w:numId w:val="26"/>
                        </w:numPr>
                        <w:rPr>
                          <w:sz w:val="16"/>
                          <w:szCs w:val="16"/>
                        </w:rPr>
                      </w:pPr>
                      <w:r w:rsidRPr="00C27927">
                        <w:rPr>
                          <w:sz w:val="16"/>
                          <w:szCs w:val="16"/>
                        </w:rPr>
                        <w:t>Ley General para la Prevención y Gestión Integral de los Residuos</w:t>
                      </w:r>
                    </w:p>
                    <w:p w14:paraId="44F1E5FF" w14:textId="77777777" w:rsidR="00230A40" w:rsidRPr="00C27927" w:rsidRDefault="00230A40" w:rsidP="003A7FEC">
                      <w:pPr>
                        <w:pStyle w:val="Default"/>
                        <w:numPr>
                          <w:ilvl w:val="0"/>
                          <w:numId w:val="26"/>
                        </w:numPr>
                        <w:rPr>
                          <w:sz w:val="16"/>
                          <w:szCs w:val="16"/>
                        </w:rPr>
                      </w:pPr>
                      <w:r w:rsidRPr="00C27927">
                        <w:rPr>
                          <w:sz w:val="16"/>
                          <w:szCs w:val="16"/>
                        </w:rPr>
                        <w:t>Ley General de Vida Silvestre</w:t>
                      </w:r>
                    </w:p>
                    <w:p w14:paraId="0F1130FF" w14:textId="77777777" w:rsidR="00230A40" w:rsidRPr="00C27927" w:rsidRDefault="00230A40" w:rsidP="003A7FEC">
                      <w:pPr>
                        <w:pStyle w:val="Default"/>
                        <w:numPr>
                          <w:ilvl w:val="0"/>
                          <w:numId w:val="26"/>
                        </w:numPr>
                        <w:rPr>
                          <w:sz w:val="16"/>
                          <w:szCs w:val="16"/>
                        </w:rPr>
                      </w:pPr>
                      <w:r w:rsidRPr="00C27927">
                        <w:rPr>
                          <w:sz w:val="16"/>
                          <w:szCs w:val="16"/>
                        </w:rPr>
                        <w:t>Ley General de Asentamientos Humanos</w:t>
                      </w:r>
                    </w:p>
                    <w:p w14:paraId="21915372" w14:textId="77777777" w:rsidR="00230A40" w:rsidRPr="00C27927" w:rsidRDefault="00230A40" w:rsidP="00807C18">
                      <w:pPr>
                        <w:pStyle w:val="Default"/>
                        <w:numPr>
                          <w:ilvl w:val="0"/>
                          <w:numId w:val="26"/>
                        </w:numPr>
                        <w:rPr>
                          <w:sz w:val="16"/>
                          <w:szCs w:val="16"/>
                        </w:rPr>
                      </w:pPr>
                      <w:r w:rsidRPr="00C27927">
                        <w:rPr>
                          <w:sz w:val="16"/>
                          <w:szCs w:val="16"/>
                        </w:rPr>
                        <w:t>Ley General de Protección Civil</w:t>
                      </w:r>
                    </w:p>
                  </w:txbxContent>
                </v:textbox>
                <w10:wrap anchorx="margin"/>
              </v:shape>
            </w:pict>
          </mc:Fallback>
        </mc:AlternateContent>
      </w:r>
      <w:r>
        <w:rPr>
          <w:rFonts w:ascii="Verdana" w:hAnsi="Verdana"/>
          <w:noProof/>
        </w:rPr>
        <mc:AlternateContent>
          <mc:Choice Requires="wps">
            <w:drawing>
              <wp:anchor distT="0" distB="0" distL="114300" distR="114300" simplePos="0" relativeHeight="251654144" behindDoc="0" locked="0" layoutInCell="1" allowOverlap="1" wp14:anchorId="609789A0" wp14:editId="308797D7">
                <wp:simplePos x="0" y="0"/>
                <wp:positionH relativeFrom="margin">
                  <wp:posOffset>2576195</wp:posOffset>
                </wp:positionH>
                <wp:positionV relativeFrom="paragraph">
                  <wp:posOffset>307340</wp:posOffset>
                </wp:positionV>
                <wp:extent cx="3175000" cy="314960"/>
                <wp:effectExtent l="0" t="0" r="6350" b="8890"/>
                <wp:wrapNone/>
                <wp:docPr id="36" name="Cuadro de texto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0" cy="314960"/>
                        </a:xfrm>
                        <a:prstGeom prst="rect">
                          <a:avLst/>
                        </a:prstGeom>
                        <a:solidFill>
                          <a:sysClr val="window" lastClr="FFFFFF"/>
                        </a:solidFill>
                        <a:ln w="6350">
                          <a:noFill/>
                        </a:ln>
                        <a:effectLst/>
                      </wps:spPr>
                      <wps:txbx>
                        <w:txbxContent>
                          <w:p w14:paraId="76A3E65F" w14:textId="77777777" w:rsidR="00230A40" w:rsidRPr="00C27927" w:rsidRDefault="00230A40" w:rsidP="003A7FEC">
                            <w:pPr>
                              <w:pStyle w:val="Default"/>
                              <w:numPr>
                                <w:ilvl w:val="0"/>
                                <w:numId w:val="26"/>
                              </w:numPr>
                              <w:rPr>
                                <w:sz w:val="16"/>
                                <w:szCs w:val="16"/>
                              </w:rPr>
                            </w:pPr>
                            <w:r w:rsidRPr="00C27927">
                              <w:rPr>
                                <w:sz w:val="16"/>
                                <w:szCs w:val="16"/>
                              </w:rPr>
                              <w:t xml:space="preserve">Constitución Política de los Estados Unidos Mexicanos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9789A0" id="Cuadro de texto 6" o:spid="_x0000_s1027" type="#_x0000_t202" style="position:absolute;margin-left:202.85pt;margin-top:24.2pt;width:250pt;height:24.8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" fillcolor="window" stroked="f" strokeweight=".5pt">
                <v:path arrowok="t"/>
                <v:textbox>
                  <w:txbxContent>
                    <w:p w14:paraId="76A3E65F" w14:textId="77777777" w:rsidR="00230A40" w:rsidRPr="00C27927" w:rsidRDefault="00230A40" w:rsidP="003A7FEC">
                      <w:pPr>
                        <w:pStyle w:val="Default"/>
                        <w:numPr>
                          <w:ilvl w:val="0"/>
                          <w:numId w:val="26"/>
                        </w:numPr>
                        <w:rPr>
                          <w:sz w:val="16"/>
                          <w:szCs w:val="16"/>
                        </w:rPr>
                      </w:pPr>
                      <w:r w:rsidRPr="00C27927">
                        <w:rPr>
                          <w:sz w:val="16"/>
                          <w:szCs w:val="16"/>
                        </w:rPr>
                        <w:t xml:space="preserve">Constitución Política de los Estados Unidos Mexicanos </w:t>
                      </w:r>
                    </w:p>
                  </w:txbxContent>
                </v:textbox>
                <w10:wrap anchorx="margin"/>
              </v:shape>
            </w:pict>
          </mc:Fallback>
        </mc:AlternateContent>
      </w:r>
      <w:r>
        <w:rPr>
          <w:rFonts w:ascii="Verdana" w:hAnsi="Verdana"/>
          <w:noProof/>
        </w:rPr>
        <mc:AlternateContent>
          <mc:Choice Requires="wps">
            <w:drawing>
              <wp:anchor distT="0" distB="0" distL="114300" distR="114300" simplePos="0" relativeHeight="251653120" behindDoc="0" locked="0" layoutInCell="1" allowOverlap="1" wp14:anchorId="5CD8EF57" wp14:editId="0962CD73">
                <wp:simplePos x="0" y="0"/>
                <wp:positionH relativeFrom="column">
                  <wp:posOffset>2335530</wp:posOffset>
                </wp:positionH>
                <wp:positionV relativeFrom="paragraph">
                  <wp:posOffset>212090</wp:posOffset>
                </wp:positionV>
                <wp:extent cx="116205" cy="423545"/>
                <wp:effectExtent l="0" t="0" r="17145" b="14605"/>
                <wp:wrapNone/>
                <wp:docPr id="35" name="Cerrar llav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205" cy="423545"/>
                        </a:xfrm>
                        <a:prstGeom prst="rightBrace">
                          <a:avLst/>
                        </a:pr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mv="urn:schemas-microsoft-com:mac:vml" xmlns:mo="http://schemas.microsoft.com/office/mac/office/2008/main">
            <w:pict>
              <v:shapetype w14:anchorId="4FDD7BD8"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Cerrar llave 5" o:spid="_x0000_s1026" type="#_x0000_t88" style="position:absolute;margin-left:183.9pt;margin-top:16.7pt;width:9.15pt;height:33.3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" adj="494" strokecolor="#4a7ebb"/>
            </w:pict>
          </mc:Fallback>
        </mc:AlternateContent>
      </w:r>
      <w:r>
        <w:rPr>
          <w:rFonts w:ascii="Verdana" w:hAnsi="Verdana"/>
          <w:noProof/>
        </w:rPr>
        <mc:AlternateContent>
          <mc:Choice Requires="wps">
            <w:drawing>
              <wp:anchor distT="0" distB="0" distL="114300" distR="114300" simplePos="0" relativeHeight="251651072" behindDoc="0" locked="0" layoutInCell="1" allowOverlap="1" wp14:anchorId="2E707D62" wp14:editId="2C86F2D1">
                <wp:simplePos x="0" y="0"/>
                <wp:positionH relativeFrom="column">
                  <wp:posOffset>2336165</wp:posOffset>
                </wp:positionH>
                <wp:positionV relativeFrom="paragraph">
                  <wp:posOffset>760730</wp:posOffset>
                </wp:positionV>
                <wp:extent cx="124460" cy="694690"/>
                <wp:effectExtent l="0" t="0" r="27940" b="10160"/>
                <wp:wrapNone/>
                <wp:docPr id="34" name="Cerrar llav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460" cy="694690"/>
                        </a:xfrm>
                        <a:prstGeom prst="rightBrace">
                          <a:avLst/>
                        </a:pr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mv="urn:schemas-microsoft-com:mac:vml" xmlns:mo="http://schemas.microsoft.com/office/mac/office/2008/main">
            <w:pict>
              <v:shape w14:anchorId="3AEA1690" id="Cerrar llave 15" o:spid="_x0000_s1026" type="#_x0000_t88" style="position:absolute;margin-left:183.95pt;margin-top:59.9pt;width:9.8pt;height:54.7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" adj="322" strokecolor="#4a7ebb"/>
            </w:pict>
          </mc:Fallback>
        </mc:AlternateContent>
      </w:r>
      <w:r>
        <w:rPr>
          <w:rFonts w:ascii="Verdana" w:hAnsi="Verdana"/>
          <w:b/>
          <w:noProof/>
        </w:rPr>
        <w:drawing>
          <wp:inline distT="0" distB="0" distL="0" distR="0" wp14:anchorId="501E0A13" wp14:editId="2B75660D">
            <wp:extent cx="2828925" cy="1510030"/>
            <wp:effectExtent l="0" t="0" r="0" b="13970"/>
            <wp:docPr id="19" name="Diagrama 16"/>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14:paraId="736BFFFE" w14:textId="77777777" w:rsidR="003D5310" w:rsidRPr="0048713E" w:rsidRDefault="003D5310" w:rsidP="00CE47C5">
      <w:pPr>
        <w:pStyle w:val="Default"/>
        <w:ind w:right="49"/>
        <w:jc w:val="center"/>
        <w:rPr>
          <w:rFonts w:ascii="Verdana" w:hAnsi="Verdana"/>
          <w:b/>
          <w:sz w:val="20"/>
          <w:szCs w:val="20"/>
        </w:rPr>
      </w:pPr>
    </w:p>
    <w:p w14:paraId="1148AF48" w14:textId="77777777" w:rsidR="003D5310" w:rsidRPr="0048713E" w:rsidRDefault="00023988" w:rsidP="00CE47C5">
      <w:pPr>
        <w:pStyle w:val="Default"/>
        <w:ind w:right="49"/>
        <w:jc w:val="center"/>
        <w:rPr>
          <w:rFonts w:ascii="Verdana" w:hAnsi="Verdana"/>
        </w:rPr>
      </w:pPr>
      <w:r>
        <w:rPr>
          <w:rFonts w:ascii="Verdana" w:hAnsi="Verdana"/>
          <w:sz w:val="20"/>
          <w:szCs w:val="20"/>
        </w:rPr>
        <w:t>Figura 6</w:t>
      </w:r>
      <w:r w:rsidR="003D5310" w:rsidRPr="0048713E">
        <w:rPr>
          <w:rFonts w:ascii="Verdana" w:hAnsi="Verdana"/>
          <w:sz w:val="20"/>
          <w:szCs w:val="20"/>
        </w:rPr>
        <w:t>. Disposiciones de carácter Federal</w:t>
      </w:r>
    </w:p>
    <w:p w14:paraId="2C792850" w14:textId="77777777" w:rsidR="00FB5C2C" w:rsidRPr="0048713E" w:rsidRDefault="00FB5C2C" w:rsidP="00CE47C5">
      <w:pPr>
        <w:pStyle w:val="Default"/>
        <w:ind w:left="2694"/>
        <w:rPr>
          <w:rFonts w:ascii="Verdana" w:hAnsi="Verdana"/>
          <w:b/>
        </w:rPr>
      </w:pPr>
    </w:p>
    <w:p w14:paraId="3F0C3FA8" w14:textId="77777777" w:rsidR="00FB5C2C" w:rsidRPr="0048713E" w:rsidRDefault="00FB5C2C" w:rsidP="00CE47C5">
      <w:pPr>
        <w:pStyle w:val="Default"/>
        <w:rPr>
          <w:rFonts w:ascii="Verdana" w:hAnsi="Verdana"/>
          <w:b/>
        </w:rPr>
      </w:pPr>
    </w:p>
    <w:p w14:paraId="53F2EB85" w14:textId="77777777" w:rsidR="00FB5C2C" w:rsidRPr="0048713E" w:rsidRDefault="00FB5C2C" w:rsidP="00CE47C5">
      <w:pPr>
        <w:pStyle w:val="Default"/>
        <w:numPr>
          <w:ilvl w:val="0"/>
          <w:numId w:val="28"/>
        </w:numPr>
        <w:ind w:left="284" w:hanging="284"/>
        <w:rPr>
          <w:rFonts w:ascii="Verdana" w:hAnsi="Verdana"/>
          <w:b/>
        </w:rPr>
      </w:pPr>
      <w:r w:rsidRPr="0048713E">
        <w:rPr>
          <w:rFonts w:ascii="Verdana" w:hAnsi="Verdana"/>
          <w:b/>
        </w:rPr>
        <w:t>Disposiciones de carácter Estatal</w:t>
      </w:r>
    </w:p>
    <w:p w14:paraId="29421ED7" w14:textId="77777777" w:rsidR="006D50E9" w:rsidRPr="0048713E" w:rsidRDefault="006D50E9" w:rsidP="00CE47C5">
      <w:pPr>
        <w:pStyle w:val="Default"/>
        <w:ind w:left="284"/>
        <w:rPr>
          <w:rFonts w:ascii="Verdana" w:hAnsi="Verdana"/>
        </w:rPr>
      </w:pPr>
      <w:r w:rsidRPr="0048713E">
        <w:rPr>
          <w:rFonts w:ascii="Verdana" w:hAnsi="Verdana"/>
          <w:b/>
        </w:rPr>
        <w:t>•</w:t>
      </w:r>
      <w:r w:rsidRPr="0048713E">
        <w:rPr>
          <w:rFonts w:ascii="Verdana" w:hAnsi="Verdana"/>
          <w:b/>
        </w:rPr>
        <w:tab/>
      </w:r>
      <w:r w:rsidRPr="0048713E">
        <w:rPr>
          <w:rFonts w:ascii="Verdana" w:hAnsi="Verdana"/>
        </w:rPr>
        <w:t>Constitución Política del Estado de Jalisco.</w:t>
      </w:r>
    </w:p>
    <w:p w14:paraId="68A5E98E" w14:textId="77777777" w:rsidR="006D50E9" w:rsidRPr="0048713E" w:rsidRDefault="006D50E9" w:rsidP="00CE47C5">
      <w:pPr>
        <w:pStyle w:val="Default"/>
        <w:ind w:left="284"/>
        <w:rPr>
          <w:rFonts w:ascii="Verdana" w:hAnsi="Verdana"/>
        </w:rPr>
      </w:pPr>
      <w:r w:rsidRPr="0048713E">
        <w:rPr>
          <w:rFonts w:ascii="Verdana" w:hAnsi="Verdana"/>
        </w:rPr>
        <w:t>•</w:t>
      </w:r>
      <w:r w:rsidRPr="0048713E">
        <w:rPr>
          <w:rFonts w:ascii="Verdana" w:hAnsi="Verdana"/>
        </w:rPr>
        <w:tab/>
        <w:t>Ley Estatal del Equilibrio Ecológico y la Protección al Ambiente.</w:t>
      </w:r>
    </w:p>
    <w:p w14:paraId="3FFDE96B" w14:textId="77777777" w:rsidR="006D50E9" w:rsidRPr="0048713E" w:rsidRDefault="006D50E9" w:rsidP="00CE47C5">
      <w:pPr>
        <w:pStyle w:val="Default"/>
        <w:ind w:left="284"/>
        <w:rPr>
          <w:rFonts w:ascii="Verdana" w:hAnsi="Verdana"/>
        </w:rPr>
      </w:pPr>
      <w:r w:rsidRPr="0048713E">
        <w:rPr>
          <w:rFonts w:ascii="Verdana" w:hAnsi="Verdana"/>
        </w:rPr>
        <w:t>•</w:t>
      </w:r>
      <w:r w:rsidRPr="0048713E">
        <w:rPr>
          <w:rFonts w:ascii="Verdana" w:hAnsi="Verdana"/>
        </w:rPr>
        <w:tab/>
        <w:t>Ley Orgánica Municipal del Estado de Jalisco.</w:t>
      </w:r>
    </w:p>
    <w:p w14:paraId="0AF078E1" w14:textId="77777777" w:rsidR="006D50E9" w:rsidRPr="0048713E" w:rsidRDefault="006D50E9" w:rsidP="00CE47C5">
      <w:pPr>
        <w:pStyle w:val="Default"/>
        <w:ind w:left="284"/>
        <w:rPr>
          <w:rFonts w:ascii="Verdana" w:hAnsi="Verdana"/>
        </w:rPr>
      </w:pPr>
      <w:r w:rsidRPr="0048713E">
        <w:rPr>
          <w:rFonts w:ascii="Verdana" w:hAnsi="Verdana"/>
        </w:rPr>
        <w:t>•</w:t>
      </w:r>
      <w:r w:rsidRPr="0048713E">
        <w:rPr>
          <w:rFonts w:ascii="Verdana" w:hAnsi="Verdana"/>
        </w:rPr>
        <w:tab/>
        <w:t>Ley de Planeación para el Estado de Jalisco y sus Municipios.</w:t>
      </w:r>
    </w:p>
    <w:p w14:paraId="4659FC65" w14:textId="77777777" w:rsidR="006D50E9" w:rsidRPr="0048713E" w:rsidRDefault="006D50E9" w:rsidP="00CE47C5">
      <w:pPr>
        <w:pStyle w:val="Default"/>
        <w:ind w:left="284"/>
        <w:rPr>
          <w:rFonts w:ascii="Verdana" w:hAnsi="Verdana"/>
        </w:rPr>
      </w:pPr>
      <w:r w:rsidRPr="0048713E">
        <w:rPr>
          <w:rFonts w:ascii="Verdana" w:hAnsi="Verdana"/>
        </w:rPr>
        <w:t>•</w:t>
      </w:r>
      <w:r w:rsidRPr="0048713E">
        <w:rPr>
          <w:rFonts w:ascii="Verdana" w:hAnsi="Verdana"/>
        </w:rPr>
        <w:tab/>
        <w:t>Código urbano.</w:t>
      </w:r>
    </w:p>
    <w:p w14:paraId="0534926D" w14:textId="77777777" w:rsidR="006D50E9" w:rsidRPr="0048713E" w:rsidRDefault="006D50E9" w:rsidP="00CE47C5">
      <w:pPr>
        <w:pStyle w:val="Default"/>
        <w:ind w:left="284"/>
        <w:rPr>
          <w:rFonts w:ascii="Verdana" w:hAnsi="Verdana"/>
        </w:rPr>
      </w:pPr>
      <w:r w:rsidRPr="0048713E">
        <w:rPr>
          <w:rFonts w:ascii="Verdana" w:hAnsi="Verdana"/>
        </w:rPr>
        <w:t>•</w:t>
      </w:r>
      <w:r w:rsidRPr="0048713E">
        <w:rPr>
          <w:rFonts w:ascii="Verdana" w:hAnsi="Verdana"/>
        </w:rPr>
        <w:tab/>
        <w:t>Reglamento Estatal de Zonificación Jalisco.</w:t>
      </w:r>
    </w:p>
    <w:p w14:paraId="4CE20A02" w14:textId="77777777" w:rsidR="006D50E9" w:rsidRPr="0048713E" w:rsidRDefault="006D50E9" w:rsidP="00CE47C5">
      <w:pPr>
        <w:pStyle w:val="Default"/>
        <w:ind w:left="284"/>
        <w:rPr>
          <w:rFonts w:ascii="Verdana" w:hAnsi="Verdana"/>
        </w:rPr>
      </w:pPr>
      <w:r w:rsidRPr="0048713E">
        <w:rPr>
          <w:rFonts w:ascii="Verdana" w:hAnsi="Verdana"/>
        </w:rPr>
        <w:t>•</w:t>
      </w:r>
      <w:r w:rsidRPr="0048713E">
        <w:rPr>
          <w:rFonts w:ascii="Verdana" w:hAnsi="Verdana"/>
        </w:rPr>
        <w:tab/>
        <w:t>Ley de Gestión Integral de los Residuos del Estado de Jalisco.</w:t>
      </w:r>
    </w:p>
    <w:p w14:paraId="16A6C13A" w14:textId="77777777" w:rsidR="006D50E9" w:rsidRPr="0048713E" w:rsidRDefault="006D50E9" w:rsidP="00CE47C5">
      <w:pPr>
        <w:pStyle w:val="Default"/>
        <w:ind w:left="284"/>
        <w:rPr>
          <w:rFonts w:ascii="Verdana" w:hAnsi="Verdana"/>
        </w:rPr>
      </w:pPr>
      <w:r w:rsidRPr="0048713E">
        <w:rPr>
          <w:rFonts w:ascii="Verdana" w:hAnsi="Verdana"/>
        </w:rPr>
        <w:t>•</w:t>
      </w:r>
      <w:r w:rsidRPr="0048713E">
        <w:rPr>
          <w:rFonts w:ascii="Verdana" w:hAnsi="Verdana"/>
        </w:rPr>
        <w:tab/>
        <w:t>Ley de Movilidad y Transporte del Estado de Jalisco.</w:t>
      </w:r>
    </w:p>
    <w:p w14:paraId="164F8106" w14:textId="77777777" w:rsidR="006D50E9" w:rsidRPr="0048713E" w:rsidRDefault="006D50E9" w:rsidP="00CE47C5">
      <w:pPr>
        <w:pStyle w:val="Default"/>
        <w:ind w:left="284"/>
        <w:rPr>
          <w:rFonts w:ascii="Verdana" w:hAnsi="Verdana"/>
        </w:rPr>
      </w:pPr>
      <w:r w:rsidRPr="0048713E">
        <w:rPr>
          <w:rFonts w:ascii="Verdana" w:hAnsi="Verdana"/>
        </w:rPr>
        <w:t>•</w:t>
      </w:r>
      <w:r w:rsidRPr="0048713E">
        <w:rPr>
          <w:rFonts w:ascii="Verdana" w:hAnsi="Verdana"/>
        </w:rPr>
        <w:tab/>
        <w:t>Ley del Agua para el Estado y sus Municipios.</w:t>
      </w:r>
    </w:p>
    <w:p w14:paraId="03158A71" w14:textId="77777777" w:rsidR="006D50E9" w:rsidRPr="0048713E" w:rsidRDefault="006D50E9" w:rsidP="00CE47C5">
      <w:pPr>
        <w:pStyle w:val="Default"/>
        <w:ind w:left="284"/>
        <w:rPr>
          <w:rFonts w:ascii="Verdana" w:hAnsi="Verdana"/>
        </w:rPr>
      </w:pPr>
      <w:r w:rsidRPr="0048713E">
        <w:rPr>
          <w:rFonts w:ascii="Verdana" w:hAnsi="Verdana"/>
        </w:rPr>
        <w:t>•</w:t>
      </w:r>
      <w:r w:rsidRPr="0048713E">
        <w:rPr>
          <w:rFonts w:ascii="Verdana" w:hAnsi="Verdana"/>
        </w:rPr>
        <w:tab/>
        <w:t>Ley de Desarrollo Rural Sustentable del Estado de Jalisco.</w:t>
      </w:r>
    </w:p>
    <w:p w14:paraId="6C6CBA8F" w14:textId="77777777" w:rsidR="006D50E9" w:rsidRPr="0048713E" w:rsidRDefault="006D50E9" w:rsidP="00CE47C5">
      <w:pPr>
        <w:pStyle w:val="Default"/>
        <w:ind w:left="284"/>
        <w:rPr>
          <w:rFonts w:ascii="Verdana" w:hAnsi="Verdana"/>
        </w:rPr>
      </w:pPr>
      <w:r w:rsidRPr="0048713E">
        <w:rPr>
          <w:rFonts w:ascii="Verdana" w:hAnsi="Verdana"/>
        </w:rPr>
        <w:t>•</w:t>
      </w:r>
      <w:r w:rsidRPr="0048713E">
        <w:rPr>
          <w:rFonts w:ascii="Verdana" w:hAnsi="Verdana"/>
        </w:rPr>
        <w:tab/>
        <w:t>Ley de Coordinación Materia Sanidad Animal.</w:t>
      </w:r>
    </w:p>
    <w:p w14:paraId="223DF1EB" w14:textId="77777777" w:rsidR="006D50E9" w:rsidRPr="0048713E" w:rsidRDefault="006D50E9" w:rsidP="00CE47C5">
      <w:pPr>
        <w:pStyle w:val="Default"/>
        <w:ind w:left="284"/>
        <w:rPr>
          <w:rFonts w:ascii="Verdana" w:hAnsi="Verdana"/>
        </w:rPr>
      </w:pPr>
      <w:r w:rsidRPr="0048713E">
        <w:rPr>
          <w:rFonts w:ascii="Verdana" w:hAnsi="Verdana"/>
        </w:rPr>
        <w:t>•</w:t>
      </w:r>
      <w:r w:rsidRPr="0048713E">
        <w:rPr>
          <w:rFonts w:ascii="Verdana" w:hAnsi="Verdana"/>
        </w:rPr>
        <w:tab/>
        <w:t>Ley de Coordinación Materia Sanidad Vegetal.</w:t>
      </w:r>
    </w:p>
    <w:p w14:paraId="3D76996A" w14:textId="77777777" w:rsidR="006D50E9" w:rsidRPr="0048713E" w:rsidRDefault="006D50E9" w:rsidP="00CE47C5">
      <w:pPr>
        <w:pStyle w:val="Default"/>
        <w:ind w:left="284"/>
        <w:rPr>
          <w:rFonts w:ascii="Verdana" w:hAnsi="Verdana"/>
        </w:rPr>
      </w:pPr>
      <w:r w:rsidRPr="0048713E">
        <w:rPr>
          <w:rFonts w:ascii="Verdana" w:hAnsi="Verdana"/>
        </w:rPr>
        <w:t>•</w:t>
      </w:r>
      <w:r w:rsidRPr="0048713E">
        <w:rPr>
          <w:rFonts w:ascii="Verdana" w:hAnsi="Verdana"/>
        </w:rPr>
        <w:tab/>
        <w:t>Ley de Acuacultura y Pesca para el Estado de Jalisco.</w:t>
      </w:r>
    </w:p>
    <w:p w14:paraId="09E85792" w14:textId="77777777" w:rsidR="006D50E9" w:rsidRPr="0048713E" w:rsidRDefault="006D50E9" w:rsidP="00CE47C5">
      <w:pPr>
        <w:pStyle w:val="Default"/>
        <w:ind w:left="284"/>
        <w:rPr>
          <w:rFonts w:ascii="Verdana" w:hAnsi="Verdana"/>
        </w:rPr>
      </w:pPr>
      <w:r w:rsidRPr="0048713E">
        <w:rPr>
          <w:rFonts w:ascii="Verdana" w:hAnsi="Verdana"/>
        </w:rPr>
        <w:t>•</w:t>
      </w:r>
      <w:r w:rsidRPr="0048713E">
        <w:rPr>
          <w:rFonts w:ascii="Verdana" w:hAnsi="Verdana"/>
        </w:rPr>
        <w:tab/>
        <w:t>Ley de Fomento al Desarrollo Pecuario de Jalisco.</w:t>
      </w:r>
    </w:p>
    <w:p w14:paraId="31742A45" w14:textId="77777777" w:rsidR="006D50E9" w:rsidRPr="0048713E" w:rsidRDefault="006D50E9" w:rsidP="00CE47C5">
      <w:pPr>
        <w:pStyle w:val="Default"/>
        <w:ind w:left="284"/>
        <w:rPr>
          <w:rFonts w:ascii="Verdana" w:hAnsi="Verdana"/>
        </w:rPr>
      </w:pPr>
      <w:r w:rsidRPr="0048713E">
        <w:rPr>
          <w:rFonts w:ascii="Verdana" w:hAnsi="Verdana"/>
        </w:rPr>
        <w:t>•</w:t>
      </w:r>
      <w:r w:rsidRPr="0048713E">
        <w:rPr>
          <w:rFonts w:ascii="Verdana" w:hAnsi="Verdana"/>
        </w:rPr>
        <w:tab/>
        <w:t>Ley de Desarrollo Forestal Sustentable para el Estado de Jalisco.</w:t>
      </w:r>
    </w:p>
    <w:p w14:paraId="508675AD" w14:textId="77777777" w:rsidR="006D50E9" w:rsidRPr="0048713E" w:rsidRDefault="006D50E9" w:rsidP="00CE47C5">
      <w:pPr>
        <w:pStyle w:val="Default"/>
        <w:ind w:left="284"/>
        <w:rPr>
          <w:rFonts w:ascii="Verdana" w:hAnsi="Verdana"/>
        </w:rPr>
      </w:pPr>
      <w:r w:rsidRPr="0048713E">
        <w:rPr>
          <w:rFonts w:ascii="Verdana" w:hAnsi="Verdana"/>
        </w:rPr>
        <w:t>•</w:t>
      </w:r>
      <w:r w:rsidRPr="0048713E">
        <w:rPr>
          <w:rFonts w:ascii="Verdana" w:hAnsi="Verdana"/>
        </w:rPr>
        <w:tab/>
        <w:t>Ley de Protección Civil.</w:t>
      </w:r>
    </w:p>
    <w:p w14:paraId="515D5B2B" w14:textId="77777777" w:rsidR="00FB5C2C" w:rsidRPr="0048713E" w:rsidRDefault="00FB5C2C" w:rsidP="00CE47C5">
      <w:pPr>
        <w:pStyle w:val="Default"/>
        <w:ind w:left="284"/>
        <w:rPr>
          <w:rFonts w:ascii="Verdana" w:hAnsi="Verdana"/>
          <w:b/>
        </w:rPr>
      </w:pPr>
    </w:p>
    <w:p w14:paraId="057F5AFD" w14:textId="77777777" w:rsidR="00FB5C2C" w:rsidRPr="0048713E" w:rsidRDefault="00FB5C2C" w:rsidP="00CE47C5">
      <w:pPr>
        <w:pStyle w:val="Default"/>
        <w:numPr>
          <w:ilvl w:val="0"/>
          <w:numId w:val="28"/>
        </w:numPr>
        <w:ind w:left="284" w:hanging="284"/>
        <w:rPr>
          <w:rFonts w:ascii="Verdana" w:hAnsi="Verdana"/>
          <w:b/>
        </w:rPr>
      </w:pPr>
      <w:r w:rsidRPr="0048713E">
        <w:rPr>
          <w:rFonts w:ascii="Verdana" w:hAnsi="Verdana"/>
          <w:b/>
        </w:rPr>
        <w:t>Disposiciones de carácter Municipal</w:t>
      </w:r>
    </w:p>
    <w:p w14:paraId="01D251A3" w14:textId="77777777" w:rsidR="00420FAB" w:rsidRPr="0048713E" w:rsidRDefault="00420FAB" w:rsidP="00CE47C5">
      <w:pPr>
        <w:pStyle w:val="Default"/>
        <w:numPr>
          <w:ilvl w:val="0"/>
          <w:numId w:val="42"/>
        </w:numPr>
        <w:rPr>
          <w:rFonts w:ascii="Verdana" w:hAnsi="Verdana"/>
        </w:rPr>
      </w:pPr>
      <w:r w:rsidRPr="0048713E">
        <w:rPr>
          <w:rFonts w:ascii="Verdana" w:hAnsi="Verdana"/>
        </w:rPr>
        <w:t>Plan Municipal de Desarrollo</w:t>
      </w:r>
      <w:r w:rsidR="00C27927" w:rsidRPr="0048713E">
        <w:rPr>
          <w:rFonts w:ascii="Verdana" w:hAnsi="Verdana"/>
        </w:rPr>
        <w:t>.</w:t>
      </w:r>
    </w:p>
    <w:p w14:paraId="7C9296C1" w14:textId="77777777" w:rsidR="00420FAB" w:rsidRPr="0048713E" w:rsidRDefault="00420FAB" w:rsidP="00CE47C5">
      <w:pPr>
        <w:pStyle w:val="Default"/>
        <w:numPr>
          <w:ilvl w:val="0"/>
          <w:numId w:val="42"/>
        </w:numPr>
        <w:rPr>
          <w:rFonts w:ascii="Verdana" w:hAnsi="Verdana"/>
        </w:rPr>
      </w:pPr>
      <w:r w:rsidRPr="0048713E">
        <w:rPr>
          <w:rFonts w:ascii="Verdana" w:hAnsi="Verdana"/>
        </w:rPr>
        <w:t>Reglamento de Atlas de Riesgo</w:t>
      </w:r>
      <w:r w:rsidR="00C27927" w:rsidRPr="0048713E">
        <w:rPr>
          <w:rFonts w:ascii="Verdana" w:hAnsi="Verdana"/>
        </w:rPr>
        <w:t>.</w:t>
      </w:r>
    </w:p>
    <w:p w14:paraId="1EAE6154" w14:textId="77777777" w:rsidR="00420FAB" w:rsidRPr="0048713E" w:rsidRDefault="00420FAB" w:rsidP="00CE47C5">
      <w:pPr>
        <w:pStyle w:val="Default"/>
        <w:numPr>
          <w:ilvl w:val="0"/>
          <w:numId w:val="42"/>
        </w:numPr>
        <w:rPr>
          <w:rFonts w:ascii="Verdana" w:hAnsi="Verdana"/>
        </w:rPr>
      </w:pPr>
      <w:r w:rsidRPr="0048713E">
        <w:rPr>
          <w:rFonts w:ascii="Verdana" w:hAnsi="Verdana"/>
        </w:rPr>
        <w:t>Reglamento de Ecología</w:t>
      </w:r>
      <w:r w:rsidR="00C27927" w:rsidRPr="0048713E">
        <w:rPr>
          <w:rFonts w:ascii="Verdana" w:hAnsi="Verdana"/>
        </w:rPr>
        <w:t>.</w:t>
      </w:r>
    </w:p>
    <w:p w14:paraId="22D89D9F" w14:textId="77777777" w:rsidR="00420FAB" w:rsidRPr="0048713E" w:rsidRDefault="00420FAB" w:rsidP="00CE47C5">
      <w:pPr>
        <w:pStyle w:val="Default"/>
        <w:numPr>
          <w:ilvl w:val="0"/>
          <w:numId w:val="42"/>
        </w:numPr>
        <w:rPr>
          <w:rFonts w:ascii="Verdana" w:hAnsi="Verdana"/>
        </w:rPr>
      </w:pPr>
      <w:r w:rsidRPr="0048713E">
        <w:rPr>
          <w:rFonts w:ascii="Verdana" w:hAnsi="Verdana"/>
        </w:rPr>
        <w:t>Reglamento de Agua Potable y Alcantarillado</w:t>
      </w:r>
      <w:r w:rsidR="00C27927" w:rsidRPr="0048713E">
        <w:rPr>
          <w:rFonts w:ascii="Verdana" w:hAnsi="Verdana"/>
        </w:rPr>
        <w:t>.</w:t>
      </w:r>
    </w:p>
    <w:p w14:paraId="6B23A8E3" w14:textId="77777777" w:rsidR="00420FAB" w:rsidRPr="0048713E" w:rsidRDefault="00C27927" w:rsidP="00CE47C5">
      <w:pPr>
        <w:pStyle w:val="Default"/>
        <w:numPr>
          <w:ilvl w:val="0"/>
          <w:numId w:val="42"/>
        </w:numPr>
        <w:rPr>
          <w:rFonts w:ascii="Verdana" w:hAnsi="Verdana"/>
        </w:rPr>
      </w:pPr>
      <w:r w:rsidRPr="0048713E">
        <w:rPr>
          <w:rFonts w:ascii="Verdana" w:hAnsi="Verdana"/>
        </w:rPr>
        <w:t>Reglamento de Alumbrado Pú</w:t>
      </w:r>
      <w:r w:rsidR="00420FAB" w:rsidRPr="0048713E">
        <w:rPr>
          <w:rFonts w:ascii="Verdana" w:hAnsi="Verdana"/>
        </w:rPr>
        <w:t>blico</w:t>
      </w:r>
      <w:r w:rsidRPr="0048713E">
        <w:rPr>
          <w:rFonts w:ascii="Verdana" w:hAnsi="Verdana"/>
        </w:rPr>
        <w:t>.</w:t>
      </w:r>
    </w:p>
    <w:p w14:paraId="5212FB48" w14:textId="77777777" w:rsidR="00420FAB" w:rsidRPr="0048713E" w:rsidRDefault="00C27927" w:rsidP="00CE47C5">
      <w:pPr>
        <w:pStyle w:val="Default"/>
        <w:numPr>
          <w:ilvl w:val="0"/>
          <w:numId w:val="42"/>
        </w:numPr>
        <w:rPr>
          <w:rFonts w:ascii="Verdana" w:hAnsi="Verdana"/>
        </w:rPr>
      </w:pPr>
      <w:r w:rsidRPr="0048713E">
        <w:rPr>
          <w:rFonts w:ascii="Verdana" w:hAnsi="Verdana"/>
        </w:rPr>
        <w:t>Reglamento de Aseo Pú</w:t>
      </w:r>
      <w:r w:rsidR="00420FAB" w:rsidRPr="0048713E">
        <w:rPr>
          <w:rFonts w:ascii="Verdana" w:hAnsi="Verdana"/>
        </w:rPr>
        <w:t>blico</w:t>
      </w:r>
      <w:r w:rsidRPr="0048713E">
        <w:rPr>
          <w:rFonts w:ascii="Verdana" w:hAnsi="Verdana"/>
        </w:rPr>
        <w:t>.</w:t>
      </w:r>
    </w:p>
    <w:p w14:paraId="3D3EEBDF" w14:textId="77777777" w:rsidR="00420FAB" w:rsidRPr="0048713E" w:rsidRDefault="00420FAB" w:rsidP="00CE47C5">
      <w:pPr>
        <w:pStyle w:val="Default"/>
        <w:numPr>
          <w:ilvl w:val="0"/>
          <w:numId w:val="42"/>
        </w:numPr>
        <w:rPr>
          <w:rFonts w:ascii="Verdana" w:hAnsi="Verdana"/>
        </w:rPr>
      </w:pPr>
      <w:r w:rsidRPr="0048713E">
        <w:rPr>
          <w:rFonts w:ascii="Verdana" w:hAnsi="Verdana"/>
        </w:rPr>
        <w:t>Reglamento de Construcción</w:t>
      </w:r>
      <w:r w:rsidR="00C27927" w:rsidRPr="0048713E">
        <w:rPr>
          <w:rFonts w:ascii="Verdana" w:hAnsi="Verdana"/>
        </w:rPr>
        <w:t>.</w:t>
      </w:r>
    </w:p>
    <w:p w14:paraId="31EBA760" w14:textId="77777777" w:rsidR="00420FAB" w:rsidRPr="0048713E" w:rsidRDefault="00420FAB" w:rsidP="00CE47C5">
      <w:pPr>
        <w:pStyle w:val="Default"/>
        <w:numPr>
          <w:ilvl w:val="0"/>
          <w:numId w:val="42"/>
        </w:numPr>
        <w:rPr>
          <w:rFonts w:ascii="Verdana" w:hAnsi="Verdana"/>
        </w:rPr>
      </w:pPr>
      <w:r w:rsidRPr="0048713E">
        <w:rPr>
          <w:rFonts w:ascii="Verdana" w:hAnsi="Verdana"/>
        </w:rPr>
        <w:t>Reglamento de Protección Civil</w:t>
      </w:r>
    </w:p>
    <w:p w14:paraId="3880CDCA" w14:textId="77777777" w:rsidR="00420FAB" w:rsidRPr="0048713E" w:rsidRDefault="00420FAB" w:rsidP="00CE47C5">
      <w:pPr>
        <w:pStyle w:val="Default"/>
        <w:numPr>
          <w:ilvl w:val="0"/>
          <w:numId w:val="42"/>
        </w:numPr>
        <w:rPr>
          <w:rFonts w:ascii="Verdana" w:hAnsi="Verdana"/>
        </w:rPr>
      </w:pPr>
      <w:r w:rsidRPr="0048713E">
        <w:rPr>
          <w:rFonts w:ascii="Verdana" w:hAnsi="Verdana"/>
        </w:rPr>
        <w:t>Reglamento de Parques y Jardines</w:t>
      </w:r>
      <w:r w:rsidR="00C27927" w:rsidRPr="0048713E">
        <w:rPr>
          <w:rFonts w:ascii="Verdana" w:hAnsi="Verdana"/>
        </w:rPr>
        <w:t>.</w:t>
      </w:r>
    </w:p>
    <w:p w14:paraId="406395E6" w14:textId="77777777" w:rsidR="00420FAB" w:rsidRPr="0048713E" w:rsidRDefault="00420FAB" w:rsidP="00CE47C5">
      <w:pPr>
        <w:pStyle w:val="Default"/>
        <w:numPr>
          <w:ilvl w:val="0"/>
          <w:numId w:val="42"/>
        </w:numPr>
        <w:rPr>
          <w:rFonts w:ascii="Verdana" w:hAnsi="Verdana"/>
        </w:rPr>
      </w:pPr>
      <w:r w:rsidRPr="0048713E">
        <w:rPr>
          <w:rFonts w:ascii="Verdana" w:hAnsi="Verdana"/>
        </w:rPr>
        <w:t>Reglamento de Prevención y gestión Integral de los Residuos</w:t>
      </w:r>
      <w:r w:rsidR="00C27927" w:rsidRPr="0048713E">
        <w:rPr>
          <w:rFonts w:ascii="Verdana" w:hAnsi="Verdana"/>
        </w:rPr>
        <w:t>.</w:t>
      </w:r>
    </w:p>
    <w:p w14:paraId="477A7863" w14:textId="77777777" w:rsidR="00420FAB" w:rsidRPr="0048713E" w:rsidRDefault="00420FAB" w:rsidP="00CE47C5">
      <w:pPr>
        <w:pStyle w:val="Default"/>
        <w:numPr>
          <w:ilvl w:val="0"/>
          <w:numId w:val="42"/>
        </w:numPr>
        <w:rPr>
          <w:rFonts w:ascii="Verdana" w:hAnsi="Verdana"/>
        </w:rPr>
      </w:pPr>
      <w:r w:rsidRPr="0048713E">
        <w:rPr>
          <w:rFonts w:ascii="Verdana" w:hAnsi="Verdana"/>
        </w:rPr>
        <w:t>Reglamento de Turismo</w:t>
      </w:r>
      <w:r w:rsidR="00C27927" w:rsidRPr="0048713E">
        <w:rPr>
          <w:rFonts w:ascii="Verdana" w:hAnsi="Verdana"/>
        </w:rPr>
        <w:t>.</w:t>
      </w:r>
    </w:p>
    <w:p w14:paraId="40695404" w14:textId="77777777" w:rsidR="00420FAB" w:rsidRPr="0048713E" w:rsidRDefault="00420FAB" w:rsidP="00CE47C5">
      <w:pPr>
        <w:pStyle w:val="Default"/>
        <w:numPr>
          <w:ilvl w:val="0"/>
          <w:numId w:val="42"/>
        </w:numPr>
        <w:rPr>
          <w:rFonts w:ascii="Verdana" w:hAnsi="Verdana"/>
        </w:rPr>
      </w:pPr>
      <w:r w:rsidRPr="0048713E">
        <w:rPr>
          <w:rFonts w:ascii="Verdana" w:hAnsi="Verdana"/>
        </w:rPr>
        <w:t>Reglamento de Desarrollo Urbano</w:t>
      </w:r>
      <w:r w:rsidR="00C27927" w:rsidRPr="0048713E">
        <w:rPr>
          <w:rFonts w:ascii="Verdana" w:hAnsi="Verdana"/>
        </w:rPr>
        <w:t>.</w:t>
      </w:r>
    </w:p>
    <w:p w14:paraId="23C9066E" w14:textId="77777777" w:rsidR="00420FAB" w:rsidRPr="0048713E" w:rsidRDefault="00420FAB" w:rsidP="00CE47C5">
      <w:pPr>
        <w:pStyle w:val="Default"/>
        <w:numPr>
          <w:ilvl w:val="0"/>
          <w:numId w:val="42"/>
        </w:numPr>
        <w:rPr>
          <w:rFonts w:ascii="Verdana" w:hAnsi="Verdana"/>
        </w:rPr>
      </w:pPr>
      <w:r w:rsidRPr="0048713E">
        <w:rPr>
          <w:rFonts w:ascii="Verdana" w:hAnsi="Verdana"/>
        </w:rPr>
        <w:t>Reglamento de Imagen Urbana y Construcción</w:t>
      </w:r>
      <w:r w:rsidR="00C27927" w:rsidRPr="0048713E">
        <w:rPr>
          <w:rFonts w:ascii="Verdana" w:hAnsi="Verdana"/>
        </w:rPr>
        <w:t>.</w:t>
      </w:r>
    </w:p>
    <w:p w14:paraId="72086FCB" w14:textId="77777777" w:rsidR="0056742C" w:rsidRPr="0048713E" w:rsidRDefault="0056742C" w:rsidP="00CE47C5">
      <w:pPr>
        <w:pStyle w:val="Default"/>
        <w:rPr>
          <w:rFonts w:ascii="Verdana" w:hAnsi="Verdana"/>
        </w:rPr>
      </w:pPr>
    </w:p>
    <w:p w14:paraId="48B5A3AD" w14:textId="77777777" w:rsidR="004461A7" w:rsidRPr="0048713E" w:rsidRDefault="004461A7" w:rsidP="00CE47C5">
      <w:pPr>
        <w:pStyle w:val="Default"/>
        <w:rPr>
          <w:rFonts w:ascii="Verdana" w:hAnsi="Verdana"/>
        </w:rPr>
      </w:pPr>
    </w:p>
    <w:p w14:paraId="7B54F118" w14:textId="77777777" w:rsidR="00FB5C2C" w:rsidRPr="0048713E" w:rsidRDefault="00163A9C" w:rsidP="00CE47C5">
      <w:pPr>
        <w:pStyle w:val="Ttulo2"/>
        <w:rPr>
          <w:rFonts w:ascii="Verdana" w:hAnsi="Verdana" w:cs="Arial"/>
          <w:i w:val="0"/>
        </w:rPr>
      </w:pPr>
      <w:bookmarkStart w:id="38" w:name="_Toc392495599"/>
      <w:bookmarkStart w:id="39" w:name="_Toc1554963"/>
      <w:r w:rsidRPr="0048713E">
        <w:rPr>
          <w:rFonts w:ascii="Verdana" w:hAnsi="Verdana" w:cs="Arial"/>
          <w:i w:val="0"/>
        </w:rPr>
        <w:t xml:space="preserve">5.1 </w:t>
      </w:r>
      <w:r w:rsidR="00FB5C2C" w:rsidRPr="0048713E">
        <w:rPr>
          <w:rFonts w:ascii="Verdana" w:hAnsi="Verdana" w:cs="Arial"/>
          <w:i w:val="0"/>
        </w:rPr>
        <w:t>Legislación Federal</w:t>
      </w:r>
      <w:bookmarkEnd w:id="38"/>
      <w:bookmarkEnd w:id="39"/>
    </w:p>
    <w:p w14:paraId="04B23057" w14:textId="77777777" w:rsidR="00FB5C2C" w:rsidRPr="0048713E" w:rsidRDefault="00163A9C" w:rsidP="00CE47C5">
      <w:pPr>
        <w:ind w:firstLine="708"/>
        <w:rPr>
          <w:rFonts w:ascii="Verdana" w:hAnsi="Verdana"/>
          <w:b/>
        </w:rPr>
      </w:pPr>
      <w:r w:rsidRPr="0048713E">
        <w:rPr>
          <w:rFonts w:ascii="Verdana" w:hAnsi="Verdana"/>
          <w:b/>
        </w:rPr>
        <w:t>5</w:t>
      </w:r>
      <w:r w:rsidR="00FB5C2C" w:rsidRPr="0048713E">
        <w:rPr>
          <w:rFonts w:ascii="Verdana" w:hAnsi="Verdana"/>
          <w:b/>
        </w:rPr>
        <w:t>.1.1. Constitución Política de los Estados Unidos Mexicanos</w:t>
      </w:r>
    </w:p>
    <w:p w14:paraId="42F52E94" w14:textId="77777777" w:rsidR="00FB5C2C" w:rsidRPr="0048713E" w:rsidRDefault="00FB5C2C" w:rsidP="00CE47C5">
      <w:pPr>
        <w:rPr>
          <w:rFonts w:ascii="Verdana" w:hAnsi="Verdana"/>
        </w:rPr>
      </w:pPr>
      <w:r w:rsidRPr="0048713E">
        <w:rPr>
          <w:rFonts w:ascii="Verdana" w:hAnsi="Verdana"/>
        </w:rPr>
        <w:t xml:space="preserve">La Constitución Política de los Estados Unidos Mexicanos (CPEUM) es el principal cuerpo legal de nuestro país. En ella se reconocen los diversos </w:t>
      </w:r>
      <w:r w:rsidRPr="0048713E">
        <w:rPr>
          <w:rFonts w:ascii="Verdana" w:hAnsi="Verdana"/>
        </w:rPr>
        <w:lastRenderedPageBreak/>
        <w:t>derechos que tiene toda persona, además de establecer la forma de organización y funcionamiento del país.</w:t>
      </w:r>
    </w:p>
    <w:p w14:paraId="5308CDB7" w14:textId="77777777" w:rsidR="00FB5C2C" w:rsidRPr="0048713E" w:rsidRDefault="00FB5C2C" w:rsidP="00CE47C5">
      <w:pPr>
        <w:rPr>
          <w:rFonts w:ascii="Verdana" w:hAnsi="Verdana"/>
        </w:rPr>
      </w:pPr>
    </w:p>
    <w:p w14:paraId="13C8B92E" w14:textId="77777777" w:rsidR="00FB5C2C" w:rsidRPr="0048713E" w:rsidRDefault="00FB5C2C" w:rsidP="00CE47C5">
      <w:pPr>
        <w:rPr>
          <w:rFonts w:ascii="Verdana" w:hAnsi="Verdana"/>
        </w:rPr>
      </w:pPr>
      <w:r w:rsidRPr="0048713E">
        <w:rPr>
          <w:rFonts w:ascii="Verdana" w:hAnsi="Verdana"/>
        </w:rPr>
        <w:t>Son dos los artículos de la CPEUM los que son de interés para el presente documento:</w:t>
      </w:r>
    </w:p>
    <w:p w14:paraId="1674C912" w14:textId="77777777" w:rsidR="00420FAB" w:rsidRPr="0048713E" w:rsidRDefault="00420FAB" w:rsidP="00CE47C5">
      <w:pPr>
        <w:pStyle w:val="Prrafodelista"/>
        <w:numPr>
          <w:ilvl w:val="0"/>
          <w:numId w:val="29"/>
        </w:numPr>
        <w:spacing w:after="0" w:line="240" w:lineRule="auto"/>
        <w:jc w:val="both"/>
        <w:rPr>
          <w:rFonts w:ascii="Verdana" w:hAnsi="Verdana" w:cs="Arial"/>
          <w:color w:val="000000"/>
          <w:sz w:val="24"/>
          <w:szCs w:val="24"/>
        </w:rPr>
      </w:pPr>
      <w:r w:rsidRPr="0048713E">
        <w:rPr>
          <w:rFonts w:ascii="Verdana" w:hAnsi="Verdana" w:cs="Arial"/>
          <w:color w:val="000000"/>
          <w:sz w:val="24"/>
          <w:szCs w:val="24"/>
        </w:rPr>
        <w:t>Artículo 4 párrafo quinto</w:t>
      </w:r>
    </w:p>
    <w:p w14:paraId="1952633A" w14:textId="77777777" w:rsidR="00420FAB" w:rsidRPr="0048713E" w:rsidRDefault="00420FAB" w:rsidP="00CE47C5">
      <w:pPr>
        <w:pStyle w:val="Default"/>
        <w:jc w:val="both"/>
        <w:rPr>
          <w:rFonts w:ascii="Verdana" w:hAnsi="Verdana"/>
        </w:rPr>
      </w:pPr>
      <w:r w:rsidRPr="0048713E">
        <w:rPr>
          <w:rFonts w:ascii="Verdana" w:hAnsi="Verdana"/>
        </w:rPr>
        <w:t xml:space="preserve">El artículo 4 constitucional párrafo quinto, reconoce el </w:t>
      </w:r>
      <w:r w:rsidRPr="0048713E">
        <w:rPr>
          <w:rFonts w:ascii="Verdana" w:hAnsi="Verdana"/>
          <w:i/>
        </w:rPr>
        <w:t>derecho humano de todos a un medio ambiente sano para su desarrollo y bienestar</w:t>
      </w:r>
      <w:r w:rsidRPr="0048713E">
        <w:rPr>
          <w:rFonts w:ascii="Verdana" w:hAnsi="Verdana"/>
        </w:rPr>
        <w:t>, siendo obligación del Estado mexicano garantizar el goce de dicho derecho. Los municipios al formar parte del Estado mexicano deben contribuir a salvaguardar el referido derecho, y atender y hacer frente al cambio climático, sin duda se encuentra directamente vinculado con dicho derecho.</w:t>
      </w:r>
    </w:p>
    <w:p w14:paraId="08B55794" w14:textId="77777777" w:rsidR="00420FAB" w:rsidRPr="0048713E" w:rsidRDefault="00420FAB" w:rsidP="00CE47C5">
      <w:pPr>
        <w:pStyle w:val="Prrafodelista"/>
        <w:spacing w:after="0" w:line="240" w:lineRule="auto"/>
        <w:jc w:val="both"/>
        <w:rPr>
          <w:rFonts w:ascii="Verdana" w:hAnsi="Verdana" w:cs="Arial"/>
          <w:color w:val="000000"/>
          <w:sz w:val="24"/>
          <w:szCs w:val="24"/>
        </w:rPr>
      </w:pPr>
    </w:p>
    <w:p w14:paraId="2FED8263" w14:textId="77777777" w:rsidR="00420FAB" w:rsidRPr="0048713E" w:rsidRDefault="00420FAB" w:rsidP="00CE47C5">
      <w:pPr>
        <w:pStyle w:val="Prrafodelista"/>
        <w:numPr>
          <w:ilvl w:val="0"/>
          <w:numId w:val="29"/>
        </w:numPr>
        <w:spacing w:after="0" w:line="240" w:lineRule="auto"/>
        <w:jc w:val="both"/>
        <w:rPr>
          <w:rFonts w:ascii="Verdana" w:hAnsi="Verdana" w:cs="Arial"/>
          <w:color w:val="000000"/>
          <w:sz w:val="24"/>
          <w:szCs w:val="24"/>
        </w:rPr>
      </w:pPr>
      <w:r w:rsidRPr="0048713E">
        <w:rPr>
          <w:rFonts w:ascii="Verdana" w:hAnsi="Verdana" w:cs="Arial"/>
          <w:color w:val="000000"/>
          <w:sz w:val="24"/>
          <w:szCs w:val="24"/>
        </w:rPr>
        <w:t>Artículo 115</w:t>
      </w:r>
    </w:p>
    <w:p w14:paraId="45AFDD97" w14:textId="77777777" w:rsidR="00420FAB" w:rsidRPr="0048713E" w:rsidRDefault="00420FAB" w:rsidP="00CE47C5">
      <w:pPr>
        <w:pStyle w:val="Default"/>
        <w:jc w:val="both"/>
        <w:rPr>
          <w:rFonts w:ascii="Verdana" w:hAnsi="Verdana"/>
          <w:iCs/>
          <w:lang w:eastAsia="es-ES"/>
        </w:rPr>
      </w:pPr>
      <w:r w:rsidRPr="0048713E">
        <w:rPr>
          <w:rFonts w:ascii="Verdana" w:hAnsi="Verdana"/>
        </w:rPr>
        <w:t xml:space="preserve">Por su parte, el artículo 115 determina a los municipios como la forma de organización territorial de los Estados, asimismo, señala las bases para su organización y funcionamiento. Es este </w:t>
      </w:r>
      <w:r w:rsidRPr="0048713E">
        <w:rPr>
          <w:rFonts w:ascii="Verdana" w:hAnsi="Verdana"/>
          <w:iCs/>
          <w:lang w:eastAsia="es-ES"/>
        </w:rPr>
        <w:t>artículo el que señala que los municipios tendrán a su cargo, entre otras, las funciones y servicios públicos siguientes:</w:t>
      </w:r>
    </w:p>
    <w:p w14:paraId="06D4CA97" w14:textId="77777777" w:rsidR="00FB5C2C" w:rsidRPr="0048713E" w:rsidRDefault="00FB5C2C" w:rsidP="00CE47C5">
      <w:pPr>
        <w:rPr>
          <w:rFonts w:ascii="Verdana" w:hAnsi="Verdana"/>
        </w:rPr>
      </w:pPr>
    </w:p>
    <w:p w14:paraId="2C6CC970" w14:textId="77777777" w:rsidR="00FB5C2C" w:rsidRPr="0048713E" w:rsidRDefault="00FB5C2C" w:rsidP="00CE47C5">
      <w:pPr>
        <w:pStyle w:val="Prrafodelista"/>
        <w:numPr>
          <w:ilvl w:val="0"/>
          <w:numId w:val="30"/>
        </w:numPr>
        <w:spacing w:after="0" w:line="240" w:lineRule="auto"/>
        <w:ind w:left="567" w:hanging="283"/>
        <w:jc w:val="both"/>
        <w:rPr>
          <w:rFonts w:ascii="Verdana" w:hAnsi="Verdana" w:cs="Arial"/>
          <w:iCs/>
          <w:sz w:val="24"/>
          <w:szCs w:val="24"/>
          <w:lang w:eastAsia="es-ES"/>
        </w:rPr>
      </w:pPr>
      <w:r w:rsidRPr="0048713E">
        <w:rPr>
          <w:rFonts w:ascii="Verdana" w:hAnsi="Verdana" w:cs="Arial"/>
          <w:iCs/>
          <w:sz w:val="24"/>
          <w:szCs w:val="24"/>
          <w:lang w:eastAsia="es-ES"/>
        </w:rPr>
        <w:t>Agua potable, drenaje, alcantarillado, tratamiento y disposición de sus aguas residuales.</w:t>
      </w:r>
    </w:p>
    <w:p w14:paraId="6478AB92" w14:textId="77777777" w:rsidR="00FB5C2C" w:rsidRPr="0048713E" w:rsidRDefault="00FB5C2C" w:rsidP="00CE47C5">
      <w:pPr>
        <w:pStyle w:val="Prrafodelista"/>
        <w:numPr>
          <w:ilvl w:val="0"/>
          <w:numId w:val="30"/>
        </w:numPr>
        <w:spacing w:after="0" w:line="240" w:lineRule="auto"/>
        <w:ind w:left="567" w:hanging="283"/>
        <w:rPr>
          <w:rFonts w:ascii="Verdana" w:hAnsi="Verdana" w:cs="Arial"/>
          <w:iCs/>
          <w:sz w:val="24"/>
          <w:szCs w:val="24"/>
          <w:lang w:eastAsia="es-ES"/>
        </w:rPr>
      </w:pPr>
      <w:r w:rsidRPr="0048713E">
        <w:rPr>
          <w:rFonts w:ascii="Verdana" w:hAnsi="Verdana" w:cs="Arial"/>
          <w:iCs/>
          <w:sz w:val="24"/>
          <w:szCs w:val="24"/>
          <w:lang w:eastAsia="es-ES"/>
        </w:rPr>
        <w:t>Alumbrado público.</w:t>
      </w:r>
    </w:p>
    <w:p w14:paraId="045AF0BC" w14:textId="77777777" w:rsidR="00FB5C2C" w:rsidRPr="0048713E" w:rsidRDefault="00FB5C2C" w:rsidP="00CE47C5">
      <w:pPr>
        <w:pStyle w:val="Prrafodelista"/>
        <w:numPr>
          <w:ilvl w:val="0"/>
          <w:numId w:val="30"/>
        </w:numPr>
        <w:spacing w:after="0" w:line="240" w:lineRule="auto"/>
        <w:ind w:left="567" w:hanging="283"/>
        <w:rPr>
          <w:rFonts w:ascii="Verdana" w:hAnsi="Verdana" w:cs="Arial"/>
          <w:iCs/>
          <w:sz w:val="24"/>
          <w:szCs w:val="24"/>
          <w:lang w:eastAsia="es-ES"/>
        </w:rPr>
      </w:pPr>
      <w:r w:rsidRPr="0048713E">
        <w:rPr>
          <w:rFonts w:ascii="Verdana" w:hAnsi="Verdana" w:cs="Arial"/>
          <w:iCs/>
          <w:sz w:val="24"/>
          <w:szCs w:val="24"/>
          <w:lang w:eastAsia="es-ES"/>
        </w:rPr>
        <w:t>Limpia, recolección, traslado, tratamiento y disposición final de residuos.</w:t>
      </w:r>
    </w:p>
    <w:p w14:paraId="2FD216F8" w14:textId="77777777" w:rsidR="00FB5C2C" w:rsidRPr="0048713E" w:rsidRDefault="00FB5C2C" w:rsidP="00CE47C5">
      <w:pPr>
        <w:pStyle w:val="Prrafodelista"/>
        <w:numPr>
          <w:ilvl w:val="0"/>
          <w:numId w:val="30"/>
        </w:numPr>
        <w:spacing w:after="0" w:line="240" w:lineRule="auto"/>
        <w:ind w:left="567" w:hanging="283"/>
        <w:rPr>
          <w:rFonts w:ascii="Verdana" w:hAnsi="Verdana" w:cs="Arial"/>
          <w:iCs/>
          <w:sz w:val="24"/>
          <w:szCs w:val="24"/>
          <w:lang w:eastAsia="es-ES"/>
        </w:rPr>
      </w:pPr>
      <w:r w:rsidRPr="0048713E">
        <w:rPr>
          <w:rFonts w:ascii="Verdana" w:hAnsi="Verdana" w:cs="Arial"/>
          <w:iCs/>
          <w:sz w:val="24"/>
          <w:szCs w:val="24"/>
          <w:lang w:eastAsia="es-ES"/>
        </w:rPr>
        <w:t>Calles, parques y jardines y su equipamiento.</w:t>
      </w:r>
    </w:p>
    <w:p w14:paraId="29C7E430" w14:textId="77777777" w:rsidR="00FB5C2C" w:rsidRPr="0048713E" w:rsidRDefault="00FB5C2C" w:rsidP="00CE47C5">
      <w:pPr>
        <w:pStyle w:val="Prrafodelista"/>
        <w:spacing w:after="0" w:line="240" w:lineRule="auto"/>
        <w:ind w:left="567"/>
        <w:jc w:val="both"/>
        <w:rPr>
          <w:rFonts w:ascii="Verdana" w:hAnsi="Verdana" w:cs="Arial"/>
          <w:iCs/>
          <w:sz w:val="24"/>
          <w:szCs w:val="24"/>
          <w:lang w:eastAsia="es-ES"/>
        </w:rPr>
      </w:pPr>
    </w:p>
    <w:p w14:paraId="7489D2D6" w14:textId="77777777" w:rsidR="00FB5C2C" w:rsidRPr="0048713E" w:rsidRDefault="00FB5C2C" w:rsidP="00CE47C5">
      <w:pPr>
        <w:tabs>
          <w:tab w:val="left" w:pos="6060"/>
        </w:tabs>
        <w:rPr>
          <w:rFonts w:ascii="Verdana" w:hAnsi="Verdana"/>
        </w:rPr>
      </w:pPr>
      <w:r w:rsidRPr="0048713E">
        <w:rPr>
          <w:rFonts w:ascii="Verdana" w:hAnsi="Verdana"/>
        </w:rPr>
        <w:t>Asimismo, la fracción VI del mismo artículo 115 establece que corresponde a los municipios, entre otras cuestiones:</w:t>
      </w:r>
    </w:p>
    <w:p w14:paraId="666A4DEE" w14:textId="77777777" w:rsidR="00FB5C2C" w:rsidRPr="0048713E" w:rsidRDefault="00FB5C2C" w:rsidP="00CE47C5">
      <w:pPr>
        <w:tabs>
          <w:tab w:val="left" w:pos="6060"/>
        </w:tabs>
        <w:rPr>
          <w:rFonts w:ascii="Verdana" w:hAnsi="Verdana"/>
        </w:rPr>
      </w:pPr>
    </w:p>
    <w:p w14:paraId="173C9CC6" w14:textId="77777777" w:rsidR="004461A7" w:rsidRPr="0048713E" w:rsidRDefault="00FB5C2C" w:rsidP="00CE47C5">
      <w:pPr>
        <w:pStyle w:val="Prrafodelista"/>
        <w:numPr>
          <w:ilvl w:val="0"/>
          <w:numId w:val="31"/>
        </w:numPr>
        <w:spacing w:after="0" w:line="240" w:lineRule="auto"/>
        <w:ind w:left="567" w:hanging="283"/>
        <w:jc w:val="both"/>
        <w:rPr>
          <w:rFonts w:ascii="Verdana" w:hAnsi="Verdana" w:cs="Arial"/>
          <w:sz w:val="24"/>
          <w:szCs w:val="24"/>
        </w:rPr>
      </w:pPr>
      <w:r w:rsidRPr="0048713E">
        <w:rPr>
          <w:rFonts w:ascii="Verdana" w:hAnsi="Verdana" w:cs="Arial"/>
          <w:sz w:val="24"/>
          <w:szCs w:val="24"/>
        </w:rPr>
        <w:t>Formular, aprobar y administrar la zonificación y planes de desarrollo urbano municipal.</w:t>
      </w:r>
    </w:p>
    <w:p w14:paraId="0B570E55" w14:textId="77777777" w:rsidR="004461A7" w:rsidRPr="0048713E" w:rsidRDefault="00FB5C2C" w:rsidP="00CE47C5">
      <w:pPr>
        <w:pStyle w:val="Prrafodelista"/>
        <w:numPr>
          <w:ilvl w:val="0"/>
          <w:numId w:val="31"/>
        </w:numPr>
        <w:spacing w:after="0" w:line="240" w:lineRule="auto"/>
        <w:ind w:left="567" w:hanging="283"/>
        <w:jc w:val="both"/>
        <w:rPr>
          <w:rFonts w:ascii="Verdana" w:hAnsi="Verdana" w:cs="Arial"/>
          <w:sz w:val="24"/>
          <w:szCs w:val="24"/>
        </w:rPr>
      </w:pPr>
      <w:r w:rsidRPr="0048713E">
        <w:rPr>
          <w:rFonts w:ascii="Verdana" w:hAnsi="Verdana" w:cs="Arial"/>
          <w:sz w:val="24"/>
          <w:szCs w:val="24"/>
        </w:rPr>
        <w:t>Participar en la creación y administración de sus reservas territoriales.</w:t>
      </w:r>
    </w:p>
    <w:p w14:paraId="25CD8169" w14:textId="77777777" w:rsidR="004461A7" w:rsidRPr="0048713E" w:rsidRDefault="00FB5C2C" w:rsidP="00CE47C5">
      <w:pPr>
        <w:pStyle w:val="Prrafodelista"/>
        <w:numPr>
          <w:ilvl w:val="0"/>
          <w:numId w:val="31"/>
        </w:numPr>
        <w:spacing w:after="0" w:line="240" w:lineRule="auto"/>
        <w:ind w:left="567" w:hanging="283"/>
        <w:jc w:val="both"/>
        <w:rPr>
          <w:rFonts w:ascii="Verdana" w:hAnsi="Verdana" w:cs="Arial"/>
          <w:sz w:val="24"/>
          <w:szCs w:val="24"/>
        </w:rPr>
      </w:pPr>
      <w:r w:rsidRPr="0048713E">
        <w:rPr>
          <w:rFonts w:ascii="Verdana" w:hAnsi="Verdana" w:cs="Arial"/>
          <w:sz w:val="24"/>
          <w:szCs w:val="24"/>
        </w:rPr>
        <w:t>Autorizar, controlar y vigilar la utilización del suelo.</w:t>
      </w:r>
    </w:p>
    <w:p w14:paraId="57EA6B44" w14:textId="77777777" w:rsidR="004461A7" w:rsidRPr="0048713E" w:rsidRDefault="00FB5C2C" w:rsidP="00CE47C5">
      <w:pPr>
        <w:pStyle w:val="Prrafodelista"/>
        <w:numPr>
          <w:ilvl w:val="0"/>
          <w:numId w:val="31"/>
        </w:numPr>
        <w:spacing w:after="0" w:line="240" w:lineRule="auto"/>
        <w:ind w:left="567" w:hanging="283"/>
        <w:jc w:val="both"/>
        <w:rPr>
          <w:rFonts w:ascii="Verdana" w:hAnsi="Verdana" w:cs="Arial"/>
          <w:sz w:val="24"/>
          <w:szCs w:val="24"/>
        </w:rPr>
      </w:pPr>
      <w:r w:rsidRPr="0048713E">
        <w:rPr>
          <w:rFonts w:ascii="Verdana" w:hAnsi="Verdana" w:cs="Arial"/>
          <w:sz w:val="24"/>
          <w:szCs w:val="24"/>
        </w:rPr>
        <w:t>Otorgar licencias y permisos para construcciones.</w:t>
      </w:r>
    </w:p>
    <w:p w14:paraId="5721EC8A" w14:textId="77777777" w:rsidR="004461A7" w:rsidRPr="0048713E" w:rsidRDefault="00FB5C2C" w:rsidP="00CE47C5">
      <w:pPr>
        <w:pStyle w:val="Prrafodelista"/>
        <w:numPr>
          <w:ilvl w:val="0"/>
          <w:numId w:val="31"/>
        </w:numPr>
        <w:spacing w:after="0" w:line="240" w:lineRule="auto"/>
        <w:ind w:left="567" w:hanging="283"/>
        <w:jc w:val="both"/>
        <w:rPr>
          <w:rFonts w:ascii="Verdana" w:hAnsi="Verdana" w:cs="Arial"/>
          <w:sz w:val="24"/>
          <w:szCs w:val="24"/>
        </w:rPr>
      </w:pPr>
      <w:r w:rsidRPr="0048713E">
        <w:rPr>
          <w:rFonts w:ascii="Verdana" w:hAnsi="Verdana" w:cs="Arial"/>
          <w:sz w:val="24"/>
          <w:szCs w:val="24"/>
        </w:rPr>
        <w:t>Participar en la creación y administración de zonas de reservas ecológicas y en la elaboración y aplicación de programas de ordenamiento en esta materia.</w:t>
      </w:r>
    </w:p>
    <w:p w14:paraId="4B7C45FF" w14:textId="77777777" w:rsidR="00FB5C2C" w:rsidRPr="0048713E" w:rsidRDefault="00FB5C2C" w:rsidP="00CE47C5">
      <w:pPr>
        <w:pStyle w:val="Prrafodelista"/>
        <w:numPr>
          <w:ilvl w:val="0"/>
          <w:numId w:val="31"/>
        </w:numPr>
        <w:spacing w:after="0" w:line="240" w:lineRule="auto"/>
        <w:ind w:left="567" w:hanging="283"/>
        <w:jc w:val="both"/>
        <w:rPr>
          <w:rFonts w:ascii="Verdana" w:hAnsi="Verdana" w:cs="Arial"/>
          <w:sz w:val="24"/>
          <w:szCs w:val="24"/>
        </w:rPr>
      </w:pPr>
      <w:r w:rsidRPr="0048713E">
        <w:rPr>
          <w:rFonts w:ascii="Verdana" w:hAnsi="Verdana" w:cs="Arial"/>
          <w:sz w:val="24"/>
          <w:szCs w:val="24"/>
        </w:rPr>
        <w:t>Intervenir en la formulación y aplicación de programas de transporte público de pasajeros cuando aquellos afecten su ámbito territorial.</w:t>
      </w:r>
    </w:p>
    <w:p w14:paraId="799615A2" w14:textId="77777777" w:rsidR="00FB5C2C" w:rsidRPr="0048713E" w:rsidRDefault="00FB5C2C" w:rsidP="00CE47C5">
      <w:pPr>
        <w:rPr>
          <w:rFonts w:ascii="Verdana" w:hAnsi="Verdana"/>
          <w:iCs/>
          <w:lang w:eastAsia="es-ES"/>
        </w:rPr>
      </w:pPr>
    </w:p>
    <w:p w14:paraId="0DC8EB6E" w14:textId="77777777" w:rsidR="00FB5C2C" w:rsidRPr="0048713E" w:rsidRDefault="00FB5C2C" w:rsidP="00CE47C5">
      <w:pPr>
        <w:rPr>
          <w:rFonts w:ascii="Verdana" w:hAnsi="Verdana"/>
          <w:iCs/>
          <w:lang w:eastAsia="es-ES"/>
        </w:rPr>
      </w:pPr>
      <w:r w:rsidRPr="0048713E">
        <w:rPr>
          <w:rFonts w:ascii="Verdana" w:hAnsi="Verdana"/>
          <w:iCs/>
          <w:lang w:eastAsia="es-ES"/>
        </w:rPr>
        <w:lastRenderedPageBreak/>
        <w:t xml:space="preserve">Como se puede observar, el municipio en términos de la CPEUM, tiene a su cargo una serie de servicios y funciones, mismas que se encuentran relacionados con el tema ambiental, a la vez que tienen una alta incidencia y relación en el tema de cambio climático. Dichas atribuciones son donde se enmarcan las acciones que el municipio pretende realizar a través de este documento. </w:t>
      </w:r>
    </w:p>
    <w:p w14:paraId="6FFC8CEF" w14:textId="77777777" w:rsidR="00FB5C2C" w:rsidRPr="0048713E" w:rsidRDefault="00FB5C2C" w:rsidP="00CE47C5">
      <w:pPr>
        <w:rPr>
          <w:rFonts w:ascii="Verdana" w:hAnsi="Verdana"/>
          <w:iCs/>
          <w:lang w:eastAsia="es-ES"/>
        </w:rPr>
      </w:pPr>
    </w:p>
    <w:p w14:paraId="46B7B2F2" w14:textId="77777777" w:rsidR="00FB5C2C" w:rsidRPr="0048713E" w:rsidRDefault="00163A9C" w:rsidP="00CE47C5">
      <w:pPr>
        <w:ind w:firstLine="708"/>
        <w:rPr>
          <w:rStyle w:val="Textoennegrita"/>
          <w:rFonts w:ascii="Verdana" w:hAnsi="Verdana"/>
          <w:b w:val="0"/>
        </w:rPr>
      </w:pPr>
      <w:r w:rsidRPr="0048713E">
        <w:rPr>
          <w:rStyle w:val="Textoennegrita"/>
          <w:rFonts w:ascii="Verdana" w:hAnsi="Verdana"/>
        </w:rPr>
        <w:t>5</w:t>
      </w:r>
      <w:r w:rsidR="00FB5C2C" w:rsidRPr="0048713E">
        <w:rPr>
          <w:rStyle w:val="Textoennegrita"/>
          <w:rFonts w:ascii="Verdana" w:hAnsi="Verdana"/>
        </w:rPr>
        <w:t xml:space="preserve">.1.2. Ley General de Cambio Climático </w:t>
      </w:r>
    </w:p>
    <w:p w14:paraId="1058CD27" w14:textId="77777777" w:rsidR="00FB5C2C" w:rsidRPr="0048713E" w:rsidRDefault="00FB5C2C" w:rsidP="00CE47C5">
      <w:pPr>
        <w:pStyle w:val="Default"/>
        <w:jc w:val="both"/>
        <w:rPr>
          <w:rFonts w:ascii="Verdana" w:hAnsi="Verdana"/>
        </w:rPr>
      </w:pPr>
      <w:r w:rsidRPr="0048713E">
        <w:rPr>
          <w:rFonts w:ascii="Verdana" w:hAnsi="Verdana"/>
        </w:rPr>
        <w:t xml:space="preserve">La Ley General de Cambio Climático (LGCC), publicada en el DOF el 6 de junio de 2012, tiene diversos objetivos, entre los cuales se encuentran garantizar el derecho a un medio ambiente sano, así como establecer la concurrencia de facultades de la federación, las entidades federativas y los municipios en la </w:t>
      </w:r>
      <w:r w:rsidRPr="0048713E">
        <w:rPr>
          <w:rFonts w:ascii="Verdana" w:hAnsi="Verdana"/>
          <w:i/>
        </w:rPr>
        <w:t xml:space="preserve">elaboración y aplicación de políticas públicas para la adaptación al cambio climático y la mitigación de emisiones de gases y compuestos de efecto invernadero. </w:t>
      </w:r>
    </w:p>
    <w:p w14:paraId="39C2FF79" w14:textId="77777777" w:rsidR="00FB5C2C" w:rsidRPr="0048713E" w:rsidRDefault="00FB5C2C" w:rsidP="00CE47C5">
      <w:pPr>
        <w:pStyle w:val="Default"/>
        <w:jc w:val="both"/>
        <w:rPr>
          <w:rFonts w:ascii="Verdana" w:hAnsi="Verdana"/>
        </w:rPr>
      </w:pPr>
    </w:p>
    <w:p w14:paraId="08CFA88A" w14:textId="77777777" w:rsidR="00FB5C2C" w:rsidRPr="0048713E" w:rsidRDefault="00FB5C2C" w:rsidP="00CE47C5">
      <w:pPr>
        <w:pStyle w:val="Default"/>
        <w:jc w:val="both"/>
        <w:rPr>
          <w:rFonts w:ascii="Verdana" w:hAnsi="Verdana"/>
        </w:rPr>
      </w:pPr>
      <w:r w:rsidRPr="0048713E">
        <w:rPr>
          <w:rFonts w:ascii="Verdana" w:hAnsi="Verdana"/>
        </w:rPr>
        <w:t>El artículo 9 de la LGCC es el que determina como de competencia municipal, entre otras, las siguientes actividades:</w:t>
      </w:r>
    </w:p>
    <w:p w14:paraId="218178F9" w14:textId="77777777" w:rsidR="00FB5C2C" w:rsidRPr="0048713E" w:rsidRDefault="00FB5C2C" w:rsidP="00CE47C5">
      <w:pPr>
        <w:pStyle w:val="Default"/>
        <w:jc w:val="both"/>
        <w:rPr>
          <w:rFonts w:ascii="Verdana" w:hAnsi="Verdana"/>
        </w:rPr>
      </w:pPr>
    </w:p>
    <w:p w14:paraId="7F0A9CD4" w14:textId="77777777" w:rsidR="00FB5C2C" w:rsidRPr="0048713E" w:rsidRDefault="00FB5C2C" w:rsidP="00CE47C5">
      <w:pPr>
        <w:pStyle w:val="Prrafodelista"/>
        <w:numPr>
          <w:ilvl w:val="0"/>
          <w:numId w:val="30"/>
        </w:numPr>
        <w:spacing w:after="0" w:line="240" w:lineRule="auto"/>
        <w:ind w:left="567" w:hanging="283"/>
        <w:jc w:val="both"/>
        <w:rPr>
          <w:rFonts w:ascii="Verdana" w:hAnsi="Verdana" w:cs="Arial"/>
          <w:sz w:val="24"/>
          <w:szCs w:val="24"/>
        </w:rPr>
      </w:pPr>
      <w:r w:rsidRPr="0048713E">
        <w:rPr>
          <w:rFonts w:ascii="Verdana" w:hAnsi="Verdana" w:cs="Arial"/>
          <w:sz w:val="24"/>
          <w:szCs w:val="24"/>
        </w:rPr>
        <w:t>Formular, conducir y evaluar la política municipal en materia de cambio climático en concordancia con la política nacional y estatal.</w:t>
      </w:r>
    </w:p>
    <w:p w14:paraId="552F6FF1" w14:textId="77777777" w:rsidR="00FB5C2C" w:rsidRPr="0048713E" w:rsidRDefault="00FB5C2C" w:rsidP="00CE47C5">
      <w:pPr>
        <w:pStyle w:val="Prrafodelista"/>
        <w:spacing w:after="0" w:line="240" w:lineRule="auto"/>
        <w:ind w:left="567"/>
        <w:jc w:val="both"/>
        <w:rPr>
          <w:rFonts w:ascii="Verdana" w:hAnsi="Verdana" w:cs="Arial"/>
          <w:sz w:val="24"/>
          <w:szCs w:val="24"/>
        </w:rPr>
      </w:pPr>
    </w:p>
    <w:p w14:paraId="17E6655E" w14:textId="77777777" w:rsidR="00FB5C2C" w:rsidRPr="0048713E" w:rsidRDefault="00FB5C2C" w:rsidP="00CE47C5">
      <w:pPr>
        <w:pStyle w:val="Prrafodelista"/>
        <w:numPr>
          <w:ilvl w:val="0"/>
          <w:numId w:val="30"/>
        </w:numPr>
        <w:spacing w:after="0" w:line="240" w:lineRule="auto"/>
        <w:ind w:left="567" w:hanging="283"/>
        <w:jc w:val="both"/>
        <w:rPr>
          <w:rFonts w:ascii="Verdana" w:hAnsi="Verdana" w:cs="Arial"/>
          <w:sz w:val="24"/>
          <w:szCs w:val="24"/>
        </w:rPr>
      </w:pPr>
      <w:r w:rsidRPr="0048713E">
        <w:rPr>
          <w:rFonts w:ascii="Verdana" w:hAnsi="Verdana" w:cs="Arial"/>
          <w:sz w:val="24"/>
          <w:szCs w:val="24"/>
        </w:rPr>
        <w:t>Formular e instrumentar políticas y acciones para enfrentar al cambio climático en congruencia con el Plan Nacional de Desarrollo, la Estrategia Nacional, el Programa, el Programa Estatal en Materia de Cambio Climático y con las leyes aplicables, en las siguientes materias:</w:t>
      </w:r>
    </w:p>
    <w:p w14:paraId="7CCB8170" w14:textId="77777777" w:rsidR="00FB5C2C" w:rsidRPr="0048713E" w:rsidRDefault="00FB5C2C" w:rsidP="00CE47C5">
      <w:pPr>
        <w:pStyle w:val="Prrafodelista"/>
        <w:spacing w:after="0" w:line="240" w:lineRule="auto"/>
        <w:rPr>
          <w:rFonts w:ascii="Verdana" w:hAnsi="Verdana" w:cs="Arial"/>
          <w:sz w:val="24"/>
          <w:szCs w:val="24"/>
        </w:rPr>
      </w:pPr>
    </w:p>
    <w:p w14:paraId="2631B208" w14:textId="77777777" w:rsidR="00FB5C2C" w:rsidRPr="0048713E" w:rsidRDefault="00FB5C2C" w:rsidP="00CE47C5">
      <w:pPr>
        <w:pStyle w:val="Prrafodelista"/>
        <w:numPr>
          <w:ilvl w:val="1"/>
          <w:numId w:val="30"/>
        </w:numPr>
        <w:spacing w:after="0" w:line="240" w:lineRule="auto"/>
        <w:jc w:val="both"/>
        <w:rPr>
          <w:rFonts w:ascii="Verdana" w:hAnsi="Verdana" w:cs="Arial"/>
          <w:sz w:val="24"/>
          <w:szCs w:val="24"/>
        </w:rPr>
      </w:pPr>
      <w:r w:rsidRPr="0048713E">
        <w:rPr>
          <w:rFonts w:ascii="Verdana" w:hAnsi="Verdana" w:cs="Arial"/>
          <w:sz w:val="24"/>
          <w:szCs w:val="24"/>
        </w:rPr>
        <w:t>Prestación del servicio de agua potable y saneamiento.</w:t>
      </w:r>
    </w:p>
    <w:p w14:paraId="5B87989F" w14:textId="77777777" w:rsidR="00FB5C2C" w:rsidRPr="0048713E" w:rsidRDefault="00FB5C2C" w:rsidP="00CE47C5">
      <w:pPr>
        <w:pStyle w:val="Prrafodelista"/>
        <w:numPr>
          <w:ilvl w:val="1"/>
          <w:numId w:val="30"/>
        </w:numPr>
        <w:spacing w:after="0" w:line="240" w:lineRule="auto"/>
        <w:jc w:val="both"/>
        <w:rPr>
          <w:rFonts w:ascii="Verdana" w:hAnsi="Verdana" w:cs="Arial"/>
          <w:sz w:val="24"/>
          <w:szCs w:val="24"/>
        </w:rPr>
      </w:pPr>
      <w:r w:rsidRPr="0048713E">
        <w:rPr>
          <w:rFonts w:ascii="Verdana" w:hAnsi="Verdana" w:cs="Arial"/>
          <w:sz w:val="24"/>
          <w:szCs w:val="24"/>
        </w:rPr>
        <w:t>Ordenamiento ecológico local y desarrollo urbano.</w:t>
      </w:r>
    </w:p>
    <w:p w14:paraId="7BF7030B" w14:textId="77777777" w:rsidR="00FB5C2C" w:rsidRPr="0048713E" w:rsidRDefault="00FB5C2C" w:rsidP="00CE47C5">
      <w:pPr>
        <w:pStyle w:val="Prrafodelista"/>
        <w:numPr>
          <w:ilvl w:val="1"/>
          <w:numId w:val="30"/>
        </w:numPr>
        <w:spacing w:after="0" w:line="240" w:lineRule="auto"/>
        <w:jc w:val="both"/>
        <w:rPr>
          <w:rFonts w:ascii="Verdana" w:hAnsi="Verdana" w:cs="Arial"/>
          <w:sz w:val="24"/>
          <w:szCs w:val="24"/>
        </w:rPr>
      </w:pPr>
      <w:r w:rsidRPr="0048713E">
        <w:rPr>
          <w:rFonts w:ascii="Verdana" w:hAnsi="Verdana" w:cs="Arial"/>
          <w:sz w:val="24"/>
          <w:szCs w:val="24"/>
        </w:rPr>
        <w:t>Recursos naturales y protección al ambiente de su competencia.</w:t>
      </w:r>
    </w:p>
    <w:p w14:paraId="4E3CC3CB" w14:textId="77777777" w:rsidR="00FB5C2C" w:rsidRPr="0048713E" w:rsidRDefault="00FB5C2C" w:rsidP="00CE47C5">
      <w:pPr>
        <w:pStyle w:val="Prrafodelista"/>
        <w:numPr>
          <w:ilvl w:val="1"/>
          <w:numId w:val="30"/>
        </w:numPr>
        <w:spacing w:after="0" w:line="240" w:lineRule="auto"/>
        <w:jc w:val="both"/>
        <w:rPr>
          <w:rFonts w:ascii="Verdana" w:hAnsi="Verdana" w:cs="Arial"/>
          <w:sz w:val="24"/>
          <w:szCs w:val="24"/>
        </w:rPr>
      </w:pPr>
      <w:r w:rsidRPr="0048713E">
        <w:rPr>
          <w:rFonts w:ascii="Verdana" w:hAnsi="Verdana" w:cs="Arial"/>
          <w:sz w:val="24"/>
          <w:szCs w:val="24"/>
        </w:rPr>
        <w:t>Protección civil.</w:t>
      </w:r>
    </w:p>
    <w:p w14:paraId="0C3013E6" w14:textId="77777777" w:rsidR="00FB5C2C" w:rsidRPr="0048713E" w:rsidRDefault="00FB5C2C" w:rsidP="00CE47C5">
      <w:pPr>
        <w:pStyle w:val="Prrafodelista"/>
        <w:numPr>
          <w:ilvl w:val="1"/>
          <w:numId w:val="30"/>
        </w:numPr>
        <w:spacing w:after="0" w:line="240" w:lineRule="auto"/>
        <w:jc w:val="both"/>
        <w:rPr>
          <w:rFonts w:ascii="Verdana" w:hAnsi="Verdana" w:cs="Arial"/>
          <w:sz w:val="24"/>
          <w:szCs w:val="24"/>
        </w:rPr>
      </w:pPr>
      <w:r w:rsidRPr="0048713E">
        <w:rPr>
          <w:rFonts w:ascii="Verdana" w:hAnsi="Verdana" w:cs="Arial"/>
          <w:sz w:val="24"/>
          <w:szCs w:val="24"/>
        </w:rPr>
        <w:t>Manejo de residuos sólidos municipales.</w:t>
      </w:r>
    </w:p>
    <w:p w14:paraId="2B78072B" w14:textId="77777777" w:rsidR="00FB5C2C" w:rsidRPr="0048713E" w:rsidRDefault="00FB5C2C" w:rsidP="00CE47C5">
      <w:pPr>
        <w:pStyle w:val="Prrafodelista"/>
        <w:numPr>
          <w:ilvl w:val="1"/>
          <w:numId w:val="30"/>
        </w:numPr>
        <w:spacing w:after="0" w:line="240" w:lineRule="auto"/>
        <w:jc w:val="both"/>
        <w:rPr>
          <w:rFonts w:ascii="Verdana" w:hAnsi="Verdana" w:cs="Arial"/>
          <w:sz w:val="24"/>
          <w:szCs w:val="24"/>
        </w:rPr>
      </w:pPr>
      <w:r w:rsidRPr="0048713E">
        <w:rPr>
          <w:rFonts w:ascii="Verdana" w:hAnsi="Verdana" w:cs="Arial"/>
          <w:sz w:val="24"/>
          <w:szCs w:val="24"/>
        </w:rPr>
        <w:t>Transporte público de pasajeros eficiente y sustentable en su ámbito jurisdiccional.</w:t>
      </w:r>
    </w:p>
    <w:p w14:paraId="36B7C155" w14:textId="77777777" w:rsidR="00FB5C2C" w:rsidRPr="0048713E" w:rsidRDefault="00FB5C2C" w:rsidP="00CE47C5">
      <w:pPr>
        <w:pStyle w:val="Prrafodelista"/>
        <w:spacing w:after="0" w:line="240" w:lineRule="auto"/>
        <w:ind w:left="567"/>
        <w:jc w:val="both"/>
        <w:rPr>
          <w:rFonts w:ascii="Verdana" w:hAnsi="Verdana" w:cs="Arial"/>
          <w:sz w:val="24"/>
          <w:szCs w:val="24"/>
        </w:rPr>
      </w:pPr>
    </w:p>
    <w:p w14:paraId="4280A302" w14:textId="77777777" w:rsidR="00FB5C2C" w:rsidRPr="0048713E" w:rsidRDefault="00FB5C2C" w:rsidP="00CE47C5">
      <w:pPr>
        <w:pStyle w:val="Prrafodelista"/>
        <w:numPr>
          <w:ilvl w:val="0"/>
          <w:numId w:val="30"/>
        </w:numPr>
        <w:spacing w:after="0" w:line="240" w:lineRule="auto"/>
        <w:ind w:left="567" w:hanging="283"/>
        <w:jc w:val="both"/>
        <w:rPr>
          <w:rFonts w:ascii="Verdana" w:hAnsi="Verdana" w:cs="Arial"/>
          <w:sz w:val="24"/>
          <w:szCs w:val="24"/>
        </w:rPr>
      </w:pPr>
      <w:r w:rsidRPr="0048713E">
        <w:rPr>
          <w:rFonts w:ascii="Verdana" w:hAnsi="Verdana" w:cs="Arial"/>
          <w:sz w:val="24"/>
          <w:szCs w:val="24"/>
        </w:rPr>
        <w:t>Desarrollar estrategias, programas y proyectos integrales de mitigación al cambio climático para impulsar el transporte eficiente y sustentable, público y privado.</w:t>
      </w:r>
    </w:p>
    <w:p w14:paraId="5BFA685B" w14:textId="77777777" w:rsidR="00FB5C2C" w:rsidRPr="0048713E" w:rsidRDefault="00FB5C2C" w:rsidP="00CE47C5">
      <w:pPr>
        <w:pStyle w:val="Prrafodelista"/>
        <w:spacing w:after="0" w:line="240" w:lineRule="auto"/>
        <w:rPr>
          <w:rFonts w:ascii="Verdana" w:hAnsi="Verdana" w:cs="Arial"/>
          <w:sz w:val="24"/>
          <w:szCs w:val="24"/>
        </w:rPr>
      </w:pPr>
    </w:p>
    <w:p w14:paraId="308242BA" w14:textId="77777777" w:rsidR="00FB5C2C" w:rsidRPr="0048713E" w:rsidRDefault="00FB5C2C" w:rsidP="00CE47C5">
      <w:pPr>
        <w:pStyle w:val="Prrafodelista"/>
        <w:numPr>
          <w:ilvl w:val="0"/>
          <w:numId w:val="30"/>
        </w:numPr>
        <w:spacing w:after="0" w:line="240" w:lineRule="auto"/>
        <w:ind w:left="567" w:hanging="283"/>
        <w:jc w:val="both"/>
        <w:rPr>
          <w:rFonts w:ascii="Verdana" w:hAnsi="Verdana" w:cs="Arial"/>
          <w:sz w:val="24"/>
          <w:szCs w:val="24"/>
        </w:rPr>
      </w:pPr>
      <w:r w:rsidRPr="0048713E">
        <w:rPr>
          <w:rFonts w:ascii="Verdana" w:hAnsi="Verdana" w:cs="Arial"/>
          <w:sz w:val="24"/>
          <w:szCs w:val="24"/>
        </w:rPr>
        <w:lastRenderedPageBreak/>
        <w:t>Realizar campañas de educación e información, en coordinación con el gobierno estatal y federal, para sensibilizar a la población sobre los efectos adversos del cambio climático.</w:t>
      </w:r>
    </w:p>
    <w:p w14:paraId="1046A0FB" w14:textId="77777777" w:rsidR="00FB5C2C" w:rsidRPr="0048713E" w:rsidRDefault="00FB5C2C" w:rsidP="00CE47C5">
      <w:pPr>
        <w:pStyle w:val="Prrafodelista"/>
        <w:spacing w:after="0" w:line="240" w:lineRule="auto"/>
        <w:rPr>
          <w:rFonts w:ascii="Verdana" w:hAnsi="Verdana" w:cs="Arial"/>
          <w:sz w:val="24"/>
          <w:szCs w:val="24"/>
        </w:rPr>
      </w:pPr>
    </w:p>
    <w:p w14:paraId="009A74A2" w14:textId="77777777" w:rsidR="00FB5C2C" w:rsidRPr="0048713E" w:rsidRDefault="00FB5C2C" w:rsidP="00CE47C5">
      <w:pPr>
        <w:pStyle w:val="Prrafodelista"/>
        <w:numPr>
          <w:ilvl w:val="0"/>
          <w:numId w:val="30"/>
        </w:numPr>
        <w:spacing w:after="0" w:line="240" w:lineRule="auto"/>
        <w:ind w:left="567" w:hanging="283"/>
        <w:jc w:val="both"/>
        <w:rPr>
          <w:rFonts w:ascii="Verdana" w:hAnsi="Verdana" w:cs="Arial"/>
          <w:sz w:val="24"/>
          <w:szCs w:val="24"/>
        </w:rPr>
      </w:pPr>
      <w:r w:rsidRPr="0048713E">
        <w:rPr>
          <w:rFonts w:ascii="Verdana" w:hAnsi="Verdana" w:cs="Arial"/>
          <w:sz w:val="24"/>
          <w:szCs w:val="24"/>
        </w:rPr>
        <w:t>Promover el fortalecimiento de capacidades institucionales y sectoriales para la mitigación y adaptación.</w:t>
      </w:r>
    </w:p>
    <w:p w14:paraId="40792E36" w14:textId="77777777" w:rsidR="00FB5C2C" w:rsidRPr="0048713E" w:rsidRDefault="00FB5C2C" w:rsidP="00CE47C5">
      <w:pPr>
        <w:pStyle w:val="Prrafodelista"/>
        <w:spacing w:after="0" w:line="240" w:lineRule="auto"/>
        <w:rPr>
          <w:rFonts w:ascii="Verdana" w:hAnsi="Verdana" w:cs="Arial"/>
          <w:sz w:val="24"/>
          <w:szCs w:val="24"/>
        </w:rPr>
      </w:pPr>
    </w:p>
    <w:p w14:paraId="03EEB2C7" w14:textId="77777777" w:rsidR="00FB5C2C" w:rsidRPr="0048713E" w:rsidRDefault="00FB5C2C" w:rsidP="00CE47C5">
      <w:pPr>
        <w:pStyle w:val="Prrafodelista"/>
        <w:numPr>
          <w:ilvl w:val="0"/>
          <w:numId w:val="30"/>
        </w:numPr>
        <w:spacing w:after="0" w:line="240" w:lineRule="auto"/>
        <w:ind w:left="567" w:hanging="283"/>
        <w:jc w:val="both"/>
        <w:rPr>
          <w:rFonts w:ascii="Verdana" w:hAnsi="Verdana" w:cs="Arial"/>
          <w:sz w:val="24"/>
          <w:szCs w:val="24"/>
        </w:rPr>
      </w:pPr>
      <w:r w:rsidRPr="0048713E">
        <w:rPr>
          <w:rFonts w:ascii="Verdana" w:hAnsi="Verdana" w:cs="Arial"/>
          <w:sz w:val="24"/>
          <w:szCs w:val="24"/>
        </w:rPr>
        <w:t>Elaborar e integrar, en colaboración con el Instituto Nacional de Cambio Climático (INECC), la información de las categorías de fuentes emisoras que se originan en su territorio, para su incorporación al Inventario Nacional de Emisiones, conforme a los criterios e indicadores elaborados por la federación en la materia.</w:t>
      </w:r>
    </w:p>
    <w:p w14:paraId="774D1D1C" w14:textId="77777777" w:rsidR="00FB5C2C" w:rsidRPr="0048713E" w:rsidRDefault="00FB5C2C" w:rsidP="00CE47C5">
      <w:pPr>
        <w:rPr>
          <w:rFonts w:ascii="Verdana" w:hAnsi="Verdana"/>
        </w:rPr>
      </w:pPr>
    </w:p>
    <w:p w14:paraId="6462AA70" w14:textId="77777777" w:rsidR="00FB5C2C" w:rsidRPr="0048713E" w:rsidRDefault="00FB5C2C" w:rsidP="00CE47C5">
      <w:pPr>
        <w:rPr>
          <w:rFonts w:ascii="Verdana" w:hAnsi="Verdana"/>
        </w:rPr>
      </w:pPr>
      <w:r w:rsidRPr="0048713E">
        <w:rPr>
          <w:rFonts w:ascii="Verdana" w:hAnsi="Verdana"/>
        </w:rPr>
        <w:t xml:space="preserve">Adicionalmente, el artículo 28 establece que los municipios, en el ámbito de sus competencias, deberán ejecutar acciones para la </w:t>
      </w:r>
      <w:r w:rsidRPr="0048713E">
        <w:rPr>
          <w:rFonts w:ascii="Verdana" w:hAnsi="Verdana"/>
          <w:b/>
        </w:rPr>
        <w:t>adaptación</w:t>
      </w:r>
      <w:r w:rsidRPr="0048713E">
        <w:rPr>
          <w:rFonts w:ascii="Verdana" w:hAnsi="Verdana"/>
        </w:rPr>
        <w:t xml:space="preserve"> en la elaboración de sus programas en distintas materias, entre ellas:</w:t>
      </w:r>
    </w:p>
    <w:p w14:paraId="383180DA" w14:textId="77777777" w:rsidR="00FB5C2C" w:rsidRPr="0048713E" w:rsidRDefault="00FB5C2C" w:rsidP="00CE47C5">
      <w:pPr>
        <w:rPr>
          <w:rFonts w:ascii="Verdana" w:hAnsi="Verdana"/>
        </w:rPr>
      </w:pPr>
    </w:p>
    <w:p w14:paraId="5E28EFD4" w14:textId="77777777" w:rsidR="00FB5C2C" w:rsidRPr="0048713E" w:rsidRDefault="00FB5C2C" w:rsidP="00CE47C5">
      <w:pPr>
        <w:pStyle w:val="Prrafodelista"/>
        <w:numPr>
          <w:ilvl w:val="0"/>
          <w:numId w:val="32"/>
        </w:numPr>
        <w:spacing w:after="0" w:line="240" w:lineRule="auto"/>
        <w:jc w:val="both"/>
        <w:rPr>
          <w:rFonts w:ascii="Verdana" w:hAnsi="Verdana" w:cs="Arial"/>
          <w:sz w:val="24"/>
          <w:szCs w:val="24"/>
        </w:rPr>
      </w:pPr>
      <w:r w:rsidRPr="0048713E">
        <w:rPr>
          <w:rFonts w:ascii="Verdana" w:hAnsi="Verdana" w:cs="Arial"/>
          <w:sz w:val="24"/>
          <w:szCs w:val="24"/>
        </w:rPr>
        <w:t>Gestión integral del riesgo.</w:t>
      </w:r>
    </w:p>
    <w:p w14:paraId="6385808A" w14:textId="77777777" w:rsidR="00FB5C2C" w:rsidRPr="0048713E" w:rsidRDefault="00FB5C2C" w:rsidP="00CE47C5">
      <w:pPr>
        <w:pStyle w:val="Prrafodelista"/>
        <w:numPr>
          <w:ilvl w:val="0"/>
          <w:numId w:val="32"/>
        </w:numPr>
        <w:spacing w:after="0" w:line="240" w:lineRule="auto"/>
        <w:jc w:val="both"/>
        <w:rPr>
          <w:rFonts w:ascii="Verdana" w:hAnsi="Verdana" w:cs="Arial"/>
          <w:sz w:val="24"/>
          <w:szCs w:val="24"/>
        </w:rPr>
      </w:pPr>
      <w:r w:rsidRPr="0048713E">
        <w:rPr>
          <w:rFonts w:ascii="Verdana" w:hAnsi="Verdana" w:cs="Arial"/>
          <w:sz w:val="24"/>
          <w:szCs w:val="24"/>
        </w:rPr>
        <w:t>Recursos hídricos.</w:t>
      </w:r>
    </w:p>
    <w:p w14:paraId="13A116E3" w14:textId="77777777" w:rsidR="00FB5C2C" w:rsidRPr="0048713E" w:rsidRDefault="00FB5C2C" w:rsidP="00CE47C5">
      <w:pPr>
        <w:pStyle w:val="Prrafodelista"/>
        <w:numPr>
          <w:ilvl w:val="0"/>
          <w:numId w:val="32"/>
        </w:numPr>
        <w:spacing w:after="0" w:line="240" w:lineRule="auto"/>
        <w:jc w:val="both"/>
        <w:rPr>
          <w:rFonts w:ascii="Verdana" w:hAnsi="Verdana" w:cs="Arial"/>
          <w:sz w:val="24"/>
          <w:szCs w:val="24"/>
        </w:rPr>
      </w:pPr>
      <w:r w:rsidRPr="0048713E">
        <w:rPr>
          <w:rFonts w:ascii="Verdana" w:hAnsi="Verdana" w:cs="Arial"/>
          <w:sz w:val="24"/>
          <w:szCs w:val="24"/>
        </w:rPr>
        <w:t>Agricultura, ganadería, silvicultura, pesca y acuacultura.</w:t>
      </w:r>
    </w:p>
    <w:p w14:paraId="25F7B365" w14:textId="77777777" w:rsidR="00FB5C2C" w:rsidRPr="0048713E" w:rsidRDefault="00FB5C2C" w:rsidP="00CE47C5">
      <w:pPr>
        <w:pStyle w:val="Prrafodelista"/>
        <w:numPr>
          <w:ilvl w:val="0"/>
          <w:numId w:val="32"/>
        </w:numPr>
        <w:spacing w:after="0" w:line="240" w:lineRule="auto"/>
        <w:jc w:val="both"/>
        <w:rPr>
          <w:rFonts w:ascii="Verdana" w:hAnsi="Verdana" w:cs="Arial"/>
          <w:sz w:val="24"/>
          <w:szCs w:val="24"/>
        </w:rPr>
      </w:pPr>
      <w:r w:rsidRPr="0048713E">
        <w:rPr>
          <w:rFonts w:ascii="Verdana" w:hAnsi="Verdana" w:cs="Arial"/>
          <w:sz w:val="24"/>
          <w:szCs w:val="24"/>
        </w:rPr>
        <w:t>Ecosistemas y biodiversidad.</w:t>
      </w:r>
    </w:p>
    <w:p w14:paraId="2AA9F49F" w14:textId="77777777" w:rsidR="00FB5C2C" w:rsidRPr="0048713E" w:rsidRDefault="00FB5C2C" w:rsidP="00CE47C5">
      <w:pPr>
        <w:pStyle w:val="Prrafodelista"/>
        <w:numPr>
          <w:ilvl w:val="0"/>
          <w:numId w:val="32"/>
        </w:numPr>
        <w:spacing w:after="0" w:line="240" w:lineRule="auto"/>
        <w:jc w:val="both"/>
        <w:rPr>
          <w:rFonts w:ascii="Verdana" w:hAnsi="Verdana" w:cs="Arial"/>
          <w:sz w:val="24"/>
          <w:szCs w:val="24"/>
        </w:rPr>
      </w:pPr>
      <w:r w:rsidRPr="0048713E">
        <w:rPr>
          <w:rFonts w:ascii="Verdana" w:hAnsi="Verdana" w:cs="Arial"/>
          <w:sz w:val="24"/>
          <w:szCs w:val="24"/>
        </w:rPr>
        <w:t>Energía, industrias y servicios.</w:t>
      </w:r>
    </w:p>
    <w:p w14:paraId="551A43D0" w14:textId="77777777" w:rsidR="00FB5C2C" w:rsidRPr="0048713E" w:rsidRDefault="00FB5C2C" w:rsidP="00CE47C5">
      <w:pPr>
        <w:pStyle w:val="Prrafodelista"/>
        <w:numPr>
          <w:ilvl w:val="0"/>
          <w:numId w:val="32"/>
        </w:numPr>
        <w:spacing w:after="0" w:line="240" w:lineRule="auto"/>
        <w:jc w:val="both"/>
        <w:rPr>
          <w:rFonts w:ascii="Verdana" w:hAnsi="Verdana" w:cs="Arial"/>
          <w:sz w:val="24"/>
          <w:szCs w:val="24"/>
        </w:rPr>
      </w:pPr>
      <w:r w:rsidRPr="0048713E">
        <w:rPr>
          <w:rFonts w:ascii="Verdana" w:hAnsi="Verdana" w:cs="Arial"/>
          <w:sz w:val="24"/>
          <w:szCs w:val="24"/>
        </w:rPr>
        <w:t>Ordenamiento ecológico del territorio, asentamientos humanos y desarrollo urbano.</w:t>
      </w:r>
    </w:p>
    <w:p w14:paraId="6BA86A69" w14:textId="77777777" w:rsidR="00FB5C2C" w:rsidRPr="0048713E" w:rsidRDefault="00FB5C2C" w:rsidP="00CE47C5">
      <w:pPr>
        <w:pStyle w:val="Prrafodelista"/>
        <w:numPr>
          <w:ilvl w:val="0"/>
          <w:numId w:val="32"/>
        </w:numPr>
        <w:spacing w:after="0" w:line="240" w:lineRule="auto"/>
        <w:jc w:val="both"/>
        <w:rPr>
          <w:rFonts w:ascii="Verdana" w:hAnsi="Verdana" w:cs="Arial"/>
          <w:sz w:val="24"/>
          <w:szCs w:val="24"/>
        </w:rPr>
      </w:pPr>
      <w:r w:rsidRPr="0048713E">
        <w:rPr>
          <w:rFonts w:ascii="Verdana" w:hAnsi="Verdana" w:cs="Arial"/>
          <w:sz w:val="24"/>
          <w:szCs w:val="24"/>
        </w:rPr>
        <w:t>Salubridad general e infraestructura de salud pública.</w:t>
      </w:r>
    </w:p>
    <w:p w14:paraId="370734E8" w14:textId="77777777" w:rsidR="00FB5C2C" w:rsidRPr="0048713E" w:rsidRDefault="00FB5C2C" w:rsidP="00CE47C5">
      <w:pPr>
        <w:rPr>
          <w:rFonts w:ascii="Verdana" w:hAnsi="Verdana"/>
        </w:rPr>
      </w:pPr>
    </w:p>
    <w:p w14:paraId="2A857E60" w14:textId="77777777" w:rsidR="00FB5C2C" w:rsidRPr="0048713E" w:rsidRDefault="00FB5C2C" w:rsidP="00CE47C5">
      <w:pPr>
        <w:rPr>
          <w:rFonts w:ascii="Verdana" w:hAnsi="Verdana"/>
        </w:rPr>
      </w:pPr>
      <w:r w:rsidRPr="0048713E">
        <w:rPr>
          <w:rFonts w:ascii="Verdana" w:hAnsi="Verdana"/>
        </w:rPr>
        <w:t xml:space="preserve">Por su parte, en el artículo 30 señala que en el ámbito de sus competencias, los municipios implementarán acciones para la </w:t>
      </w:r>
      <w:r w:rsidRPr="0048713E">
        <w:rPr>
          <w:rFonts w:ascii="Verdana" w:hAnsi="Verdana"/>
          <w:b/>
        </w:rPr>
        <w:t>adaptación</w:t>
      </w:r>
      <w:r w:rsidRPr="0048713E">
        <w:rPr>
          <w:rFonts w:ascii="Verdana" w:hAnsi="Verdana"/>
        </w:rPr>
        <w:t xml:space="preserve"> consistentes, entre otras, en:</w:t>
      </w:r>
    </w:p>
    <w:p w14:paraId="5E4DF766" w14:textId="77777777" w:rsidR="00FB5C2C" w:rsidRPr="0048713E" w:rsidRDefault="00FB5C2C" w:rsidP="00CE47C5">
      <w:pPr>
        <w:rPr>
          <w:rFonts w:ascii="Verdana" w:hAnsi="Verdana"/>
        </w:rPr>
      </w:pPr>
    </w:p>
    <w:p w14:paraId="7018EBAE" w14:textId="77777777" w:rsidR="00FB5C2C" w:rsidRPr="0048713E" w:rsidRDefault="00FB5C2C" w:rsidP="00CE47C5">
      <w:pPr>
        <w:pStyle w:val="Prrafodelista"/>
        <w:numPr>
          <w:ilvl w:val="0"/>
          <w:numId w:val="33"/>
        </w:numPr>
        <w:spacing w:after="0" w:line="240" w:lineRule="auto"/>
        <w:jc w:val="both"/>
        <w:rPr>
          <w:rFonts w:ascii="Verdana" w:hAnsi="Verdana" w:cs="Arial"/>
          <w:sz w:val="24"/>
          <w:szCs w:val="24"/>
        </w:rPr>
      </w:pPr>
      <w:r w:rsidRPr="0048713E">
        <w:rPr>
          <w:rFonts w:ascii="Verdana" w:hAnsi="Verdana" w:cs="Arial"/>
          <w:sz w:val="24"/>
          <w:szCs w:val="24"/>
        </w:rPr>
        <w:t>Elaboración y publicación del Atlas de Riesgo.</w:t>
      </w:r>
    </w:p>
    <w:p w14:paraId="07165412" w14:textId="77777777" w:rsidR="00FB5C2C" w:rsidRPr="0048713E" w:rsidRDefault="00FB5C2C" w:rsidP="00CE47C5">
      <w:pPr>
        <w:pStyle w:val="Prrafodelista"/>
        <w:numPr>
          <w:ilvl w:val="0"/>
          <w:numId w:val="33"/>
        </w:numPr>
        <w:spacing w:after="0" w:line="240" w:lineRule="auto"/>
        <w:jc w:val="both"/>
        <w:rPr>
          <w:rFonts w:ascii="Verdana" w:hAnsi="Verdana" w:cs="Arial"/>
          <w:sz w:val="24"/>
          <w:szCs w:val="24"/>
        </w:rPr>
      </w:pPr>
      <w:r w:rsidRPr="0048713E">
        <w:rPr>
          <w:rFonts w:ascii="Verdana" w:hAnsi="Verdana" w:cs="Arial"/>
          <w:sz w:val="24"/>
          <w:szCs w:val="24"/>
        </w:rPr>
        <w:t>Elaboración de planes de desarrollo urbano, reglamentos de construcción y de ordenamiento territorial considerando el Atlas de Riesgo.</w:t>
      </w:r>
    </w:p>
    <w:p w14:paraId="7EA3F2B4" w14:textId="77777777" w:rsidR="00FB5C2C" w:rsidRPr="0048713E" w:rsidRDefault="00FB5C2C" w:rsidP="00CE47C5">
      <w:pPr>
        <w:pStyle w:val="Prrafodelista"/>
        <w:numPr>
          <w:ilvl w:val="0"/>
          <w:numId w:val="33"/>
        </w:numPr>
        <w:spacing w:after="0" w:line="240" w:lineRule="auto"/>
        <w:jc w:val="both"/>
        <w:rPr>
          <w:rFonts w:ascii="Verdana" w:hAnsi="Verdana" w:cs="Arial"/>
          <w:sz w:val="24"/>
          <w:szCs w:val="24"/>
        </w:rPr>
      </w:pPr>
      <w:r w:rsidRPr="0048713E">
        <w:rPr>
          <w:rFonts w:ascii="Verdana" w:hAnsi="Verdana" w:cs="Arial"/>
          <w:sz w:val="24"/>
          <w:szCs w:val="24"/>
        </w:rPr>
        <w:t>Establecer planes de protección y contingencia ambientales.</w:t>
      </w:r>
    </w:p>
    <w:p w14:paraId="72A2DE1F" w14:textId="77777777" w:rsidR="00FB5C2C" w:rsidRPr="0048713E" w:rsidRDefault="00FB5C2C" w:rsidP="00CE47C5">
      <w:pPr>
        <w:pStyle w:val="Prrafodelista"/>
        <w:numPr>
          <w:ilvl w:val="0"/>
          <w:numId w:val="33"/>
        </w:numPr>
        <w:spacing w:after="0" w:line="240" w:lineRule="auto"/>
        <w:jc w:val="both"/>
        <w:rPr>
          <w:rFonts w:ascii="Verdana" w:hAnsi="Verdana" w:cs="Arial"/>
          <w:sz w:val="24"/>
          <w:szCs w:val="24"/>
        </w:rPr>
      </w:pPr>
      <w:r w:rsidRPr="0048713E">
        <w:rPr>
          <w:rFonts w:ascii="Verdana" w:hAnsi="Verdana" w:cs="Arial"/>
          <w:sz w:val="24"/>
          <w:szCs w:val="24"/>
        </w:rPr>
        <w:t>Elaborar e implementar programas de fortalecimiento de capacidades que incluyan medidas que promuevan la capacitación, educación, acceso a la información y comunicación a la población.</w:t>
      </w:r>
    </w:p>
    <w:p w14:paraId="6D30397B" w14:textId="77777777" w:rsidR="00FB5C2C" w:rsidRPr="0048713E" w:rsidRDefault="00FB5C2C" w:rsidP="00CE47C5">
      <w:pPr>
        <w:pStyle w:val="Prrafodelista"/>
        <w:numPr>
          <w:ilvl w:val="0"/>
          <w:numId w:val="33"/>
        </w:numPr>
        <w:spacing w:after="0" w:line="240" w:lineRule="auto"/>
        <w:jc w:val="both"/>
        <w:rPr>
          <w:rFonts w:ascii="Verdana" w:hAnsi="Verdana" w:cs="Arial"/>
          <w:sz w:val="24"/>
          <w:szCs w:val="24"/>
        </w:rPr>
      </w:pPr>
      <w:r w:rsidRPr="0048713E">
        <w:rPr>
          <w:rFonts w:ascii="Verdana" w:hAnsi="Verdana" w:cs="Arial"/>
          <w:sz w:val="24"/>
          <w:szCs w:val="24"/>
        </w:rPr>
        <w:t>La producción bajo condiciones de prácticas de agricultura sustentable y prácticas sustentables de ganadería, silvicultura, pesca y acuacultura.</w:t>
      </w:r>
    </w:p>
    <w:p w14:paraId="6E1A0503" w14:textId="77777777" w:rsidR="00FB5C2C" w:rsidRPr="0048713E" w:rsidRDefault="00FB5C2C" w:rsidP="00CE47C5">
      <w:pPr>
        <w:pStyle w:val="Prrafodelista"/>
        <w:numPr>
          <w:ilvl w:val="0"/>
          <w:numId w:val="33"/>
        </w:numPr>
        <w:spacing w:after="0" w:line="240" w:lineRule="auto"/>
        <w:jc w:val="both"/>
        <w:rPr>
          <w:rFonts w:ascii="Verdana" w:hAnsi="Verdana" w:cs="Arial"/>
          <w:sz w:val="24"/>
          <w:szCs w:val="24"/>
        </w:rPr>
      </w:pPr>
      <w:r w:rsidRPr="0048713E">
        <w:rPr>
          <w:rFonts w:ascii="Verdana" w:hAnsi="Verdana" w:cs="Arial"/>
          <w:sz w:val="24"/>
          <w:szCs w:val="24"/>
        </w:rPr>
        <w:lastRenderedPageBreak/>
        <w:t>Impulsar la adopción de prácticas sustentables de manejo agropecuario forestal, de recursos pesqueros y acuícolas.</w:t>
      </w:r>
    </w:p>
    <w:p w14:paraId="773F427E" w14:textId="77777777" w:rsidR="00FB5C2C" w:rsidRPr="0048713E" w:rsidRDefault="00FB5C2C" w:rsidP="00CE47C5">
      <w:pPr>
        <w:rPr>
          <w:rFonts w:ascii="Verdana" w:hAnsi="Verdana"/>
        </w:rPr>
      </w:pPr>
    </w:p>
    <w:p w14:paraId="50E6C619" w14:textId="77777777" w:rsidR="00FB5C2C" w:rsidRPr="0048713E" w:rsidRDefault="00FB5C2C" w:rsidP="00CE47C5">
      <w:pPr>
        <w:rPr>
          <w:rFonts w:ascii="Verdana" w:hAnsi="Verdana"/>
        </w:rPr>
      </w:pPr>
      <w:r w:rsidRPr="0048713E">
        <w:rPr>
          <w:rFonts w:ascii="Verdana" w:hAnsi="Verdana"/>
        </w:rPr>
        <w:t xml:space="preserve">Ahora bien, por lo que respecta al tema de </w:t>
      </w:r>
      <w:r w:rsidRPr="0048713E">
        <w:rPr>
          <w:rFonts w:ascii="Verdana" w:hAnsi="Verdana"/>
          <w:b/>
        </w:rPr>
        <w:t>mitigación</w:t>
      </w:r>
      <w:r w:rsidRPr="0048713E">
        <w:rPr>
          <w:rFonts w:ascii="Verdana" w:hAnsi="Verdana"/>
        </w:rPr>
        <w:t>, el artículo 34 establece que los municipios, en el ámbito de su competencia, promoverán el diseño y elaboración de políticas y acciones de mitigación, considerando lo siguiente:</w:t>
      </w:r>
    </w:p>
    <w:p w14:paraId="404A7D55" w14:textId="77777777" w:rsidR="00FB5C2C" w:rsidRPr="0048713E" w:rsidRDefault="00FB5C2C" w:rsidP="00CE47C5">
      <w:pPr>
        <w:rPr>
          <w:rFonts w:ascii="Verdana" w:hAnsi="Verdana"/>
        </w:rPr>
      </w:pPr>
    </w:p>
    <w:p w14:paraId="04B6EDF7" w14:textId="77777777" w:rsidR="00FB5C2C" w:rsidRPr="0048713E" w:rsidRDefault="00FB5C2C" w:rsidP="00CE47C5">
      <w:pPr>
        <w:pStyle w:val="Prrafodelista"/>
        <w:numPr>
          <w:ilvl w:val="0"/>
          <w:numId w:val="34"/>
        </w:numPr>
        <w:spacing w:after="0" w:line="240" w:lineRule="auto"/>
        <w:jc w:val="both"/>
        <w:rPr>
          <w:rFonts w:ascii="Verdana" w:hAnsi="Verdana" w:cs="Arial"/>
          <w:sz w:val="24"/>
          <w:szCs w:val="24"/>
        </w:rPr>
      </w:pPr>
      <w:r w:rsidRPr="0048713E">
        <w:rPr>
          <w:rFonts w:ascii="Verdana" w:hAnsi="Verdana" w:cs="Arial"/>
          <w:sz w:val="24"/>
          <w:szCs w:val="24"/>
        </w:rPr>
        <w:t>Fomento de prácticas de eficiencia energética.</w:t>
      </w:r>
    </w:p>
    <w:p w14:paraId="78D3C62A" w14:textId="77777777" w:rsidR="00FB5C2C" w:rsidRPr="0048713E" w:rsidRDefault="00FB5C2C" w:rsidP="00CE47C5">
      <w:pPr>
        <w:pStyle w:val="Prrafodelista"/>
        <w:numPr>
          <w:ilvl w:val="0"/>
          <w:numId w:val="34"/>
        </w:numPr>
        <w:spacing w:after="0" w:line="240" w:lineRule="auto"/>
        <w:jc w:val="both"/>
        <w:rPr>
          <w:rFonts w:ascii="Verdana" w:hAnsi="Verdana" w:cs="Arial"/>
          <w:sz w:val="24"/>
          <w:szCs w:val="24"/>
        </w:rPr>
      </w:pPr>
      <w:r w:rsidRPr="0048713E">
        <w:rPr>
          <w:rFonts w:ascii="Verdana" w:hAnsi="Verdana" w:cs="Arial"/>
          <w:sz w:val="24"/>
          <w:szCs w:val="24"/>
        </w:rPr>
        <w:t>Expedir disposiciones jurídicas y elaborar políticas para la construcción de edificaciones sustentables.</w:t>
      </w:r>
    </w:p>
    <w:p w14:paraId="6F662441" w14:textId="77777777" w:rsidR="00FB5C2C" w:rsidRPr="0048713E" w:rsidRDefault="00FB5C2C" w:rsidP="00CE47C5">
      <w:pPr>
        <w:pStyle w:val="Prrafodelista"/>
        <w:numPr>
          <w:ilvl w:val="0"/>
          <w:numId w:val="34"/>
        </w:numPr>
        <w:spacing w:after="0" w:line="240" w:lineRule="auto"/>
        <w:jc w:val="both"/>
        <w:rPr>
          <w:rFonts w:ascii="Verdana" w:hAnsi="Verdana" w:cs="Arial"/>
          <w:sz w:val="24"/>
          <w:szCs w:val="24"/>
        </w:rPr>
      </w:pPr>
      <w:r w:rsidRPr="0048713E">
        <w:rPr>
          <w:rFonts w:ascii="Verdana" w:hAnsi="Verdana" w:cs="Arial"/>
          <w:sz w:val="24"/>
          <w:szCs w:val="24"/>
        </w:rPr>
        <w:t>Promover la inversión en la construcción de ciclovías o infraestructura de transporte no motorizado.</w:t>
      </w:r>
    </w:p>
    <w:p w14:paraId="3C89BA24" w14:textId="77777777" w:rsidR="00FB5C2C" w:rsidRPr="0048713E" w:rsidRDefault="00FB5C2C" w:rsidP="00CE47C5">
      <w:pPr>
        <w:pStyle w:val="Prrafodelista"/>
        <w:numPr>
          <w:ilvl w:val="0"/>
          <w:numId w:val="34"/>
        </w:numPr>
        <w:spacing w:after="0" w:line="240" w:lineRule="auto"/>
        <w:jc w:val="both"/>
        <w:rPr>
          <w:rFonts w:ascii="Verdana" w:hAnsi="Verdana" w:cs="Arial"/>
          <w:sz w:val="24"/>
          <w:szCs w:val="24"/>
        </w:rPr>
      </w:pPr>
      <w:r w:rsidRPr="0048713E">
        <w:rPr>
          <w:rFonts w:ascii="Verdana" w:hAnsi="Verdana" w:cs="Arial"/>
          <w:sz w:val="24"/>
          <w:szCs w:val="24"/>
        </w:rPr>
        <w:t>Diseño de programas de movilidad sustentable.</w:t>
      </w:r>
    </w:p>
    <w:p w14:paraId="0AB6B98B" w14:textId="77777777" w:rsidR="00FB5C2C" w:rsidRPr="0048713E" w:rsidRDefault="00FB5C2C" w:rsidP="00CE47C5">
      <w:pPr>
        <w:pStyle w:val="Prrafodelista"/>
        <w:numPr>
          <w:ilvl w:val="0"/>
          <w:numId w:val="34"/>
        </w:numPr>
        <w:spacing w:after="0" w:line="240" w:lineRule="auto"/>
        <w:jc w:val="both"/>
        <w:rPr>
          <w:rFonts w:ascii="Verdana" w:hAnsi="Verdana" w:cs="Arial"/>
          <w:sz w:val="24"/>
          <w:szCs w:val="24"/>
        </w:rPr>
      </w:pPr>
      <w:r w:rsidRPr="0048713E">
        <w:rPr>
          <w:rFonts w:ascii="Verdana" w:hAnsi="Verdana" w:cs="Arial"/>
          <w:sz w:val="24"/>
          <w:szCs w:val="24"/>
        </w:rPr>
        <w:t>Fortalecer el combate de incendios forestales y promover e incentivas la reducción gradual de caña de azúcar y de prácticas de roza, tumba y quema.</w:t>
      </w:r>
    </w:p>
    <w:p w14:paraId="1EF8C165" w14:textId="77777777" w:rsidR="00FB5C2C" w:rsidRPr="0048713E" w:rsidRDefault="00FB5C2C" w:rsidP="00CE47C5">
      <w:pPr>
        <w:pStyle w:val="Prrafodelista"/>
        <w:numPr>
          <w:ilvl w:val="0"/>
          <w:numId w:val="34"/>
        </w:numPr>
        <w:spacing w:after="0" w:line="240" w:lineRule="auto"/>
        <w:jc w:val="both"/>
        <w:rPr>
          <w:rFonts w:ascii="Verdana" w:hAnsi="Verdana" w:cs="Arial"/>
          <w:sz w:val="24"/>
          <w:szCs w:val="24"/>
        </w:rPr>
      </w:pPr>
      <w:r w:rsidRPr="0048713E">
        <w:rPr>
          <w:rFonts w:ascii="Verdana" w:hAnsi="Verdana" w:cs="Arial"/>
          <w:sz w:val="24"/>
          <w:szCs w:val="24"/>
        </w:rPr>
        <w:t>Desarrollar acciones y promover el desarrollo y la instalación de infraestructura para minimizar y valorizar los residuos.</w:t>
      </w:r>
    </w:p>
    <w:p w14:paraId="48200680" w14:textId="77777777" w:rsidR="00FB5C2C" w:rsidRPr="0048713E" w:rsidRDefault="00FB5C2C" w:rsidP="00CE47C5">
      <w:pPr>
        <w:rPr>
          <w:rFonts w:ascii="Verdana" w:hAnsi="Verdana"/>
        </w:rPr>
      </w:pPr>
    </w:p>
    <w:p w14:paraId="0FA628EE" w14:textId="77777777" w:rsidR="00FB5C2C" w:rsidRPr="0048713E" w:rsidRDefault="00FB5C2C" w:rsidP="00CE47C5">
      <w:pPr>
        <w:rPr>
          <w:rFonts w:ascii="Verdana" w:hAnsi="Verdana"/>
        </w:rPr>
      </w:pPr>
    </w:p>
    <w:p w14:paraId="747CF06C" w14:textId="77777777" w:rsidR="00FB5C2C" w:rsidRPr="0048713E" w:rsidRDefault="00FB5C2C" w:rsidP="00CE47C5">
      <w:pPr>
        <w:rPr>
          <w:rFonts w:ascii="Verdana" w:hAnsi="Verdana"/>
        </w:rPr>
      </w:pPr>
      <w:r w:rsidRPr="0048713E">
        <w:rPr>
          <w:rFonts w:ascii="Verdana" w:hAnsi="Verdana"/>
        </w:rPr>
        <w:t>Lo anterior, nos deja observar que la LGCC contempló que los municipios pudieran ejecutar acciones en materia de cambio climático, de modo que éstas y otras disposiciones se puede adoptar un documento como el presente PACMUN, en el que se plasme hacia dónde se dirigirán los esfuerzos municipales en materia de cambio climático, así como las acciones que realizará en el tema de adaptación y mitigación, en el ámbito de sus atribuciones, mismas que se encuentran distribuidas a lo largo de otras disposiciones, tal y como indicaremos en los siguientes apartados.</w:t>
      </w:r>
    </w:p>
    <w:p w14:paraId="782067C0" w14:textId="77777777" w:rsidR="00FB5C2C" w:rsidRPr="0048713E" w:rsidRDefault="00FB5C2C" w:rsidP="00CE47C5">
      <w:pPr>
        <w:rPr>
          <w:rFonts w:ascii="Verdana" w:hAnsi="Verdana"/>
        </w:rPr>
      </w:pPr>
    </w:p>
    <w:p w14:paraId="0E392F28" w14:textId="77777777" w:rsidR="00FB5C2C" w:rsidRPr="0048713E" w:rsidRDefault="00FB5C2C" w:rsidP="00CE47C5">
      <w:pPr>
        <w:rPr>
          <w:rFonts w:ascii="Verdana" w:hAnsi="Verdana"/>
        </w:rPr>
      </w:pPr>
    </w:p>
    <w:p w14:paraId="42D2D57E" w14:textId="77777777" w:rsidR="00FB5C2C" w:rsidRPr="0048713E" w:rsidRDefault="00163A9C" w:rsidP="00CE47C5">
      <w:pPr>
        <w:ind w:firstLine="708"/>
        <w:rPr>
          <w:rStyle w:val="Textoennegrita"/>
          <w:rFonts w:ascii="Verdana" w:hAnsi="Verdana"/>
        </w:rPr>
      </w:pPr>
      <w:r w:rsidRPr="0048713E">
        <w:rPr>
          <w:rStyle w:val="Textoennegrita"/>
          <w:rFonts w:ascii="Verdana" w:hAnsi="Verdana"/>
        </w:rPr>
        <w:t>5</w:t>
      </w:r>
      <w:r w:rsidR="00FB5C2C" w:rsidRPr="0048713E">
        <w:rPr>
          <w:rStyle w:val="Textoennegrita"/>
          <w:rFonts w:ascii="Verdana" w:hAnsi="Verdana"/>
        </w:rPr>
        <w:t>.1.3. Ley General del Equilibrio Ecológico y la Protección al Ambiente</w:t>
      </w:r>
    </w:p>
    <w:p w14:paraId="2D5512F3" w14:textId="77777777" w:rsidR="00FB5C2C" w:rsidRPr="0048713E" w:rsidRDefault="00FB5C2C" w:rsidP="00CE47C5">
      <w:pPr>
        <w:pStyle w:val="Default"/>
        <w:jc w:val="both"/>
        <w:rPr>
          <w:rFonts w:ascii="Verdana" w:hAnsi="Verdana"/>
        </w:rPr>
      </w:pPr>
      <w:r w:rsidRPr="0048713E">
        <w:rPr>
          <w:rFonts w:ascii="Verdana" w:hAnsi="Verdana"/>
        </w:rPr>
        <w:t>La LGEEPA</w:t>
      </w:r>
      <w:r w:rsidRPr="0048713E">
        <w:rPr>
          <w:rStyle w:val="Refdenotaalpie"/>
          <w:rFonts w:ascii="Verdana" w:hAnsi="Verdana"/>
        </w:rPr>
        <w:footnoteReference w:id="8"/>
      </w:r>
      <w:r w:rsidRPr="0048713E">
        <w:rPr>
          <w:rFonts w:ascii="Verdana" w:hAnsi="Verdana"/>
        </w:rPr>
        <w:t>cuyo objetivo consiste en sentar las bases, para entre otras cuestiones, garantizar el derecho de toda persona a vivir en un medio ambiente adecuado para su desarrollo, salud y bienestar; la preservación, la restauración y el mejoramiento del ambiente; así como para el ejercicio de las atribuciones que en materia ambiental corresponde a la Federación, los Estados, el Distrito Federal y los Municipios, bajo el principio de concurrencia previsto en el artículo 73 fracción XXIX-G de la Constitución.</w:t>
      </w:r>
    </w:p>
    <w:p w14:paraId="33C4B564" w14:textId="77777777" w:rsidR="00FB5C2C" w:rsidRPr="0048713E" w:rsidRDefault="00FB5C2C" w:rsidP="00CE47C5">
      <w:pPr>
        <w:pStyle w:val="Default"/>
        <w:jc w:val="both"/>
        <w:rPr>
          <w:rFonts w:ascii="Verdana" w:hAnsi="Verdana"/>
        </w:rPr>
      </w:pPr>
    </w:p>
    <w:p w14:paraId="1C6F9140" w14:textId="77777777" w:rsidR="00FB5C2C" w:rsidRPr="0048713E" w:rsidRDefault="00FB5C2C" w:rsidP="00CE47C5">
      <w:pPr>
        <w:pStyle w:val="Default"/>
        <w:jc w:val="both"/>
        <w:rPr>
          <w:rFonts w:ascii="Verdana" w:hAnsi="Verdana"/>
        </w:rPr>
      </w:pPr>
      <w:r w:rsidRPr="0048713E">
        <w:rPr>
          <w:rFonts w:ascii="Verdana" w:hAnsi="Verdana"/>
        </w:rPr>
        <w:lastRenderedPageBreak/>
        <w:t xml:space="preserve">En este tenor, es el artículo 8 de la LGEEPA el que establece cuáles son las atribuciones de los municipios, entre las que se encuentran las siguientes: </w:t>
      </w:r>
    </w:p>
    <w:p w14:paraId="7F240882" w14:textId="77777777" w:rsidR="00FB5C2C" w:rsidRPr="0048713E" w:rsidRDefault="00FB5C2C" w:rsidP="00CE47C5">
      <w:pPr>
        <w:pStyle w:val="Default"/>
        <w:jc w:val="both"/>
        <w:rPr>
          <w:rFonts w:ascii="Verdana" w:hAnsi="Verdana"/>
        </w:rPr>
      </w:pPr>
    </w:p>
    <w:p w14:paraId="24674F46" w14:textId="77777777" w:rsidR="00FB5C2C" w:rsidRPr="0048713E" w:rsidRDefault="00FB5C2C" w:rsidP="00CE47C5">
      <w:pPr>
        <w:pStyle w:val="Prrafodelista"/>
        <w:numPr>
          <w:ilvl w:val="0"/>
          <w:numId w:val="37"/>
        </w:numPr>
        <w:spacing w:after="0" w:line="240" w:lineRule="auto"/>
        <w:ind w:left="567" w:hanging="283"/>
        <w:jc w:val="both"/>
        <w:rPr>
          <w:rFonts w:ascii="Verdana" w:hAnsi="Verdana" w:cs="Arial"/>
          <w:sz w:val="24"/>
          <w:szCs w:val="24"/>
        </w:rPr>
      </w:pPr>
      <w:r w:rsidRPr="0048713E">
        <w:rPr>
          <w:rFonts w:ascii="Verdana" w:hAnsi="Verdana" w:cs="Arial"/>
          <w:sz w:val="24"/>
          <w:szCs w:val="24"/>
        </w:rPr>
        <w:t>La formulación, conducción y evaluación de la política ambiental municipal.</w:t>
      </w:r>
    </w:p>
    <w:p w14:paraId="2A590793" w14:textId="77777777" w:rsidR="00FB5C2C" w:rsidRPr="0048713E" w:rsidRDefault="00FB5C2C" w:rsidP="00CE47C5">
      <w:pPr>
        <w:pStyle w:val="Prrafodelista"/>
        <w:spacing w:after="0" w:line="240" w:lineRule="auto"/>
        <w:ind w:left="567"/>
        <w:rPr>
          <w:rFonts w:ascii="Verdana" w:hAnsi="Verdana" w:cs="Arial"/>
          <w:sz w:val="24"/>
          <w:szCs w:val="24"/>
        </w:rPr>
      </w:pPr>
    </w:p>
    <w:p w14:paraId="34844F65" w14:textId="77777777" w:rsidR="00FB5C2C" w:rsidRPr="0048713E" w:rsidRDefault="00FB5C2C" w:rsidP="00CE47C5">
      <w:pPr>
        <w:pStyle w:val="Prrafodelista"/>
        <w:numPr>
          <w:ilvl w:val="0"/>
          <w:numId w:val="37"/>
        </w:numPr>
        <w:spacing w:after="0" w:line="240" w:lineRule="auto"/>
        <w:ind w:left="567" w:hanging="283"/>
        <w:jc w:val="both"/>
        <w:rPr>
          <w:rFonts w:ascii="Verdana" w:hAnsi="Verdana" w:cs="Arial"/>
          <w:sz w:val="24"/>
          <w:szCs w:val="24"/>
        </w:rPr>
      </w:pPr>
      <w:r w:rsidRPr="0048713E">
        <w:rPr>
          <w:rFonts w:ascii="Verdana" w:hAnsi="Verdana" w:cs="Arial"/>
          <w:sz w:val="24"/>
          <w:szCs w:val="24"/>
        </w:rPr>
        <w:t>La aplicación de los instrumentos de política ambiental previstos en las leyes locales en la materia y la preservación y restauración del equilibrio ecológico y la protección al ambiente en bienes y zonas de jurisdicción municipal, en las materias que no esté expresamente atribuidas a la Federación o a los Estados.</w:t>
      </w:r>
    </w:p>
    <w:p w14:paraId="52E6A9FC" w14:textId="77777777" w:rsidR="00FB5C2C" w:rsidRPr="0048713E" w:rsidRDefault="00FB5C2C" w:rsidP="00CE47C5">
      <w:pPr>
        <w:pStyle w:val="Prrafodelista"/>
        <w:spacing w:after="0" w:line="240" w:lineRule="auto"/>
        <w:rPr>
          <w:rFonts w:ascii="Verdana" w:hAnsi="Verdana" w:cs="Arial"/>
          <w:sz w:val="24"/>
          <w:szCs w:val="24"/>
        </w:rPr>
      </w:pPr>
    </w:p>
    <w:p w14:paraId="76140FA5" w14:textId="77777777" w:rsidR="00FB5C2C" w:rsidRPr="0048713E" w:rsidRDefault="00FB5C2C" w:rsidP="00CE47C5">
      <w:pPr>
        <w:pStyle w:val="Prrafodelista"/>
        <w:numPr>
          <w:ilvl w:val="0"/>
          <w:numId w:val="37"/>
        </w:numPr>
        <w:spacing w:after="0" w:line="240" w:lineRule="auto"/>
        <w:ind w:left="567" w:hanging="283"/>
        <w:jc w:val="both"/>
        <w:rPr>
          <w:rFonts w:ascii="Verdana" w:hAnsi="Verdana" w:cs="Arial"/>
          <w:sz w:val="24"/>
          <w:szCs w:val="24"/>
        </w:rPr>
      </w:pPr>
      <w:r w:rsidRPr="0048713E">
        <w:rPr>
          <w:rFonts w:ascii="Verdana" w:hAnsi="Verdana" w:cs="Arial"/>
          <w:sz w:val="24"/>
          <w:szCs w:val="24"/>
        </w:rPr>
        <w:t>La aplicación de las disposiciones jurídicas en materia de prevención y control de la contaminación atmosférica generada por fuentes fijas que funcionen como establecimientos mercantiles o de servicios, así como de emisiones de contaminantes a la atmósfera provenientes de fuentes móviles que no sean consideradas de jurisdicción federal, con la participación que de acuerdo con la legislación estatal corresponda al gobierno del Estado.</w:t>
      </w:r>
    </w:p>
    <w:p w14:paraId="7AA92ABE" w14:textId="77777777" w:rsidR="00FB5C2C" w:rsidRPr="0048713E" w:rsidRDefault="00FB5C2C" w:rsidP="00CE47C5">
      <w:pPr>
        <w:pStyle w:val="Prrafodelista"/>
        <w:spacing w:after="0" w:line="240" w:lineRule="auto"/>
        <w:rPr>
          <w:rFonts w:ascii="Verdana" w:hAnsi="Verdana" w:cs="Arial"/>
          <w:b/>
          <w:i/>
          <w:sz w:val="24"/>
          <w:szCs w:val="24"/>
        </w:rPr>
      </w:pPr>
    </w:p>
    <w:p w14:paraId="46D9BA54" w14:textId="77777777" w:rsidR="00FB5C2C" w:rsidRPr="0048713E" w:rsidRDefault="00FB5C2C" w:rsidP="00CE47C5">
      <w:pPr>
        <w:pStyle w:val="Prrafodelista"/>
        <w:numPr>
          <w:ilvl w:val="0"/>
          <w:numId w:val="37"/>
        </w:numPr>
        <w:spacing w:after="0" w:line="240" w:lineRule="auto"/>
        <w:ind w:left="567" w:hanging="283"/>
        <w:jc w:val="both"/>
        <w:rPr>
          <w:rFonts w:ascii="Verdana" w:hAnsi="Verdana" w:cs="Arial"/>
          <w:b/>
          <w:i/>
          <w:sz w:val="24"/>
          <w:szCs w:val="24"/>
        </w:rPr>
      </w:pPr>
      <w:r w:rsidRPr="0048713E">
        <w:rPr>
          <w:rFonts w:ascii="Verdana" w:hAnsi="Verdana" w:cs="Arial"/>
          <w:sz w:val="24"/>
          <w:szCs w:val="24"/>
        </w:rPr>
        <w:t>La aplicación de las disposiciones jurídicas relativas a la prevención y control de los efectos sobre el ambiente ocasionados por la generación, transporte, almacenamiento, manejo, tratamiento y disposición final de los residuos sólidos e industriales que no estén considerados como peligrosos.</w:t>
      </w:r>
    </w:p>
    <w:p w14:paraId="29CDF35F" w14:textId="77777777" w:rsidR="00FB5C2C" w:rsidRPr="0048713E" w:rsidRDefault="00FB5C2C" w:rsidP="00CE47C5">
      <w:pPr>
        <w:pStyle w:val="Prrafodelista"/>
        <w:spacing w:after="0" w:line="240" w:lineRule="auto"/>
        <w:rPr>
          <w:rFonts w:ascii="Verdana" w:hAnsi="Verdana" w:cs="Arial"/>
          <w:sz w:val="24"/>
          <w:szCs w:val="24"/>
        </w:rPr>
      </w:pPr>
    </w:p>
    <w:p w14:paraId="5CFE4898" w14:textId="77777777" w:rsidR="00FB5C2C" w:rsidRPr="0048713E" w:rsidRDefault="00FB5C2C" w:rsidP="00CE47C5">
      <w:pPr>
        <w:pStyle w:val="Prrafodelista"/>
        <w:numPr>
          <w:ilvl w:val="0"/>
          <w:numId w:val="37"/>
        </w:numPr>
        <w:spacing w:after="0" w:line="240" w:lineRule="auto"/>
        <w:ind w:left="567" w:hanging="283"/>
        <w:jc w:val="both"/>
        <w:rPr>
          <w:rFonts w:ascii="Verdana" w:hAnsi="Verdana" w:cs="Arial"/>
          <w:sz w:val="24"/>
          <w:szCs w:val="24"/>
        </w:rPr>
      </w:pPr>
      <w:r w:rsidRPr="0048713E">
        <w:rPr>
          <w:rFonts w:ascii="Verdana" w:hAnsi="Verdana" w:cs="Arial"/>
          <w:sz w:val="24"/>
          <w:szCs w:val="24"/>
        </w:rPr>
        <w:t>La creación y administración de zonas de preservación ecológica de los centros de población, parques urbanos, jardines públicos y demás áreas análogas previstas por la legislación local.</w:t>
      </w:r>
    </w:p>
    <w:p w14:paraId="2233DB31" w14:textId="77777777" w:rsidR="00FB5C2C" w:rsidRPr="0048713E" w:rsidRDefault="00FB5C2C" w:rsidP="00CE47C5">
      <w:pPr>
        <w:pStyle w:val="Prrafodelista"/>
        <w:spacing w:after="0" w:line="240" w:lineRule="auto"/>
        <w:rPr>
          <w:rFonts w:ascii="Verdana" w:hAnsi="Verdana" w:cs="Arial"/>
          <w:sz w:val="24"/>
          <w:szCs w:val="24"/>
        </w:rPr>
      </w:pPr>
    </w:p>
    <w:p w14:paraId="3A6CB6D3" w14:textId="77777777" w:rsidR="00FB5C2C" w:rsidRPr="0048713E" w:rsidRDefault="00FB5C2C" w:rsidP="00CE47C5">
      <w:pPr>
        <w:pStyle w:val="Prrafodelista"/>
        <w:numPr>
          <w:ilvl w:val="0"/>
          <w:numId w:val="37"/>
        </w:numPr>
        <w:spacing w:after="0" w:line="240" w:lineRule="auto"/>
        <w:ind w:left="567" w:hanging="283"/>
        <w:jc w:val="both"/>
        <w:rPr>
          <w:rFonts w:ascii="Verdana" w:hAnsi="Verdana" w:cs="Arial"/>
          <w:sz w:val="24"/>
          <w:szCs w:val="24"/>
        </w:rPr>
      </w:pPr>
      <w:r w:rsidRPr="0048713E">
        <w:rPr>
          <w:rFonts w:ascii="Verdana" w:hAnsi="Verdana" w:cs="Arial"/>
          <w:sz w:val="24"/>
          <w:szCs w:val="24"/>
        </w:rPr>
        <w:t>La aplicación de las disposiciones jurídicas en materia de prevención y control de la contaminación de las aguas que se descarguen en los sistemas de drenaje y alcantarillado de los centros de población, así como de las aguas nacionales que tengan asignadas, con la participación que conforme a la legislación local en la materia corresponda a los gobiernos de los estados.</w:t>
      </w:r>
    </w:p>
    <w:p w14:paraId="77AE9630" w14:textId="77777777" w:rsidR="00FB5C2C" w:rsidRPr="0048713E" w:rsidRDefault="00FB5C2C" w:rsidP="00CE47C5">
      <w:pPr>
        <w:pStyle w:val="Prrafodelista"/>
        <w:spacing w:after="0" w:line="240" w:lineRule="auto"/>
        <w:rPr>
          <w:rFonts w:ascii="Verdana" w:hAnsi="Verdana" w:cs="Arial"/>
          <w:sz w:val="24"/>
          <w:szCs w:val="24"/>
        </w:rPr>
      </w:pPr>
    </w:p>
    <w:p w14:paraId="7FC4B1F6" w14:textId="77777777" w:rsidR="00FB5C2C" w:rsidRPr="0048713E" w:rsidRDefault="00FB5C2C" w:rsidP="00CE47C5">
      <w:pPr>
        <w:pStyle w:val="Prrafodelista"/>
        <w:numPr>
          <w:ilvl w:val="0"/>
          <w:numId w:val="37"/>
        </w:numPr>
        <w:spacing w:after="0" w:line="240" w:lineRule="auto"/>
        <w:ind w:left="567" w:hanging="283"/>
        <w:jc w:val="both"/>
        <w:rPr>
          <w:rFonts w:ascii="Verdana" w:hAnsi="Verdana" w:cs="Arial"/>
          <w:sz w:val="24"/>
          <w:szCs w:val="24"/>
        </w:rPr>
      </w:pPr>
      <w:r w:rsidRPr="0048713E">
        <w:rPr>
          <w:rFonts w:ascii="Verdana" w:hAnsi="Verdana" w:cs="Arial"/>
          <w:sz w:val="24"/>
          <w:szCs w:val="24"/>
        </w:rPr>
        <w:t>La participación en emergencias y contingencias ambientales conforme a las políticas y programas de protección civil que al efecto se establezcan.</w:t>
      </w:r>
    </w:p>
    <w:p w14:paraId="37EC1464" w14:textId="77777777" w:rsidR="00FB5C2C" w:rsidRPr="0048713E" w:rsidRDefault="00FB5C2C" w:rsidP="00CE47C5">
      <w:pPr>
        <w:pStyle w:val="Prrafodelista"/>
        <w:spacing w:after="0" w:line="240" w:lineRule="auto"/>
        <w:rPr>
          <w:rFonts w:ascii="Verdana" w:hAnsi="Verdana" w:cs="Arial"/>
          <w:sz w:val="24"/>
          <w:szCs w:val="24"/>
        </w:rPr>
      </w:pPr>
    </w:p>
    <w:p w14:paraId="76D71B10" w14:textId="77777777" w:rsidR="00FB5C2C" w:rsidRPr="0048713E" w:rsidRDefault="00FB5C2C" w:rsidP="00CE47C5">
      <w:pPr>
        <w:pStyle w:val="Prrafodelista"/>
        <w:numPr>
          <w:ilvl w:val="0"/>
          <w:numId w:val="37"/>
        </w:numPr>
        <w:spacing w:after="0" w:line="240" w:lineRule="auto"/>
        <w:ind w:left="567" w:hanging="283"/>
        <w:jc w:val="both"/>
        <w:rPr>
          <w:rFonts w:ascii="Verdana" w:hAnsi="Verdana" w:cs="Arial"/>
          <w:sz w:val="24"/>
          <w:szCs w:val="24"/>
        </w:rPr>
      </w:pPr>
      <w:r w:rsidRPr="0048713E">
        <w:rPr>
          <w:rFonts w:ascii="Verdana" w:hAnsi="Verdana" w:cs="Arial"/>
          <w:sz w:val="24"/>
          <w:szCs w:val="24"/>
        </w:rPr>
        <w:lastRenderedPageBreak/>
        <w:t xml:space="preserve">La vigilancia del cumplimiento de las normas oficiales mexicanas expedidas por la Federación, en las materias y supuestos a que se refieren a determinadas materias. </w:t>
      </w:r>
    </w:p>
    <w:p w14:paraId="353633BE" w14:textId="77777777" w:rsidR="00FB5C2C" w:rsidRPr="0048713E" w:rsidRDefault="00FB5C2C" w:rsidP="00CE47C5">
      <w:pPr>
        <w:pStyle w:val="Prrafodelista"/>
        <w:spacing w:after="0" w:line="240" w:lineRule="auto"/>
        <w:jc w:val="center"/>
        <w:rPr>
          <w:rFonts w:ascii="Verdana" w:hAnsi="Verdana" w:cs="Arial"/>
          <w:sz w:val="24"/>
          <w:szCs w:val="24"/>
        </w:rPr>
      </w:pPr>
      <w:r w:rsidRPr="0048713E">
        <w:rPr>
          <w:rFonts w:ascii="Verdana" w:hAnsi="Verdana" w:cs="Arial"/>
          <w:sz w:val="24"/>
          <w:szCs w:val="24"/>
        </w:rPr>
        <w:t>.</w:t>
      </w:r>
    </w:p>
    <w:p w14:paraId="7B6BCE78" w14:textId="77777777" w:rsidR="00FB5C2C" w:rsidRPr="0048713E" w:rsidRDefault="00FB5C2C" w:rsidP="00CE47C5">
      <w:pPr>
        <w:pStyle w:val="Prrafodelista"/>
        <w:numPr>
          <w:ilvl w:val="0"/>
          <w:numId w:val="37"/>
        </w:numPr>
        <w:spacing w:after="0" w:line="240" w:lineRule="auto"/>
        <w:ind w:left="567" w:hanging="283"/>
        <w:jc w:val="both"/>
        <w:rPr>
          <w:rFonts w:ascii="Verdana" w:hAnsi="Verdana" w:cs="Arial"/>
          <w:sz w:val="24"/>
          <w:szCs w:val="24"/>
        </w:rPr>
      </w:pPr>
      <w:r w:rsidRPr="0048713E">
        <w:rPr>
          <w:rFonts w:ascii="Verdana" w:hAnsi="Verdana" w:cs="Arial"/>
          <w:sz w:val="24"/>
          <w:szCs w:val="24"/>
        </w:rPr>
        <w:t>La formulación y ejecución de acciones de mitigación y adaptación al cambio climático</w:t>
      </w:r>
    </w:p>
    <w:p w14:paraId="71DCD89D" w14:textId="77777777" w:rsidR="00FB5C2C" w:rsidRPr="0048713E" w:rsidRDefault="00FB5C2C" w:rsidP="00CE47C5">
      <w:pPr>
        <w:rPr>
          <w:rFonts w:ascii="Verdana" w:hAnsi="Verdana"/>
        </w:rPr>
      </w:pPr>
    </w:p>
    <w:p w14:paraId="406EE52A" w14:textId="77777777" w:rsidR="00FB5C2C" w:rsidRPr="0048713E" w:rsidRDefault="00FB5C2C" w:rsidP="00CE47C5">
      <w:pPr>
        <w:rPr>
          <w:rFonts w:ascii="Verdana" w:hAnsi="Verdana"/>
        </w:rPr>
      </w:pPr>
      <w:r w:rsidRPr="0048713E">
        <w:rPr>
          <w:rFonts w:ascii="Verdana" w:hAnsi="Verdana"/>
        </w:rPr>
        <w:t>Cabe adicionar que la LGEEPA establece en su artículo 23 fracción X que las diversas autoridades, entre ellas las municipales, en la esfera de su competencia, deberán evitar los asentamientos humanos en zonas donde las poblaciones se expongan al riesgo de desastres por impactos adversos del cambio climático.</w:t>
      </w:r>
    </w:p>
    <w:p w14:paraId="795A45E9" w14:textId="77777777" w:rsidR="00FB5C2C" w:rsidRPr="0048713E" w:rsidRDefault="00FB5C2C" w:rsidP="00CE47C5">
      <w:pPr>
        <w:tabs>
          <w:tab w:val="left" w:pos="1827"/>
        </w:tabs>
        <w:rPr>
          <w:rFonts w:ascii="Verdana" w:hAnsi="Verdana"/>
        </w:rPr>
      </w:pPr>
    </w:p>
    <w:p w14:paraId="1738EAB1" w14:textId="77777777" w:rsidR="00FB5C2C" w:rsidRPr="0048713E" w:rsidRDefault="00FB5C2C" w:rsidP="00CE47C5">
      <w:pPr>
        <w:tabs>
          <w:tab w:val="left" w:pos="1827"/>
        </w:tabs>
        <w:rPr>
          <w:rFonts w:ascii="Verdana" w:hAnsi="Verdana"/>
        </w:rPr>
      </w:pPr>
      <w:r w:rsidRPr="0048713E">
        <w:rPr>
          <w:rFonts w:ascii="Verdana" w:hAnsi="Verdana"/>
        </w:rPr>
        <w:t>De esta forma, como se puede observar, la LGEEPA faculta a los municipios a actuar en temas directamente relacionados con el cambio climático, lo que da pauta a que a través del ejercicio de estas atribuciones, vinculadas a las que ya específicamente les otorga la Ley General de Cambio Climático y la Constitución, estos puedan actuar en la materia.</w:t>
      </w:r>
    </w:p>
    <w:p w14:paraId="7D904344" w14:textId="77777777" w:rsidR="00FB5C2C" w:rsidRPr="0048713E" w:rsidRDefault="00FB5C2C" w:rsidP="00CE47C5">
      <w:pPr>
        <w:rPr>
          <w:rFonts w:ascii="Verdana" w:hAnsi="Verdana"/>
        </w:rPr>
      </w:pPr>
    </w:p>
    <w:p w14:paraId="22718609" w14:textId="77777777" w:rsidR="00FB5C2C" w:rsidRPr="0048713E" w:rsidRDefault="00163A9C" w:rsidP="00CE47C5">
      <w:pPr>
        <w:ind w:firstLine="708"/>
        <w:rPr>
          <w:rFonts w:ascii="Verdana" w:hAnsi="Verdana"/>
          <w:b/>
        </w:rPr>
      </w:pPr>
      <w:r w:rsidRPr="0048713E">
        <w:rPr>
          <w:rFonts w:ascii="Verdana" w:hAnsi="Verdana"/>
          <w:b/>
        </w:rPr>
        <w:t>5</w:t>
      </w:r>
      <w:r w:rsidR="00FB5C2C" w:rsidRPr="0048713E">
        <w:rPr>
          <w:rFonts w:ascii="Verdana" w:hAnsi="Verdana"/>
          <w:b/>
        </w:rPr>
        <w:t>.1.4. Otras leyes generales</w:t>
      </w:r>
    </w:p>
    <w:p w14:paraId="782FC455" w14:textId="77777777" w:rsidR="00FB5C2C" w:rsidRPr="0048713E" w:rsidRDefault="00FB5C2C" w:rsidP="00CE47C5">
      <w:pPr>
        <w:pStyle w:val="Default"/>
        <w:jc w:val="both"/>
        <w:rPr>
          <w:rFonts w:ascii="Verdana" w:hAnsi="Verdana"/>
          <w:bCs/>
        </w:rPr>
      </w:pPr>
      <w:r w:rsidRPr="0048713E">
        <w:rPr>
          <w:rFonts w:ascii="Verdana" w:hAnsi="Verdana"/>
          <w:bCs/>
        </w:rPr>
        <w:t>El artículo 73 fracción XXIX-G de la CPEUM, establece que a través de la concurrencia ambiental, los tres niveles de gobierno pueden incidir en temas protección ambiental. Es así que el Congreso de la Unión ha expedido una serie de leyes que así lo hacen, tal y como lo son la LGEEPA y la LGCC, sin embargo, existen otras leyes que facultan a los municipios a actuar en temas o sectores ambientales específicos con incidencia en el tema de cambio climático, estas son:</w:t>
      </w:r>
    </w:p>
    <w:p w14:paraId="5B8BF281" w14:textId="77777777" w:rsidR="00FB5C2C" w:rsidRPr="0048713E" w:rsidRDefault="00FB5C2C" w:rsidP="00CE47C5">
      <w:pPr>
        <w:pStyle w:val="Default"/>
        <w:jc w:val="both"/>
        <w:rPr>
          <w:rFonts w:ascii="Verdana" w:hAnsi="Verdana"/>
          <w:bCs/>
        </w:rPr>
      </w:pPr>
    </w:p>
    <w:p w14:paraId="22E321FF" w14:textId="77777777" w:rsidR="00FB5C2C" w:rsidRPr="0048713E" w:rsidRDefault="00FB5C2C" w:rsidP="00CE47C5">
      <w:pPr>
        <w:pStyle w:val="Default"/>
        <w:numPr>
          <w:ilvl w:val="0"/>
          <w:numId w:val="36"/>
        </w:numPr>
        <w:jc w:val="both"/>
        <w:rPr>
          <w:rFonts w:ascii="Verdana" w:hAnsi="Verdana"/>
          <w:bCs/>
        </w:rPr>
      </w:pPr>
      <w:r w:rsidRPr="0048713E">
        <w:rPr>
          <w:rFonts w:ascii="Verdana" w:hAnsi="Verdana"/>
          <w:bCs/>
        </w:rPr>
        <w:t>Ley General de Prevención y Gestión Integral de los Residuos</w:t>
      </w:r>
    </w:p>
    <w:p w14:paraId="7E9BF306" w14:textId="77777777" w:rsidR="00FB5C2C" w:rsidRPr="0048713E" w:rsidRDefault="00FB5C2C" w:rsidP="00CE47C5">
      <w:pPr>
        <w:pStyle w:val="Default"/>
        <w:numPr>
          <w:ilvl w:val="0"/>
          <w:numId w:val="36"/>
        </w:numPr>
        <w:jc w:val="both"/>
        <w:rPr>
          <w:rFonts w:ascii="Verdana" w:hAnsi="Verdana"/>
          <w:bCs/>
        </w:rPr>
      </w:pPr>
      <w:r w:rsidRPr="0048713E">
        <w:rPr>
          <w:rFonts w:ascii="Verdana" w:hAnsi="Verdana"/>
          <w:bCs/>
        </w:rPr>
        <w:t>Ley General de Desarrollo Forestal Sustentable</w:t>
      </w:r>
    </w:p>
    <w:p w14:paraId="3FC720A5" w14:textId="77777777" w:rsidR="00FB5C2C" w:rsidRPr="0048713E" w:rsidRDefault="00FB5C2C" w:rsidP="00CE47C5">
      <w:pPr>
        <w:pStyle w:val="Default"/>
        <w:jc w:val="both"/>
        <w:rPr>
          <w:rFonts w:ascii="Verdana" w:hAnsi="Verdana"/>
          <w:bCs/>
        </w:rPr>
      </w:pPr>
    </w:p>
    <w:p w14:paraId="553C3055" w14:textId="77777777" w:rsidR="00FB5C2C" w:rsidRPr="0048713E" w:rsidRDefault="00FB5C2C" w:rsidP="00CE47C5">
      <w:pPr>
        <w:pStyle w:val="Default"/>
        <w:jc w:val="both"/>
        <w:rPr>
          <w:rFonts w:ascii="Verdana" w:hAnsi="Verdana"/>
          <w:bCs/>
        </w:rPr>
      </w:pPr>
      <w:r w:rsidRPr="0048713E">
        <w:rPr>
          <w:rFonts w:ascii="Verdana" w:hAnsi="Verdana"/>
          <w:bCs/>
        </w:rPr>
        <w:t>Estas leyes tienen entre sus objetivos contribuir a garantizar el derecho a un medio ambiente sano, pero también propiciar el desarrollo sustentable de nuestro país a través de la participación de los tres niveles de g</w:t>
      </w:r>
      <w:r w:rsidR="004461A7" w:rsidRPr="0048713E">
        <w:rPr>
          <w:rFonts w:ascii="Verdana" w:hAnsi="Verdana"/>
          <w:bCs/>
        </w:rPr>
        <w:t>obierno en el tema que regulan (Tabla 3).</w:t>
      </w:r>
    </w:p>
    <w:p w14:paraId="01171748" w14:textId="77777777" w:rsidR="00FB5C2C" w:rsidRPr="0048713E" w:rsidRDefault="00FB5C2C" w:rsidP="00CE47C5">
      <w:pPr>
        <w:pStyle w:val="Default"/>
        <w:jc w:val="both"/>
        <w:rPr>
          <w:rFonts w:ascii="Verdana" w:hAnsi="Verdana"/>
          <w:bCs/>
        </w:rPr>
      </w:pPr>
    </w:p>
    <w:p w14:paraId="6DE4D5EF" w14:textId="77777777" w:rsidR="00FB5C2C" w:rsidRPr="0048713E" w:rsidRDefault="00FB5C2C" w:rsidP="00CE47C5">
      <w:pPr>
        <w:pStyle w:val="Default"/>
        <w:jc w:val="both"/>
        <w:rPr>
          <w:rFonts w:ascii="Verdana" w:hAnsi="Verdana"/>
          <w:bCs/>
        </w:rPr>
      </w:pPr>
      <w:r w:rsidRPr="0048713E">
        <w:rPr>
          <w:rFonts w:ascii="Verdana" w:hAnsi="Verdana"/>
          <w:bCs/>
        </w:rPr>
        <w:t xml:space="preserve">En este sentido se tiene, por lo que hace a su relación con temas abordados a través de las líneas de acción de mitigación y adaptación del presente documento, lo siguiente: </w:t>
      </w:r>
    </w:p>
    <w:p w14:paraId="7EF0152D" w14:textId="77777777" w:rsidR="00FB5C2C" w:rsidRDefault="00FB5C2C" w:rsidP="00CE47C5">
      <w:pPr>
        <w:pStyle w:val="Default"/>
        <w:jc w:val="both"/>
        <w:rPr>
          <w:rFonts w:ascii="Verdana" w:hAnsi="Verdana"/>
          <w:bCs/>
        </w:rPr>
      </w:pPr>
    </w:p>
    <w:p w14:paraId="33C10631" w14:textId="77777777" w:rsidR="00DE75C3" w:rsidRPr="0048713E" w:rsidRDefault="00DE75C3" w:rsidP="00CE47C5">
      <w:pPr>
        <w:pStyle w:val="Default"/>
        <w:jc w:val="both"/>
        <w:rPr>
          <w:rFonts w:ascii="Verdana" w:hAnsi="Verdana"/>
          <w:bCs/>
        </w:rPr>
      </w:pPr>
    </w:p>
    <w:tbl>
      <w:tblPr>
        <w:tblW w:w="8669"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046"/>
        <w:gridCol w:w="4623"/>
      </w:tblGrid>
      <w:tr w:rsidR="00FB5C2C" w:rsidRPr="0048713E" w14:paraId="75696B9F" w14:textId="77777777" w:rsidTr="00425A54">
        <w:trPr>
          <w:trHeight w:val="255"/>
        </w:trPr>
        <w:tc>
          <w:tcPr>
            <w:tcW w:w="8669" w:type="dxa"/>
            <w:gridSpan w:val="2"/>
            <w:tcBorders>
              <w:top w:val="single" w:sz="4" w:space="0" w:color="FFFFFF"/>
              <w:left w:val="single" w:sz="4" w:space="0" w:color="FFFFFF"/>
              <w:right w:val="single" w:sz="4" w:space="0" w:color="FFFFFF"/>
            </w:tcBorders>
            <w:shd w:val="clear" w:color="auto" w:fill="F79646"/>
          </w:tcPr>
          <w:p w14:paraId="5B69658B" w14:textId="77777777" w:rsidR="00FB5C2C" w:rsidRPr="0048713E" w:rsidRDefault="00FB5C2C" w:rsidP="00CE47C5">
            <w:pPr>
              <w:pStyle w:val="Default"/>
              <w:jc w:val="center"/>
              <w:rPr>
                <w:rFonts w:ascii="Verdana" w:eastAsia="Calibri" w:hAnsi="Verdana"/>
                <w:b/>
                <w:bCs/>
                <w:sz w:val="22"/>
                <w:szCs w:val="22"/>
                <w:lang w:eastAsia="en-US"/>
              </w:rPr>
            </w:pPr>
            <w:r w:rsidRPr="0048713E">
              <w:rPr>
                <w:rFonts w:ascii="Verdana" w:eastAsia="Calibri" w:hAnsi="Verdana"/>
                <w:b/>
                <w:sz w:val="22"/>
                <w:szCs w:val="22"/>
                <w:lang w:eastAsia="en-US"/>
              </w:rPr>
              <w:lastRenderedPageBreak/>
              <w:t>Leyes Generales</w:t>
            </w:r>
          </w:p>
        </w:tc>
      </w:tr>
      <w:tr w:rsidR="004F45C3" w:rsidRPr="0048713E" w14:paraId="220D8A35" w14:textId="77777777" w:rsidTr="00425A54">
        <w:trPr>
          <w:trHeight w:val="255"/>
        </w:trPr>
        <w:tc>
          <w:tcPr>
            <w:tcW w:w="4046" w:type="dxa"/>
            <w:tcBorders>
              <w:left w:val="single" w:sz="4" w:space="0" w:color="FFFFFF"/>
            </w:tcBorders>
            <w:shd w:val="clear" w:color="auto" w:fill="F79646"/>
          </w:tcPr>
          <w:p w14:paraId="6852A2B4" w14:textId="77777777" w:rsidR="00FB5C2C" w:rsidRPr="0048713E" w:rsidRDefault="00FB5C2C" w:rsidP="00CE47C5">
            <w:pPr>
              <w:pStyle w:val="Default"/>
              <w:jc w:val="both"/>
              <w:rPr>
                <w:rFonts w:ascii="Verdana" w:eastAsia="Calibri" w:hAnsi="Verdana"/>
                <w:b/>
                <w:bCs/>
                <w:sz w:val="22"/>
                <w:szCs w:val="22"/>
                <w:lang w:eastAsia="en-US"/>
              </w:rPr>
            </w:pPr>
            <w:r w:rsidRPr="0048713E">
              <w:rPr>
                <w:rFonts w:ascii="Verdana" w:eastAsia="Calibri" w:hAnsi="Verdana"/>
                <w:b/>
                <w:sz w:val="22"/>
                <w:szCs w:val="22"/>
                <w:lang w:eastAsia="en-US"/>
              </w:rPr>
              <w:t>Ley General para la Prevención y Gestión Integral de los Residuos (LGPGIR)</w:t>
            </w:r>
            <w:r w:rsidRPr="0048713E">
              <w:rPr>
                <w:rStyle w:val="Refdenotaalpie"/>
                <w:rFonts w:ascii="Verdana" w:eastAsia="Calibri" w:hAnsi="Verdana"/>
                <w:b/>
                <w:bCs/>
                <w:sz w:val="22"/>
                <w:szCs w:val="22"/>
                <w:lang w:eastAsia="en-US"/>
              </w:rPr>
              <w:footnoteReference w:id="9"/>
            </w:r>
          </w:p>
        </w:tc>
        <w:tc>
          <w:tcPr>
            <w:tcW w:w="4623" w:type="dxa"/>
            <w:shd w:val="clear" w:color="auto" w:fill="FBD4B4"/>
          </w:tcPr>
          <w:p w14:paraId="4538BB9E" w14:textId="77777777" w:rsidR="0056742C" w:rsidRPr="0048713E" w:rsidRDefault="00FB5C2C" w:rsidP="00CE47C5">
            <w:pPr>
              <w:pStyle w:val="Default"/>
              <w:jc w:val="both"/>
              <w:rPr>
                <w:rFonts w:ascii="Verdana" w:eastAsia="Calibri" w:hAnsi="Verdana"/>
                <w:sz w:val="22"/>
                <w:szCs w:val="22"/>
                <w:lang w:eastAsia="en-US"/>
              </w:rPr>
            </w:pPr>
            <w:r w:rsidRPr="0048713E">
              <w:rPr>
                <w:rFonts w:ascii="Verdana" w:eastAsia="Calibri" w:hAnsi="Verdana"/>
                <w:sz w:val="22"/>
                <w:szCs w:val="22"/>
                <w:lang w:eastAsia="en-US"/>
              </w:rPr>
              <w:t>En su artículo 10 establece que los municipios tienen a su cargo las funciones de manejo integral de residuos sólidos urbanos, que consisten en la recolección, traslado, tratamiento, y su disposición final. Adicionalmente, los municipios deberán considerar lo que cada Ley estatal en la materia establezca.</w:t>
            </w:r>
          </w:p>
          <w:p w14:paraId="2C826947" w14:textId="77777777" w:rsidR="004461A7" w:rsidRPr="0048713E" w:rsidRDefault="004461A7" w:rsidP="00CE47C5">
            <w:pPr>
              <w:pStyle w:val="Default"/>
              <w:jc w:val="both"/>
              <w:rPr>
                <w:rFonts w:ascii="Verdana" w:eastAsia="Calibri" w:hAnsi="Verdana"/>
                <w:sz w:val="22"/>
                <w:szCs w:val="22"/>
                <w:lang w:eastAsia="en-US"/>
              </w:rPr>
            </w:pPr>
          </w:p>
        </w:tc>
      </w:tr>
      <w:tr w:rsidR="004F45C3" w:rsidRPr="0048713E" w14:paraId="4E55E088" w14:textId="77777777" w:rsidTr="00425A54">
        <w:trPr>
          <w:trHeight w:val="255"/>
        </w:trPr>
        <w:tc>
          <w:tcPr>
            <w:tcW w:w="4046" w:type="dxa"/>
            <w:tcBorders>
              <w:left w:val="single" w:sz="4" w:space="0" w:color="FFFFFF"/>
              <w:bottom w:val="single" w:sz="4" w:space="0" w:color="FFFFFF"/>
            </w:tcBorders>
            <w:shd w:val="clear" w:color="auto" w:fill="F79646"/>
          </w:tcPr>
          <w:p w14:paraId="7C7BDCAE" w14:textId="77777777" w:rsidR="00FB5C2C" w:rsidRPr="0048713E" w:rsidRDefault="00FB5C2C" w:rsidP="00CE47C5">
            <w:pPr>
              <w:pStyle w:val="Default"/>
              <w:jc w:val="both"/>
              <w:rPr>
                <w:rFonts w:ascii="Verdana" w:eastAsia="Calibri" w:hAnsi="Verdana"/>
                <w:b/>
                <w:bCs/>
                <w:sz w:val="22"/>
                <w:szCs w:val="22"/>
                <w:lang w:eastAsia="en-US"/>
              </w:rPr>
            </w:pPr>
            <w:r w:rsidRPr="0048713E">
              <w:rPr>
                <w:rFonts w:ascii="Verdana" w:eastAsia="Calibri" w:hAnsi="Verdana"/>
                <w:b/>
                <w:sz w:val="22"/>
                <w:szCs w:val="22"/>
                <w:lang w:eastAsia="en-US"/>
              </w:rPr>
              <w:t>Ley General de Desarrollo Forestal Sustentable</w:t>
            </w:r>
            <w:r w:rsidRPr="0048713E">
              <w:rPr>
                <w:rStyle w:val="Refdenotaalpie"/>
                <w:rFonts w:ascii="Verdana" w:eastAsia="Calibri" w:hAnsi="Verdana"/>
                <w:b/>
                <w:bCs/>
                <w:color w:val="auto"/>
                <w:sz w:val="22"/>
                <w:szCs w:val="22"/>
                <w:lang w:eastAsia="en-US"/>
              </w:rPr>
              <w:footnoteReference w:id="10"/>
            </w:r>
          </w:p>
        </w:tc>
        <w:tc>
          <w:tcPr>
            <w:tcW w:w="4623" w:type="dxa"/>
            <w:shd w:val="clear" w:color="auto" w:fill="FDE9D9"/>
          </w:tcPr>
          <w:p w14:paraId="36CDFFB7" w14:textId="77777777" w:rsidR="00FB5C2C" w:rsidRPr="0048713E" w:rsidRDefault="00FB5C2C" w:rsidP="00CE47C5">
            <w:pPr>
              <w:pStyle w:val="Default"/>
              <w:jc w:val="both"/>
              <w:rPr>
                <w:rStyle w:val="Textoennegrita"/>
                <w:rFonts w:ascii="Verdana" w:eastAsia="Calibri" w:hAnsi="Verdana"/>
                <w:b w:val="0"/>
                <w:color w:val="auto"/>
                <w:sz w:val="22"/>
                <w:szCs w:val="22"/>
                <w:lang w:eastAsia="en-US"/>
              </w:rPr>
            </w:pPr>
            <w:r w:rsidRPr="0048713E">
              <w:rPr>
                <w:rStyle w:val="Textoennegrita"/>
                <w:rFonts w:ascii="Verdana" w:eastAsia="Calibri" w:hAnsi="Verdana"/>
                <w:b w:val="0"/>
                <w:color w:val="auto"/>
                <w:sz w:val="22"/>
                <w:szCs w:val="22"/>
                <w:lang w:eastAsia="en-US"/>
              </w:rPr>
              <w:t xml:space="preserve">Es el artículo 15 el que establece qué corresponde a los municipios, sin embargo, si las atribuciones en la materia se comparan con las que se otorgan a la federación y los estados, se podrá observar que las que tienen los municipios son las mínimas. La mayoría de ellas se encuentran encaminadas a apoyar a la federación. </w:t>
            </w:r>
          </w:p>
          <w:p w14:paraId="17D7D6BD" w14:textId="77777777" w:rsidR="00FB5C2C" w:rsidRPr="0048713E" w:rsidRDefault="00FB5C2C" w:rsidP="00CE47C5">
            <w:pPr>
              <w:pStyle w:val="Default"/>
              <w:jc w:val="both"/>
              <w:rPr>
                <w:rFonts w:ascii="Verdana" w:eastAsia="Calibri" w:hAnsi="Verdana"/>
                <w:b/>
                <w:bCs/>
                <w:sz w:val="22"/>
                <w:szCs w:val="22"/>
                <w:lang w:eastAsia="en-US"/>
              </w:rPr>
            </w:pPr>
          </w:p>
        </w:tc>
      </w:tr>
    </w:tbl>
    <w:p w14:paraId="4F93B35F" w14:textId="77777777" w:rsidR="003D5310" w:rsidRPr="0048713E" w:rsidRDefault="003D5310" w:rsidP="00CE47C5">
      <w:pPr>
        <w:pStyle w:val="Default"/>
        <w:jc w:val="center"/>
        <w:rPr>
          <w:rFonts w:ascii="Verdana" w:hAnsi="Verdana"/>
          <w:bCs/>
          <w:sz w:val="20"/>
          <w:szCs w:val="20"/>
        </w:rPr>
      </w:pPr>
      <w:r w:rsidRPr="0048713E">
        <w:rPr>
          <w:rFonts w:ascii="Verdana" w:hAnsi="Verdana"/>
          <w:bCs/>
          <w:sz w:val="20"/>
          <w:szCs w:val="20"/>
        </w:rPr>
        <w:t>Tabla 3. Leyes generales.</w:t>
      </w:r>
    </w:p>
    <w:p w14:paraId="705527EA" w14:textId="77777777" w:rsidR="00FB5C2C" w:rsidRPr="0048713E" w:rsidRDefault="00FB5C2C" w:rsidP="00CE47C5">
      <w:pPr>
        <w:pStyle w:val="Default"/>
        <w:jc w:val="both"/>
        <w:rPr>
          <w:rFonts w:ascii="Verdana" w:hAnsi="Verdana"/>
          <w:bCs/>
        </w:rPr>
      </w:pPr>
    </w:p>
    <w:p w14:paraId="0DE92523" w14:textId="77777777" w:rsidR="00FB5C2C" w:rsidRPr="0048713E" w:rsidRDefault="00FB5C2C" w:rsidP="00CE47C5">
      <w:pPr>
        <w:pStyle w:val="Default"/>
        <w:jc w:val="both"/>
        <w:rPr>
          <w:rFonts w:ascii="Verdana" w:hAnsi="Verdana"/>
          <w:bCs/>
        </w:rPr>
      </w:pPr>
      <w:r w:rsidRPr="0048713E">
        <w:rPr>
          <w:rFonts w:ascii="Verdana" w:hAnsi="Verdana"/>
          <w:bCs/>
        </w:rPr>
        <w:t>Adicionalmente, pero expedidas con fundamento en el artículo 73 fracciones I y L, existen otras leyes que inciden en el tema ambiental y de cambio climático, tal y como son las siguientes:</w:t>
      </w:r>
    </w:p>
    <w:p w14:paraId="44425D32" w14:textId="77777777" w:rsidR="00FB5C2C" w:rsidRPr="0048713E" w:rsidRDefault="00FB5C2C" w:rsidP="00CE47C5">
      <w:pPr>
        <w:pStyle w:val="Default"/>
        <w:jc w:val="both"/>
        <w:rPr>
          <w:rFonts w:ascii="Verdana" w:hAnsi="Verdana"/>
          <w:bCs/>
        </w:rPr>
      </w:pPr>
    </w:p>
    <w:p w14:paraId="40FE2AD2" w14:textId="77777777" w:rsidR="00FB5C2C" w:rsidRPr="0048713E" w:rsidRDefault="00FB5C2C" w:rsidP="00CE47C5">
      <w:pPr>
        <w:pStyle w:val="Default"/>
        <w:numPr>
          <w:ilvl w:val="0"/>
          <w:numId w:val="36"/>
        </w:numPr>
        <w:jc w:val="both"/>
        <w:rPr>
          <w:rFonts w:ascii="Verdana" w:hAnsi="Verdana"/>
          <w:bCs/>
        </w:rPr>
      </w:pPr>
      <w:r w:rsidRPr="0048713E">
        <w:rPr>
          <w:rFonts w:ascii="Verdana" w:hAnsi="Verdana"/>
          <w:bCs/>
        </w:rPr>
        <w:t>Ley General de Asentamientos Humanos</w:t>
      </w:r>
    </w:p>
    <w:p w14:paraId="71BD8417" w14:textId="77777777" w:rsidR="00FB5C2C" w:rsidRPr="0048713E" w:rsidRDefault="00FB5C2C" w:rsidP="00CE47C5">
      <w:pPr>
        <w:pStyle w:val="Default"/>
        <w:numPr>
          <w:ilvl w:val="0"/>
          <w:numId w:val="36"/>
        </w:numPr>
        <w:jc w:val="both"/>
        <w:rPr>
          <w:rStyle w:val="Textoennegrita"/>
          <w:rFonts w:ascii="Verdana" w:hAnsi="Verdana"/>
          <w:b w:val="0"/>
          <w:color w:val="auto"/>
        </w:rPr>
      </w:pPr>
      <w:r w:rsidRPr="0048713E">
        <w:rPr>
          <w:rFonts w:ascii="Verdana" w:hAnsi="Verdana"/>
          <w:bCs/>
        </w:rPr>
        <w:t>Ley General de Protección Civil</w:t>
      </w:r>
    </w:p>
    <w:p w14:paraId="0E816357" w14:textId="77777777" w:rsidR="00FB5C2C" w:rsidRPr="0048713E" w:rsidRDefault="00FB5C2C" w:rsidP="00CE47C5">
      <w:pPr>
        <w:pStyle w:val="Default"/>
        <w:jc w:val="both"/>
        <w:rPr>
          <w:rStyle w:val="Textoennegrita"/>
          <w:rFonts w:ascii="Verdana" w:hAnsi="Verdana"/>
          <w:b w:val="0"/>
          <w:color w:val="auto"/>
        </w:rPr>
      </w:pPr>
    </w:p>
    <w:p w14:paraId="14CCB32F" w14:textId="77777777" w:rsidR="00FB5C2C" w:rsidRPr="0048713E" w:rsidRDefault="00FB5C2C" w:rsidP="00CE47C5">
      <w:pPr>
        <w:pStyle w:val="Default"/>
        <w:jc w:val="both"/>
        <w:rPr>
          <w:rFonts w:ascii="Verdana" w:hAnsi="Verdana"/>
          <w:bCs/>
        </w:rPr>
      </w:pPr>
      <w:r w:rsidRPr="0048713E">
        <w:rPr>
          <w:rFonts w:ascii="Verdana" w:hAnsi="Verdana"/>
        </w:rPr>
        <w:t>Ambos sectores, el de desarrollo urbano, así como el de protección civil, son indispensables en el tema de la lucha contra los efectos de cambio climático, en particular por el tema de vulnerabilidad y adaptación, de ahí su importancia</w:t>
      </w:r>
      <w:r w:rsidR="004461A7" w:rsidRPr="0048713E">
        <w:rPr>
          <w:rFonts w:ascii="Verdana" w:hAnsi="Verdana"/>
        </w:rPr>
        <w:t xml:space="preserve"> (Tabla 4)</w:t>
      </w:r>
      <w:r w:rsidRPr="0048713E">
        <w:rPr>
          <w:rFonts w:ascii="Verdana" w:hAnsi="Verdana"/>
        </w:rPr>
        <w:t xml:space="preserve">. </w:t>
      </w:r>
      <w:r w:rsidRPr="0048713E">
        <w:rPr>
          <w:rFonts w:ascii="Verdana" w:hAnsi="Verdana"/>
          <w:bCs/>
        </w:rPr>
        <w:t>Estas leyes determinan que es competencia municipal, lo siguiente</w:t>
      </w:r>
    </w:p>
    <w:p w14:paraId="0C02DCDB" w14:textId="77777777" w:rsidR="00FB5C2C" w:rsidRPr="0048713E" w:rsidRDefault="00FB5C2C" w:rsidP="00CE47C5">
      <w:pPr>
        <w:pStyle w:val="Default"/>
        <w:jc w:val="both"/>
        <w:rPr>
          <w:rStyle w:val="Textoennegrita"/>
          <w:rFonts w:ascii="Verdana" w:hAnsi="Verdana"/>
          <w:b w:val="0"/>
          <w:color w:val="auto"/>
        </w:rPr>
      </w:pPr>
    </w:p>
    <w:p w14:paraId="64DF7BAC" w14:textId="77777777" w:rsidR="00FB5C2C" w:rsidRDefault="00FB5C2C" w:rsidP="00CE47C5">
      <w:pPr>
        <w:pStyle w:val="Default"/>
        <w:jc w:val="both"/>
        <w:rPr>
          <w:rStyle w:val="Textoennegrita"/>
          <w:rFonts w:ascii="Verdana" w:hAnsi="Verdana"/>
          <w:color w:val="auto"/>
        </w:rPr>
      </w:pPr>
      <w:r w:rsidRPr="0048713E">
        <w:rPr>
          <w:rStyle w:val="Textoennegrita"/>
          <w:rFonts w:ascii="Verdana" w:hAnsi="Verdana"/>
          <w:color w:val="auto"/>
        </w:rPr>
        <w:t>Estas leyes señalan para los municipios, lo siguiente:</w:t>
      </w:r>
    </w:p>
    <w:p w14:paraId="2BB1E98B" w14:textId="77777777" w:rsidR="00DE75C3" w:rsidRDefault="00DE75C3" w:rsidP="00CE47C5">
      <w:pPr>
        <w:pStyle w:val="Default"/>
        <w:jc w:val="both"/>
        <w:rPr>
          <w:rStyle w:val="Textoennegrita"/>
          <w:rFonts w:ascii="Verdana" w:hAnsi="Verdana"/>
          <w:color w:val="auto"/>
        </w:rPr>
      </w:pPr>
    </w:p>
    <w:p w14:paraId="635941E0" w14:textId="77777777" w:rsidR="00DE75C3" w:rsidRDefault="00DE75C3" w:rsidP="00CE47C5">
      <w:pPr>
        <w:pStyle w:val="Default"/>
        <w:jc w:val="both"/>
        <w:rPr>
          <w:rStyle w:val="Textoennegrita"/>
          <w:rFonts w:ascii="Verdana" w:hAnsi="Verdana"/>
          <w:color w:val="auto"/>
        </w:rPr>
      </w:pPr>
    </w:p>
    <w:p w14:paraId="72411A0B" w14:textId="77777777" w:rsidR="00DE75C3" w:rsidRPr="0048713E" w:rsidRDefault="00DE75C3" w:rsidP="00CE47C5">
      <w:pPr>
        <w:pStyle w:val="Default"/>
        <w:jc w:val="both"/>
        <w:rPr>
          <w:rStyle w:val="Textoennegrita"/>
          <w:rFonts w:ascii="Verdana" w:hAnsi="Verdana"/>
          <w:b w:val="0"/>
          <w:color w:val="auto"/>
        </w:rPr>
      </w:pPr>
    </w:p>
    <w:p w14:paraId="6C986593" w14:textId="77777777" w:rsidR="00FB5C2C" w:rsidRPr="0048713E" w:rsidRDefault="00FB5C2C" w:rsidP="00CE47C5">
      <w:pPr>
        <w:pStyle w:val="Default"/>
        <w:jc w:val="both"/>
        <w:rPr>
          <w:rStyle w:val="Textoennegrita"/>
          <w:rFonts w:ascii="Verdana" w:hAnsi="Verdana"/>
          <w:b w:val="0"/>
          <w:color w:val="auto"/>
        </w:rPr>
      </w:pPr>
    </w:p>
    <w:tbl>
      <w:tblPr>
        <w:tblW w:w="8669"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046"/>
        <w:gridCol w:w="4623"/>
      </w:tblGrid>
      <w:tr w:rsidR="00FB5C2C" w:rsidRPr="0048713E" w14:paraId="4998F5A5" w14:textId="77777777" w:rsidTr="00425A54">
        <w:trPr>
          <w:trHeight w:val="255"/>
        </w:trPr>
        <w:tc>
          <w:tcPr>
            <w:tcW w:w="8669" w:type="dxa"/>
            <w:gridSpan w:val="2"/>
            <w:tcBorders>
              <w:top w:val="single" w:sz="4" w:space="0" w:color="FFFFFF"/>
              <w:left w:val="single" w:sz="4" w:space="0" w:color="FFFFFF"/>
              <w:right w:val="single" w:sz="4" w:space="0" w:color="FFFFFF"/>
            </w:tcBorders>
            <w:shd w:val="clear" w:color="auto" w:fill="4F81BD"/>
          </w:tcPr>
          <w:p w14:paraId="2D7DAE6A" w14:textId="77777777" w:rsidR="00FB5C2C" w:rsidRPr="0048713E" w:rsidRDefault="00FB5C2C" w:rsidP="00CE47C5">
            <w:pPr>
              <w:pStyle w:val="Default"/>
              <w:jc w:val="center"/>
              <w:rPr>
                <w:rFonts w:ascii="Verdana" w:eastAsia="Calibri" w:hAnsi="Verdana"/>
                <w:b/>
                <w:bCs/>
                <w:sz w:val="22"/>
                <w:szCs w:val="22"/>
                <w:lang w:eastAsia="en-US"/>
              </w:rPr>
            </w:pPr>
            <w:r w:rsidRPr="0048713E">
              <w:rPr>
                <w:rFonts w:ascii="Verdana" w:eastAsia="Calibri" w:hAnsi="Verdana"/>
                <w:b/>
                <w:sz w:val="22"/>
                <w:szCs w:val="22"/>
                <w:lang w:eastAsia="en-US"/>
              </w:rPr>
              <w:lastRenderedPageBreak/>
              <w:t>Leyes Generales</w:t>
            </w:r>
          </w:p>
        </w:tc>
      </w:tr>
      <w:tr w:rsidR="004F45C3" w:rsidRPr="0048713E" w14:paraId="7B9EC580" w14:textId="77777777" w:rsidTr="00425A54">
        <w:trPr>
          <w:trHeight w:val="255"/>
        </w:trPr>
        <w:tc>
          <w:tcPr>
            <w:tcW w:w="4046" w:type="dxa"/>
            <w:tcBorders>
              <w:left w:val="single" w:sz="4" w:space="0" w:color="FFFFFF"/>
            </w:tcBorders>
            <w:shd w:val="clear" w:color="auto" w:fill="4F81BD"/>
          </w:tcPr>
          <w:p w14:paraId="0C148C51" w14:textId="77777777" w:rsidR="00FB5C2C" w:rsidRPr="0048713E" w:rsidRDefault="00FB5C2C" w:rsidP="00CE47C5">
            <w:pPr>
              <w:pStyle w:val="Default"/>
              <w:jc w:val="both"/>
              <w:rPr>
                <w:rFonts w:ascii="Verdana" w:eastAsia="Calibri" w:hAnsi="Verdana"/>
                <w:b/>
                <w:bCs/>
                <w:sz w:val="22"/>
                <w:szCs w:val="22"/>
                <w:lang w:eastAsia="en-US"/>
              </w:rPr>
            </w:pPr>
            <w:r w:rsidRPr="0048713E">
              <w:rPr>
                <w:rFonts w:ascii="Verdana" w:eastAsia="Calibri" w:hAnsi="Verdana"/>
                <w:b/>
                <w:sz w:val="22"/>
                <w:szCs w:val="22"/>
                <w:lang w:eastAsia="en-US"/>
              </w:rPr>
              <w:t>Ley General de Asentamientos Humanos</w:t>
            </w:r>
            <w:r w:rsidRPr="0048713E">
              <w:rPr>
                <w:rStyle w:val="Refdenotaalpie"/>
                <w:rFonts w:ascii="Verdana" w:eastAsia="Calibri" w:hAnsi="Verdana"/>
                <w:b/>
                <w:bCs/>
                <w:sz w:val="22"/>
                <w:szCs w:val="22"/>
                <w:lang w:eastAsia="en-US"/>
              </w:rPr>
              <w:footnoteReference w:id="11"/>
            </w:r>
          </w:p>
        </w:tc>
        <w:tc>
          <w:tcPr>
            <w:tcW w:w="4623" w:type="dxa"/>
            <w:shd w:val="clear" w:color="auto" w:fill="B8CCE4"/>
          </w:tcPr>
          <w:p w14:paraId="0B57BCF2" w14:textId="77777777" w:rsidR="00FB5C2C" w:rsidRPr="0048713E" w:rsidRDefault="00FB5C2C" w:rsidP="00CE47C5">
            <w:pPr>
              <w:pStyle w:val="Default"/>
              <w:jc w:val="both"/>
              <w:rPr>
                <w:rFonts w:ascii="Verdana" w:eastAsia="Calibri" w:hAnsi="Verdana"/>
                <w:sz w:val="22"/>
                <w:szCs w:val="22"/>
                <w:lang w:eastAsia="en-US"/>
              </w:rPr>
            </w:pPr>
            <w:r w:rsidRPr="0048713E">
              <w:rPr>
                <w:rFonts w:ascii="Verdana" w:eastAsia="Calibri" w:hAnsi="Verdana"/>
                <w:sz w:val="22"/>
                <w:szCs w:val="22"/>
                <w:lang w:eastAsia="en-US"/>
              </w:rPr>
              <w:t>Su objeto consiste en la ordenación y regulación de los asentamientos humanos en el territorio nacional. Por lo que respecta a las atribuciones municipales destacan:</w:t>
            </w:r>
          </w:p>
          <w:p w14:paraId="3FF84843" w14:textId="77777777" w:rsidR="00FB5C2C" w:rsidRPr="0048713E" w:rsidRDefault="00FB5C2C" w:rsidP="00CE47C5">
            <w:pPr>
              <w:pStyle w:val="Default"/>
              <w:jc w:val="both"/>
              <w:rPr>
                <w:rFonts w:ascii="Verdana" w:eastAsia="Calibri" w:hAnsi="Verdana"/>
                <w:i/>
                <w:sz w:val="22"/>
                <w:szCs w:val="22"/>
                <w:lang w:eastAsia="en-US"/>
              </w:rPr>
            </w:pPr>
          </w:p>
          <w:p w14:paraId="32F8FC98" w14:textId="77777777" w:rsidR="00FB5C2C" w:rsidRPr="0048713E" w:rsidRDefault="00FB5C2C" w:rsidP="00CE47C5">
            <w:pPr>
              <w:pStyle w:val="Default"/>
              <w:numPr>
                <w:ilvl w:val="0"/>
                <w:numId w:val="35"/>
              </w:numPr>
              <w:ind w:left="236" w:hanging="236"/>
              <w:jc w:val="both"/>
              <w:rPr>
                <w:rFonts w:ascii="Verdana" w:eastAsia="Calibri" w:hAnsi="Verdana"/>
                <w:sz w:val="22"/>
                <w:szCs w:val="22"/>
                <w:lang w:eastAsia="en-US"/>
              </w:rPr>
            </w:pPr>
            <w:r w:rsidRPr="0048713E">
              <w:rPr>
                <w:rFonts w:ascii="Verdana" w:eastAsia="Calibri" w:hAnsi="Verdana"/>
                <w:sz w:val="22"/>
                <w:szCs w:val="22"/>
                <w:lang w:eastAsia="en-US"/>
              </w:rPr>
              <w:t>Formular, aprobar, administrar y vigilar</w:t>
            </w:r>
            <w:r w:rsidRPr="0048713E">
              <w:rPr>
                <w:rFonts w:ascii="Verdana" w:eastAsia="Calibri" w:hAnsi="Verdana"/>
                <w:i/>
                <w:sz w:val="22"/>
                <w:szCs w:val="22"/>
                <w:lang w:eastAsia="en-US"/>
              </w:rPr>
              <w:t xml:space="preserve"> </w:t>
            </w:r>
            <w:r w:rsidRPr="0048713E">
              <w:rPr>
                <w:rFonts w:ascii="Verdana" w:eastAsia="Calibri" w:hAnsi="Verdana"/>
                <w:sz w:val="22"/>
                <w:szCs w:val="22"/>
                <w:lang w:eastAsia="en-US"/>
              </w:rPr>
              <w:t>los planes o programas municipales de desarrollo urbano, de centros de población.</w:t>
            </w:r>
          </w:p>
          <w:p w14:paraId="14FF2D49" w14:textId="77777777" w:rsidR="00FB5C2C" w:rsidRPr="0048713E" w:rsidRDefault="00FB5C2C" w:rsidP="00CE47C5">
            <w:pPr>
              <w:pStyle w:val="Default"/>
              <w:numPr>
                <w:ilvl w:val="0"/>
                <w:numId w:val="35"/>
              </w:numPr>
              <w:ind w:left="236" w:hanging="236"/>
              <w:jc w:val="both"/>
              <w:rPr>
                <w:rFonts w:ascii="Verdana" w:eastAsia="Calibri" w:hAnsi="Verdana"/>
                <w:sz w:val="22"/>
                <w:szCs w:val="22"/>
                <w:lang w:eastAsia="en-US"/>
              </w:rPr>
            </w:pPr>
            <w:r w:rsidRPr="0048713E">
              <w:rPr>
                <w:rFonts w:ascii="Verdana" w:eastAsia="Calibri" w:hAnsi="Verdana"/>
                <w:sz w:val="22"/>
                <w:szCs w:val="22"/>
                <w:lang w:eastAsia="en-US"/>
              </w:rPr>
              <w:t>Administrar la zonificación prevista en los planes o programas municipales de desarrollo urbano.</w:t>
            </w:r>
          </w:p>
          <w:p w14:paraId="1C7909BC" w14:textId="77777777" w:rsidR="00FB5C2C" w:rsidRPr="0048713E" w:rsidRDefault="00FB5C2C" w:rsidP="00CE47C5">
            <w:pPr>
              <w:pStyle w:val="Default"/>
              <w:numPr>
                <w:ilvl w:val="0"/>
                <w:numId w:val="35"/>
              </w:numPr>
              <w:ind w:left="236" w:hanging="236"/>
              <w:jc w:val="both"/>
              <w:rPr>
                <w:rFonts w:ascii="Verdana" w:eastAsia="Calibri" w:hAnsi="Verdana"/>
                <w:sz w:val="22"/>
                <w:szCs w:val="22"/>
                <w:lang w:eastAsia="en-US"/>
              </w:rPr>
            </w:pPr>
            <w:r w:rsidRPr="0048713E">
              <w:rPr>
                <w:rFonts w:ascii="Verdana" w:eastAsia="Calibri" w:hAnsi="Verdana"/>
                <w:sz w:val="22"/>
                <w:szCs w:val="22"/>
                <w:lang w:eastAsia="en-US"/>
              </w:rPr>
              <w:t xml:space="preserve">Promover y realizar acciones e inversiones para la conservación, mejoramiento y crecimiento de los centros de población. </w:t>
            </w:r>
          </w:p>
          <w:p w14:paraId="6A773E52" w14:textId="77777777" w:rsidR="00FB5C2C" w:rsidRPr="0048713E" w:rsidRDefault="00FB5C2C" w:rsidP="00CE47C5">
            <w:pPr>
              <w:pStyle w:val="Default"/>
              <w:ind w:left="236"/>
              <w:jc w:val="both"/>
              <w:rPr>
                <w:rFonts w:ascii="Verdana" w:eastAsia="Calibri" w:hAnsi="Verdana"/>
                <w:sz w:val="22"/>
                <w:szCs w:val="22"/>
                <w:lang w:eastAsia="en-US"/>
              </w:rPr>
            </w:pPr>
          </w:p>
        </w:tc>
      </w:tr>
      <w:tr w:rsidR="004F45C3" w:rsidRPr="0048713E" w14:paraId="251501CD" w14:textId="77777777" w:rsidTr="00425A54">
        <w:trPr>
          <w:trHeight w:val="255"/>
        </w:trPr>
        <w:tc>
          <w:tcPr>
            <w:tcW w:w="4046" w:type="dxa"/>
            <w:tcBorders>
              <w:left w:val="single" w:sz="4" w:space="0" w:color="FFFFFF"/>
              <w:bottom w:val="single" w:sz="4" w:space="0" w:color="FFFFFF"/>
            </w:tcBorders>
            <w:shd w:val="clear" w:color="auto" w:fill="4F81BD"/>
          </w:tcPr>
          <w:p w14:paraId="150BA70E" w14:textId="77777777" w:rsidR="00FB5C2C" w:rsidRPr="0048713E" w:rsidRDefault="00FB5C2C" w:rsidP="00CE47C5">
            <w:pPr>
              <w:pStyle w:val="Default"/>
              <w:jc w:val="both"/>
              <w:rPr>
                <w:rFonts w:ascii="Verdana" w:eastAsia="Calibri" w:hAnsi="Verdana"/>
                <w:b/>
                <w:bCs/>
                <w:sz w:val="22"/>
                <w:szCs w:val="22"/>
                <w:lang w:eastAsia="en-US"/>
              </w:rPr>
            </w:pPr>
            <w:r w:rsidRPr="0048713E">
              <w:rPr>
                <w:rFonts w:ascii="Verdana" w:eastAsia="Calibri" w:hAnsi="Verdana"/>
                <w:b/>
                <w:sz w:val="22"/>
                <w:szCs w:val="22"/>
                <w:lang w:eastAsia="en-US"/>
              </w:rPr>
              <w:t>Ley General de Protección Civil</w:t>
            </w:r>
            <w:r w:rsidRPr="0048713E">
              <w:rPr>
                <w:rStyle w:val="Refdenotaalpie"/>
                <w:rFonts w:ascii="Verdana" w:eastAsia="Calibri" w:hAnsi="Verdana"/>
                <w:b/>
                <w:bCs/>
                <w:sz w:val="22"/>
                <w:szCs w:val="22"/>
                <w:lang w:eastAsia="en-US"/>
              </w:rPr>
              <w:footnoteReference w:id="12"/>
            </w:r>
          </w:p>
        </w:tc>
        <w:tc>
          <w:tcPr>
            <w:tcW w:w="4623" w:type="dxa"/>
            <w:shd w:val="clear" w:color="auto" w:fill="DBE5F1"/>
          </w:tcPr>
          <w:p w14:paraId="7B1478C2" w14:textId="77777777" w:rsidR="00FB5C2C" w:rsidRPr="0048713E" w:rsidRDefault="00FB5C2C" w:rsidP="00CE47C5">
            <w:pPr>
              <w:pStyle w:val="Default"/>
              <w:jc w:val="both"/>
              <w:rPr>
                <w:rFonts w:ascii="Verdana" w:eastAsia="Calibri" w:hAnsi="Verdana"/>
                <w:bCs/>
                <w:color w:val="auto"/>
                <w:sz w:val="22"/>
                <w:szCs w:val="22"/>
                <w:lang w:eastAsia="en-US"/>
              </w:rPr>
            </w:pPr>
            <w:r w:rsidRPr="0048713E">
              <w:rPr>
                <w:rFonts w:ascii="Verdana" w:eastAsia="Calibri" w:hAnsi="Verdana"/>
                <w:bCs/>
                <w:color w:val="auto"/>
                <w:sz w:val="22"/>
                <w:szCs w:val="22"/>
                <w:lang w:eastAsia="en-US"/>
              </w:rPr>
              <w:t>A diferencia del resto de leyes generales, esta no determina en algún artículo en específico las atribuciones de los municipios, pero sí encontramos a lo largo de su articulado diversas disposiciones de las que se desprende atribuciones para los municipios, tales como:</w:t>
            </w:r>
          </w:p>
          <w:p w14:paraId="5B699EEA" w14:textId="77777777" w:rsidR="00FB5C2C" w:rsidRPr="0048713E" w:rsidRDefault="00FB5C2C" w:rsidP="00CE47C5">
            <w:pPr>
              <w:pStyle w:val="Default"/>
              <w:jc w:val="both"/>
              <w:rPr>
                <w:rFonts w:ascii="Verdana" w:eastAsia="Calibri" w:hAnsi="Verdana"/>
                <w:bCs/>
                <w:color w:val="auto"/>
                <w:sz w:val="22"/>
                <w:szCs w:val="22"/>
                <w:lang w:eastAsia="en-US"/>
              </w:rPr>
            </w:pPr>
          </w:p>
          <w:p w14:paraId="7E025B55" w14:textId="77777777" w:rsidR="00FB5C2C" w:rsidRPr="0048713E" w:rsidRDefault="00FB5C2C" w:rsidP="00CE47C5">
            <w:pPr>
              <w:pStyle w:val="Default"/>
              <w:numPr>
                <w:ilvl w:val="0"/>
                <w:numId w:val="35"/>
              </w:numPr>
              <w:ind w:left="236" w:hanging="236"/>
              <w:jc w:val="both"/>
              <w:rPr>
                <w:rFonts w:ascii="Verdana" w:eastAsia="Calibri" w:hAnsi="Verdana"/>
                <w:sz w:val="22"/>
                <w:szCs w:val="22"/>
                <w:lang w:eastAsia="en-US"/>
              </w:rPr>
            </w:pPr>
            <w:r w:rsidRPr="0048713E">
              <w:rPr>
                <w:rFonts w:ascii="Verdana" w:eastAsia="Calibri" w:hAnsi="Verdana"/>
                <w:sz w:val="22"/>
                <w:szCs w:val="22"/>
                <w:lang w:eastAsia="en-US"/>
              </w:rPr>
              <w:t>Elaboración de programas de protección civil (artículo 37).</w:t>
            </w:r>
          </w:p>
          <w:p w14:paraId="3B76D466" w14:textId="77777777" w:rsidR="00FB5C2C" w:rsidRPr="0048713E" w:rsidRDefault="00FB5C2C" w:rsidP="00CE47C5">
            <w:pPr>
              <w:pStyle w:val="Default"/>
              <w:numPr>
                <w:ilvl w:val="0"/>
                <w:numId w:val="35"/>
              </w:numPr>
              <w:ind w:left="236" w:hanging="236"/>
              <w:jc w:val="both"/>
              <w:rPr>
                <w:rFonts w:ascii="Verdana" w:eastAsia="Calibri" w:hAnsi="Verdana"/>
                <w:sz w:val="22"/>
                <w:szCs w:val="22"/>
                <w:lang w:eastAsia="en-US"/>
              </w:rPr>
            </w:pPr>
            <w:r w:rsidRPr="0048713E">
              <w:rPr>
                <w:rFonts w:ascii="Verdana" w:eastAsia="Calibri" w:hAnsi="Verdana"/>
                <w:sz w:val="22"/>
                <w:szCs w:val="22"/>
                <w:lang w:eastAsia="en-US"/>
              </w:rPr>
              <w:t>Fomento a la cultura y la participación en materia de protección civil (artículo 41).</w:t>
            </w:r>
          </w:p>
          <w:p w14:paraId="58BF2518" w14:textId="77777777" w:rsidR="00FB5C2C" w:rsidRPr="0048713E" w:rsidRDefault="00FB5C2C" w:rsidP="00CE47C5">
            <w:pPr>
              <w:pStyle w:val="Default"/>
              <w:numPr>
                <w:ilvl w:val="0"/>
                <w:numId w:val="35"/>
              </w:numPr>
              <w:ind w:left="236" w:hanging="236"/>
              <w:jc w:val="both"/>
              <w:rPr>
                <w:rFonts w:ascii="Verdana" w:eastAsia="Calibri" w:hAnsi="Verdana"/>
                <w:sz w:val="22"/>
                <w:szCs w:val="22"/>
                <w:lang w:eastAsia="en-US"/>
              </w:rPr>
            </w:pPr>
            <w:r w:rsidRPr="0048713E">
              <w:rPr>
                <w:rFonts w:ascii="Verdana" w:eastAsia="Calibri" w:hAnsi="Verdana"/>
                <w:sz w:val="22"/>
                <w:szCs w:val="22"/>
                <w:lang w:eastAsia="en-US"/>
              </w:rPr>
              <w:t>Establecimiento de Unidades de Protección Civil (artículo 75).</w:t>
            </w:r>
          </w:p>
          <w:p w14:paraId="37FEF3F8" w14:textId="77777777" w:rsidR="00FB5C2C" w:rsidRPr="0048713E" w:rsidRDefault="00FB5C2C" w:rsidP="00CE47C5">
            <w:pPr>
              <w:pStyle w:val="Default"/>
              <w:numPr>
                <w:ilvl w:val="0"/>
                <w:numId w:val="35"/>
              </w:numPr>
              <w:ind w:left="236" w:hanging="236"/>
              <w:jc w:val="both"/>
              <w:rPr>
                <w:rFonts w:ascii="Verdana" w:eastAsia="Calibri" w:hAnsi="Verdana"/>
                <w:sz w:val="22"/>
                <w:szCs w:val="22"/>
                <w:lang w:eastAsia="en-US"/>
              </w:rPr>
            </w:pPr>
            <w:r w:rsidRPr="0048713E">
              <w:rPr>
                <w:rFonts w:ascii="Verdana" w:eastAsia="Calibri" w:hAnsi="Verdana"/>
                <w:sz w:val="22"/>
                <w:szCs w:val="22"/>
                <w:lang w:eastAsia="en-US"/>
              </w:rPr>
              <w:t>Elaboración de Atlas Municipales de Riesgo (artículo 83 y 86).</w:t>
            </w:r>
          </w:p>
          <w:p w14:paraId="4AE23A4C" w14:textId="77777777" w:rsidR="00FB5C2C" w:rsidRPr="0048713E" w:rsidRDefault="00FB5C2C" w:rsidP="00CE47C5">
            <w:pPr>
              <w:pStyle w:val="Default"/>
              <w:numPr>
                <w:ilvl w:val="0"/>
                <w:numId w:val="35"/>
              </w:numPr>
              <w:ind w:left="236" w:hanging="236"/>
              <w:jc w:val="both"/>
              <w:rPr>
                <w:rFonts w:ascii="Verdana" w:eastAsia="Calibri" w:hAnsi="Verdana"/>
                <w:bCs/>
                <w:color w:val="auto"/>
                <w:sz w:val="22"/>
                <w:szCs w:val="22"/>
                <w:lang w:eastAsia="en-US"/>
              </w:rPr>
            </w:pPr>
            <w:r w:rsidRPr="0048713E">
              <w:rPr>
                <w:rFonts w:ascii="Verdana" w:eastAsia="Calibri" w:hAnsi="Verdana"/>
                <w:sz w:val="22"/>
                <w:szCs w:val="22"/>
                <w:lang w:eastAsia="en-US"/>
              </w:rPr>
              <w:t>Reubicación</w:t>
            </w:r>
            <w:r w:rsidRPr="0048713E">
              <w:rPr>
                <w:rFonts w:ascii="Verdana" w:eastAsia="Calibri" w:hAnsi="Verdana"/>
                <w:bCs/>
                <w:color w:val="auto"/>
                <w:sz w:val="22"/>
                <w:szCs w:val="22"/>
                <w:lang w:eastAsia="en-US"/>
              </w:rPr>
              <w:t xml:space="preserve"> de Asentamientos Humanos (artículo 87)</w:t>
            </w:r>
          </w:p>
          <w:p w14:paraId="63E36134" w14:textId="77777777" w:rsidR="00FB5C2C" w:rsidRPr="0048713E" w:rsidRDefault="00FB5C2C" w:rsidP="00CE47C5">
            <w:pPr>
              <w:pStyle w:val="Default"/>
              <w:jc w:val="both"/>
              <w:rPr>
                <w:rFonts w:ascii="Verdana" w:eastAsia="Calibri" w:hAnsi="Verdana"/>
                <w:bCs/>
                <w:sz w:val="22"/>
                <w:szCs w:val="22"/>
                <w:lang w:eastAsia="en-US"/>
              </w:rPr>
            </w:pPr>
          </w:p>
        </w:tc>
      </w:tr>
    </w:tbl>
    <w:p w14:paraId="31F2DD41" w14:textId="77777777" w:rsidR="003D5310" w:rsidRPr="0048713E" w:rsidRDefault="003D5310" w:rsidP="00CE47C5">
      <w:pPr>
        <w:pStyle w:val="Default"/>
        <w:ind w:left="720"/>
        <w:jc w:val="center"/>
        <w:rPr>
          <w:rFonts w:ascii="Verdana" w:hAnsi="Verdana"/>
          <w:bCs/>
          <w:sz w:val="20"/>
          <w:szCs w:val="20"/>
        </w:rPr>
      </w:pPr>
      <w:r w:rsidRPr="0048713E">
        <w:rPr>
          <w:rFonts w:ascii="Verdana" w:hAnsi="Verdana"/>
          <w:bCs/>
          <w:sz w:val="20"/>
          <w:szCs w:val="20"/>
        </w:rPr>
        <w:t>Tabla 4. Leyes generales.</w:t>
      </w:r>
    </w:p>
    <w:p w14:paraId="4D1EE0E7" w14:textId="77777777" w:rsidR="00FB5C2C" w:rsidRPr="0048713E" w:rsidRDefault="00FB5C2C" w:rsidP="00CE47C5">
      <w:pPr>
        <w:pStyle w:val="Default"/>
        <w:ind w:left="720"/>
        <w:jc w:val="both"/>
        <w:rPr>
          <w:rStyle w:val="Textoennegrita"/>
          <w:rFonts w:ascii="Verdana" w:hAnsi="Verdana"/>
          <w:b w:val="0"/>
          <w:color w:val="auto"/>
        </w:rPr>
      </w:pPr>
    </w:p>
    <w:p w14:paraId="34A6D30A" w14:textId="77777777" w:rsidR="00FB5C2C" w:rsidRPr="0048713E" w:rsidRDefault="00FB5C2C" w:rsidP="00CE47C5">
      <w:pPr>
        <w:rPr>
          <w:rFonts w:ascii="Verdana" w:hAnsi="Verdana"/>
        </w:rPr>
      </w:pPr>
      <w:r w:rsidRPr="0048713E">
        <w:rPr>
          <w:rFonts w:ascii="Verdana" w:hAnsi="Verdana"/>
        </w:rPr>
        <w:lastRenderedPageBreak/>
        <w:t>Como se puede observar, ambos sectores, el de desarrollo urbano, así como el de protección civil, son indispensables en el tema de la lucha contra los efectos de cambio climático, en particular por el tema de vulnerabilidad y adaptación, de ahí su importancia. De modo que si, el municipio considera dentro de su PACMUN medidas relacionadas con los temas de ordenamiento ecológico, desarrollo urbano y protección civil, deberán considerar las atribuciones señaladas en las leyes indicadas.</w:t>
      </w:r>
    </w:p>
    <w:p w14:paraId="7EFAE74B" w14:textId="77777777" w:rsidR="00FB5C2C" w:rsidRPr="0048713E" w:rsidRDefault="00FB5C2C" w:rsidP="00CE47C5">
      <w:pPr>
        <w:rPr>
          <w:rFonts w:ascii="Verdana" w:hAnsi="Verdana"/>
        </w:rPr>
      </w:pPr>
    </w:p>
    <w:p w14:paraId="7A881F14" w14:textId="77777777" w:rsidR="00FB5C2C" w:rsidRPr="0048713E" w:rsidRDefault="00FB5C2C" w:rsidP="00CE47C5">
      <w:pPr>
        <w:rPr>
          <w:rFonts w:ascii="Verdana" w:hAnsi="Verdana"/>
          <w:b/>
          <w:lang w:eastAsia="es-ES"/>
        </w:rPr>
      </w:pPr>
    </w:p>
    <w:p w14:paraId="531D45C4" w14:textId="77777777" w:rsidR="00420FAB" w:rsidRPr="0048713E" w:rsidRDefault="00420FAB" w:rsidP="00CE47C5">
      <w:pPr>
        <w:pStyle w:val="Ttulo2"/>
        <w:rPr>
          <w:rFonts w:ascii="Verdana" w:hAnsi="Verdana" w:cs="Arial"/>
          <w:i w:val="0"/>
        </w:rPr>
      </w:pPr>
      <w:bookmarkStart w:id="40" w:name="_Toc1554964"/>
      <w:r w:rsidRPr="0048713E">
        <w:rPr>
          <w:rFonts w:ascii="Verdana" w:hAnsi="Verdana" w:cs="Arial"/>
          <w:i w:val="0"/>
        </w:rPr>
        <w:t>5.2</w:t>
      </w:r>
      <w:r w:rsidR="0056742C" w:rsidRPr="0048713E">
        <w:rPr>
          <w:rFonts w:ascii="Verdana" w:hAnsi="Verdana" w:cs="Arial"/>
          <w:i w:val="0"/>
        </w:rPr>
        <w:t xml:space="preserve">. </w:t>
      </w:r>
      <w:r w:rsidRPr="0048713E">
        <w:rPr>
          <w:rFonts w:ascii="Verdana" w:hAnsi="Verdana" w:cs="Arial"/>
          <w:i w:val="0"/>
        </w:rPr>
        <w:t>Legislación Estatal</w:t>
      </w:r>
      <w:bookmarkEnd w:id="40"/>
    </w:p>
    <w:p w14:paraId="250A41A7" w14:textId="77777777" w:rsidR="00420FAB" w:rsidRPr="0048713E" w:rsidRDefault="00420FAB" w:rsidP="00CE47C5">
      <w:pPr>
        <w:autoSpaceDE w:val="0"/>
        <w:autoSpaceDN w:val="0"/>
        <w:adjustRightInd w:val="0"/>
        <w:ind w:right="0"/>
        <w:rPr>
          <w:rFonts w:ascii="Verdana" w:hAnsi="Verdana"/>
          <w:bCs/>
        </w:rPr>
      </w:pPr>
      <w:r w:rsidRPr="0048713E">
        <w:rPr>
          <w:rFonts w:ascii="Verdana" w:hAnsi="Verdana"/>
          <w:bCs/>
        </w:rPr>
        <w:t>A continuación se representan los instrumentos legales en el Estado de Jalisco, que pueden incidir en las acciones de cambio climático de los Municipios. Estos instrumentos se observan desde: a) la función y atribuciones de los Municipios, b) aspectos ambientales y c) atribuciones en acciones o planeación regional.</w:t>
      </w:r>
    </w:p>
    <w:p w14:paraId="15856828" w14:textId="77777777" w:rsidR="00420FAB" w:rsidRPr="0048713E" w:rsidRDefault="00420FAB" w:rsidP="00CE47C5">
      <w:pPr>
        <w:autoSpaceDE w:val="0"/>
        <w:autoSpaceDN w:val="0"/>
        <w:adjustRightInd w:val="0"/>
        <w:ind w:right="0"/>
        <w:rPr>
          <w:rFonts w:ascii="Verdana" w:hAnsi="Verdana"/>
          <w:bCs/>
        </w:rPr>
      </w:pPr>
    </w:p>
    <w:p w14:paraId="39F97AC2" w14:textId="77777777" w:rsidR="00420FAB" w:rsidRPr="0048713E" w:rsidRDefault="00420FAB" w:rsidP="00CE47C5">
      <w:pPr>
        <w:autoSpaceDE w:val="0"/>
        <w:autoSpaceDN w:val="0"/>
        <w:adjustRightInd w:val="0"/>
        <w:ind w:right="0"/>
        <w:rPr>
          <w:rFonts w:ascii="Verdana" w:hAnsi="Verdana"/>
        </w:rPr>
      </w:pPr>
      <w:r w:rsidRPr="0048713E">
        <w:rPr>
          <w:rFonts w:ascii="Verdana" w:hAnsi="Verdana"/>
          <w:bCs/>
        </w:rPr>
        <w:t xml:space="preserve">La </w:t>
      </w:r>
      <w:r w:rsidRPr="0048713E">
        <w:rPr>
          <w:rFonts w:ascii="Verdana" w:hAnsi="Verdana"/>
          <w:bCs/>
          <w:u w:val="single"/>
        </w:rPr>
        <w:t>Constitución Política del Estado de Jalisco</w:t>
      </w:r>
      <w:r w:rsidRPr="0048713E">
        <w:rPr>
          <w:rFonts w:ascii="Verdana" w:hAnsi="Verdana"/>
          <w:bCs/>
        </w:rPr>
        <w:t>, determina las atribuciones municipales, las facultades para aprobar reglamentos y acuerdos, así como las funciones y servicios públicos que los ayuntamientos deben cumplir; e</w:t>
      </w:r>
      <w:r w:rsidRPr="0048713E">
        <w:rPr>
          <w:rFonts w:ascii="Verdana" w:hAnsi="Verdana"/>
        </w:rPr>
        <w:t xml:space="preserve">sto es señalado en los artículos 73, 77, 79, 80 y 86. </w:t>
      </w:r>
      <w:r w:rsidRPr="0048713E">
        <w:rPr>
          <w:rFonts w:ascii="Verdana" w:hAnsi="Verdana"/>
          <w:bCs/>
        </w:rPr>
        <w:t xml:space="preserve">En materia ambiental y en cumplimiento de la Constitución Política de los Estados Unidos Mexicanos, en los artículos 15 y 50 se establece la función del municipio para velar </w:t>
      </w:r>
      <w:r w:rsidRPr="0048713E">
        <w:rPr>
          <w:rFonts w:ascii="Verdana" w:hAnsi="Verdana"/>
        </w:rPr>
        <w:t xml:space="preserve"> la utilización sustentable de todos los recursos naturales con el fin de conservar y restaurar el medio ambiente. Y se atribuye al Municipio para que de manera concurrente con el Estado y la Federación se dé la preservación y restauración del equilibrio ecológico y protección del ambiente, protección civil, ordenamiento territorial de los asentamient</w:t>
      </w:r>
      <w:r w:rsidR="004461A7" w:rsidRPr="0048713E">
        <w:rPr>
          <w:rFonts w:ascii="Verdana" w:hAnsi="Verdana"/>
        </w:rPr>
        <w:t>os humanos y desarrollo urbano (Tabla 5).</w:t>
      </w:r>
    </w:p>
    <w:p w14:paraId="32E72F1B" w14:textId="77777777" w:rsidR="00420FAB" w:rsidRPr="0048713E" w:rsidRDefault="00420FAB" w:rsidP="00CE47C5">
      <w:pPr>
        <w:autoSpaceDE w:val="0"/>
        <w:autoSpaceDN w:val="0"/>
        <w:adjustRightInd w:val="0"/>
        <w:ind w:right="0"/>
        <w:jc w:val="left"/>
        <w:rPr>
          <w:rFonts w:ascii="Verdana" w:hAnsi="Verdana"/>
          <w:bCs/>
        </w:rPr>
      </w:pPr>
    </w:p>
    <w:tbl>
      <w:tblPr>
        <w:tblpPr w:leftFromText="141" w:rightFromText="141" w:vertAnchor="text" w:horzAnchor="margin" w:tblpXSpec="center" w:tblpY="59"/>
        <w:tblW w:w="9001" w:type="dxa"/>
        <w:tblCellMar>
          <w:left w:w="70" w:type="dxa"/>
          <w:right w:w="70" w:type="dxa"/>
        </w:tblCellMar>
        <w:tblLook w:val="04A0" w:firstRow="1" w:lastRow="0" w:firstColumn="1" w:lastColumn="0" w:noHBand="0" w:noVBand="1"/>
      </w:tblPr>
      <w:tblGrid>
        <w:gridCol w:w="2055"/>
        <w:gridCol w:w="6946"/>
      </w:tblGrid>
      <w:tr w:rsidR="00420FAB" w:rsidRPr="0048713E" w14:paraId="08A02206" w14:textId="77777777" w:rsidTr="008D00DD">
        <w:trPr>
          <w:trHeight w:val="3045"/>
        </w:trPr>
        <w:tc>
          <w:tcPr>
            <w:tcW w:w="2055" w:type="dxa"/>
            <w:vMerge w:val="restart"/>
            <w:tcBorders>
              <w:top w:val="single" w:sz="4" w:space="0" w:color="auto"/>
              <w:left w:val="single" w:sz="4" w:space="0" w:color="auto"/>
              <w:bottom w:val="single" w:sz="4" w:space="0" w:color="000000"/>
              <w:right w:val="single" w:sz="4" w:space="0" w:color="auto"/>
            </w:tcBorders>
            <w:shd w:val="clear" w:color="000000" w:fill="93CDDD"/>
            <w:vAlign w:val="center"/>
            <w:hideMark/>
          </w:tcPr>
          <w:p w14:paraId="6A06F559" w14:textId="77777777" w:rsidR="00420FAB" w:rsidRPr="0048713E" w:rsidRDefault="00420FAB" w:rsidP="00CE47C5">
            <w:pPr>
              <w:ind w:right="0"/>
              <w:jc w:val="left"/>
              <w:rPr>
                <w:rFonts w:ascii="Verdana" w:hAnsi="Verdana"/>
                <w:b/>
                <w:bCs/>
              </w:rPr>
            </w:pPr>
            <w:r w:rsidRPr="0048713E">
              <w:rPr>
                <w:rFonts w:ascii="Verdana" w:hAnsi="Verdana"/>
                <w:b/>
                <w:bCs/>
              </w:rPr>
              <w:t>Constitución Política del Estado de Jalisco</w:t>
            </w:r>
          </w:p>
        </w:tc>
        <w:tc>
          <w:tcPr>
            <w:tcW w:w="6946" w:type="dxa"/>
            <w:tcBorders>
              <w:top w:val="single" w:sz="4" w:space="0" w:color="auto"/>
              <w:left w:val="nil"/>
              <w:bottom w:val="single" w:sz="4" w:space="0" w:color="auto"/>
              <w:right w:val="single" w:sz="4" w:space="0" w:color="auto"/>
            </w:tcBorders>
            <w:shd w:val="clear" w:color="auto" w:fill="auto"/>
            <w:vAlign w:val="bottom"/>
            <w:hideMark/>
          </w:tcPr>
          <w:p w14:paraId="27FF4FAB" w14:textId="77777777" w:rsidR="00420FAB" w:rsidRPr="0048713E" w:rsidRDefault="00420FAB" w:rsidP="00CE47C5">
            <w:pPr>
              <w:ind w:right="0"/>
              <w:rPr>
                <w:rFonts w:ascii="Verdana" w:hAnsi="Verdana"/>
              </w:rPr>
            </w:pPr>
            <w:r w:rsidRPr="0048713E">
              <w:rPr>
                <w:rFonts w:ascii="Verdana" w:hAnsi="Verdana"/>
                <w:bCs/>
              </w:rPr>
              <w:t>Reconocimiento y atribuciones de los municipios:</w:t>
            </w:r>
            <w:r w:rsidRPr="0048713E">
              <w:rPr>
                <w:rFonts w:ascii="Verdana" w:hAnsi="Verdana"/>
              </w:rPr>
              <w:t xml:space="preserve"> Artículo 73.- El municipio libre es base de la división territorial y de la organización política y administrativa del Estado de Jalisco, investido de personalidad jurídica y patrimonio propios, con las facultades y limitaciones establecidas en la Constitución Política de los Estados Unidos Mexicanos; Artículo 77.- Los ayuntamientos tendrán facultades para aprobar, de acuerdo con las leyes en materia municipal que expida el Congreso del Estado. Artículo 79.- Los municipios, a través de sus </w:t>
            </w:r>
            <w:r w:rsidRPr="0048713E">
              <w:rPr>
                <w:rFonts w:ascii="Verdana" w:hAnsi="Verdana"/>
              </w:rPr>
              <w:lastRenderedPageBreak/>
              <w:t>ayuntamientos, tendrán a su cargo las siguientes funciones y servicios públicos.</w:t>
            </w:r>
          </w:p>
        </w:tc>
      </w:tr>
      <w:tr w:rsidR="00420FAB" w:rsidRPr="0048713E" w14:paraId="59AA8ECD" w14:textId="77777777" w:rsidTr="008D00DD">
        <w:trPr>
          <w:trHeight w:val="945"/>
        </w:trPr>
        <w:tc>
          <w:tcPr>
            <w:tcW w:w="2055" w:type="dxa"/>
            <w:vMerge/>
            <w:tcBorders>
              <w:top w:val="single" w:sz="4" w:space="0" w:color="auto"/>
              <w:left w:val="single" w:sz="4" w:space="0" w:color="auto"/>
              <w:bottom w:val="single" w:sz="4" w:space="0" w:color="000000"/>
              <w:right w:val="single" w:sz="4" w:space="0" w:color="auto"/>
            </w:tcBorders>
            <w:vAlign w:val="center"/>
            <w:hideMark/>
          </w:tcPr>
          <w:p w14:paraId="0245FDED" w14:textId="77777777" w:rsidR="00420FAB" w:rsidRPr="0048713E" w:rsidRDefault="00420FAB" w:rsidP="00CE47C5">
            <w:pPr>
              <w:ind w:right="0"/>
              <w:jc w:val="left"/>
              <w:rPr>
                <w:rFonts w:ascii="Verdana" w:hAnsi="Verdana"/>
                <w:b/>
                <w:bCs/>
              </w:rPr>
            </w:pPr>
          </w:p>
        </w:tc>
        <w:tc>
          <w:tcPr>
            <w:tcW w:w="6946" w:type="dxa"/>
            <w:tcBorders>
              <w:top w:val="nil"/>
              <w:left w:val="nil"/>
              <w:bottom w:val="single" w:sz="4" w:space="0" w:color="auto"/>
              <w:right w:val="single" w:sz="4" w:space="0" w:color="auto"/>
            </w:tcBorders>
            <w:shd w:val="clear" w:color="auto" w:fill="auto"/>
            <w:vAlign w:val="bottom"/>
            <w:hideMark/>
          </w:tcPr>
          <w:p w14:paraId="522B13FC" w14:textId="77777777" w:rsidR="00420FAB" w:rsidRPr="0048713E" w:rsidRDefault="00420FAB" w:rsidP="00CE47C5">
            <w:pPr>
              <w:ind w:right="0"/>
              <w:rPr>
                <w:rFonts w:ascii="Verdana" w:hAnsi="Verdana"/>
              </w:rPr>
            </w:pPr>
            <w:r w:rsidRPr="0048713E">
              <w:rPr>
                <w:rFonts w:ascii="Verdana" w:hAnsi="Verdana"/>
              </w:rPr>
              <w:t>Artículo 80.- Los municipios a través de sus ayuntamientos, en los términos de las leyes federales y estatales relativas, estarán facultados para:.. Desarrollo urbano, uso de suelo, planes municipales…</w:t>
            </w:r>
          </w:p>
        </w:tc>
      </w:tr>
      <w:tr w:rsidR="00420FAB" w:rsidRPr="0048713E" w14:paraId="1868B23B" w14:textId="77777777" w:rsidTr="008D00DD">
        <w:trPr>
          <w:trHeight w:val="1830"/>
        </w:trPr>
        <w:tc>
          <w:tcPr>
            <w:tcW w:w="2055" w:type="dxa"/>
            <w:vMerge/>
            <w:tcBorders>
              <w:top w:val="single" w:sz="4" w:space="0" w:color="auto"/>
              <w:left w:val="single" w:sz="4" w:space="0" w:color="auto"/>
              <w:bottom w:val="single" w:sz="4" w:space="0" w:color="000000"/>
              <w:right w:val="single" w:sz="4" w:space="0" w:color="auto"/>
            </w:tcBorders>
            <w:vAlign w:val="center"/>
            <w:hideMark/>
          </w:tcPr>
          <w:p w14:paraId="7F3540A9" w14:textId="77777777" w:rsidR="00420FAB" w:rsidRPr="0048713E" w:rsidRDefault="00420FAB" w:rsidP="00CE47C5">
            <w:pPr>
              <w:ind w:right="0"/>
              <w:jc w:val="left"/>
              <w:rPr>
                <w:rFonts w:ascii="Verdana" w:hAnsi="Verdana"/>
                <w:b/>
                <w:bCs/>
              </w:rPr>
            </w:pPr>
          </w:p>
        </w:tc>
        <w:tc>
          <w:tcPr>
            <w:tcW w:w="6946" w:type="dxa"/>
            <w:tcBorders>
              <w:top w:val="nil"/>
              <w:left w:val="nil"/>
              <w:bottom w:val="single" w:sz="4" w:space="0" w:color="auto"/>
              <w:right w:val="single" w:sz="4" w:space="0" w:color="auto"/>
            </w:tcBorders>
            <w:shd w:val="clear" w:color="auto" w:fill="auto"/>
            <w:vAlign w:val="bottom"/>
            <w:hideMark/>
          </w:tcPr>
          <w:p w14:paraId="38FE8CB4" w14:textId="77777777" w:rsidR="00420FAB" w:rsidRPr="0048713E" w:rsidRDefault="00420FAB" w:rsidP="00CE47C5">
            <w:pPr>
              <w:ind w:right="0"/>
              <w:rPr>
                <w:rFonts w:ascii="Verdana" w:hAnsi="Verdana"/>
              </w:rPr>
            </w:pPr>
            <w:r w:rsidRPr="0048713E">
              <w:rPr>
                <w:rFonts w:ascii="Verdana" w:hAnsi="Verdana"/>
              </w:rPr>
              <w:t>Artículo 86.- Corresponde al Presidente Municipal o a quien haga sus veces, la aplicación de las leyes, reglamentos, decretos, acuerdos y demás disposiciones normativas en el ámbito municipal, así como el ejercicio de la administración del municipio y la prestación de los servicios públicos que estén a cargo del mismo, en la forma y términos que determinen las leyes.</w:t>
            </w:r>
          </w:p>
        </w:tc>
      </w:tr>
      <w:tr w:rsidR="00420FAB" w:rsidRPr="0048713E" w14:paraId="4EAC47DD" w14:textId="77777777" w:rsidTr="008D00DD">
        <w:trPr>
          <w:trHeight w:val="3255"/>
        </w:trPr>
        <w:tc>
          <w:tcPr>
            <w:tcW w:w="2055" w:type="dxa"/>
            <w:vMerge/>
            <w:tcBorders>
              <w:top w:val="single" w:sz="4" w:space="0" w:color="auto"/>
              <w:left w:val="single" w:sz="4" w:space="0" w:color="auto"/>
              <w:bottom w:val="single" w:sz="4" w:space="0" w:color="000000"/>
              <w:right w:val="single" w:sz="4" w:space="0" w:color="auto"/>
            </w:tcBorders>
            <w:vAlign w:val="center"/>
            <w:hideMark/>
          </w:tcPr>
          <w:p w14:paraId="038A36F0" w14:textId="77777777" w:rsidR="00420FAB" w:rsidRPr="0048713E" w:rsidRDefault="00420FAB" w:rsidP="00CE47C5">
            <w:pPr>
              <w:ind w:right="0"/>
              <w:jc w:val="left"/>
              <w:rPr>
                <w:rFonts w:ascii="Verdana" w:hAnsi="Verdana"/>
                <w:b/>
                <w:bCs/>
              </w:rPr>
            </w:pPr>
          </w:p>
        </w:tc>
        <w:tc>
          <w:tcPr>
            <w:tcW w:w="6946" w:type="dxa"/>
            <w:tcBorders>
              <w:top w:val="nil"/>
              <w:left w:val="nil"/>
              <w:bottom w:val="single" w:sz="4" w:space="0" w:color="auto"/>
              <w:right w:val="single" w:sz="4" w:space="0" w:color="auto"/>
            </w:tcBorders>
            <w:shd w:val="clear" w:color="auto" w:fill="auto"/>
            <w:vAlign w:val="bottom"/>
            <w:hideMark/>
          </w:tcPr>
          <w:p w14:paraId="686A3CD3" w14:textId="77777777" w:rsidR="00420FAB" w:rsidRPr="0048713E" w:rsidRDefault="00420FAB" w:rsidP="00CE47C5">
            <w:pPr>
              <w:ind w:right="0"/>
              <w:rPr>
                <w:rFonts w:ascii="Verdana" w:hAnsi="Verdana"/>
              </w:rPr>
            </w:pPr>
            <w:r w:rsidRPr="0048713E">
              <w:rPr>
                <w:rFonts w:ascii="Verdana" w:hAnsi="Verdana"/>
              </w:rPr>
              <w:t>Artículo 15 sección VII. Las autoridades estatales y municipales para la preservación de los derechos a que alude el artículo 4º de la Constitución Política de los Estados Unidos Mexicanos, velarán por la utilización sustentable de todos los recursos naturales con el fin de conservar y restaurar el medio ambiente; y Art. 50 sección XXI. Ejercer en forma concurrente con la Federación y los municipios, las atribuciones en materia de preservación y restauración del equilibrio ecológico y protección del ambiente, protección civil, ordenamiento territorial de los asentamientos humanos y desarrollo urbano, conforme a la distribución de competencias y disposiciones de las leyes federales y estatales;</w:t>
            </w:r>
          </w:p>
        </w:tc>
      </w:tr>
    </w:tbl>
    <w:p w14:paraId="424DC1A0" w14:textId="77777777" w:rsidR="00023988" w:rsidRDefault="00023988" w:rsidP="00CE47C5">
      <w:pPr>
        <w:jc w:val="center"/>
        <w:rPr>
          <w:rFonts w:ascii="Verdana" w:hAnsi="Verdana"/>
          <w:sz w:val="20"/>
          <w:szCs w:val="20"/>
          <w:lang w:eastAsia="es-ES"/>
        </w:rPr>
      </w:pPr>
    </w:p>
    <w:p w14:paraId="3C09F6E2" w14:textId="77777777" w:rsidR="003D5310" w:rsidRPr="0048713E" w:rsidRDefault="003D5310" w:rsidP="00CE47C5">
      <w:pPr>
        <w:jc w:val="center"/>
        <w:rPr>
          <w:rFonts w:ascii="Verdana" w:hAnsi="Verdana"/>
          <w:sz w:val="20"/>
          <w:szCs w:val="20"/>
          <w:lang w:eastAsia="es-ES"/>
        </w:rPr>
      </w:pPr>
      <w:r w:rsidRPr="0048713E">
        <w:rPr>
          <w:rFonts w:ascii="Verdana" w:hAnsi="Verdana"/>
          <w:sz w:val="20"/>
          <w:szCs w:val="20"/>
          <w:lang w:eastAsia="es-ES"/>
        </w:rPr>
        <w:t xml:space="preserve">Tabla 5. </w:t>
      </w:r>
      <w:r w:rsidRPr="0048713E">
        <w:rPr>
          <w:rFonts w:ascii="Verdana" w:hAnsi="Verdana"/>
          <w:bCs/>
          <w:sz w:val="20"/>
          <w:szCs w:val="20"/>
        </w:rPr>
        <w:t>Constitución Política del Estado de Jalisco</w:t>
      </w:r>
      <w:r w:rsidR="00023988">
        <w:rPr>
          <w:rFonts w:ascii="Verdana" w:hAnsi="Verdana"/>
          <w:bCs/>
          <w:sz w:val="20"/>
          <w:szCs w:val="20"/>
        </w:rPr>
        <w:t>.</w:t>
      </w:r>
    </w:p>
    <w:p w14:paraId="65511B2F" w14:textId="77777777" w:rsidR="00420FAB" w:rsidRPr="0048713E" w:rsidRDefault="00420FAB" w:rsidP="00CE47C5">
      <w:pPr>
        <w:autoSpaceDE w:val="0"/>
        <w:autoSpaceDN w:val="0"/>
        <w:adjustRightInd w:val="0"/>
        <w:ind w:right="0"/>
        <w:jc w:val="left"/>
        <w:rPr>
          <w:rFonts w:ascii="Verdana" w:hAnsi="Verdana"/>
          <w:bCs/>
        </w:rPr>
      </w:pPr>
    </w:p>
    <w:p w14:paraId="738CC72B" w14:textId="77777777" w:rsidR="00420FAB" w:rsidRPr="0048713E" w:rsidRDefault="00420FAB" w:rsidP="00CE47C5">
      <w:pPr>
        <w:autoSpaceDE w:val="0"/>
        <w:autoSpaceDN w:val="0"/>
        <w:adjustRightInd w:val="0"/>
        <w:ind w:right="0"/>
        <w:rPr>
          <w:rFonts w:ascii="Verdana" w:hAnsi="Verdana"/>
          <w:bCs/>
        </w:rPr>
      </w:pPr>
    </w:p>
    <w:p w14:paraId="7AC1A871" w14:textId="77777777" w:rsidR="00420FAB" w:rsidRPr="0048713E" w:rsidRDefault="00420FAB" w:rsidP="00CE47C5">
      <w:pPr>
        <w:autoSpaceDE w:val="0"/>
        <w:autoSpaceDN w:val="0"/>
        <w:adjustRightInd w:val="0"/>
        <w:ind w:right="0"/>
        <w:rPr>
          <w:rFonts w:ascii="Verdana" w:hAnsi="Verdana"/>
          <w:bCs/>
        </w:rPr>
      </w:pPr>
      <w:r w:rsidRPr="0048713E">
        <w:rPr>
          <w:rFonts w:ascii="Verdana" w:hAnsi="Verdana"/>
          <w:bCs/>
        </w:rPr>
        <w:t xml:space="preserve">En la </w:t>
      </w:r>
      <w:r w:rsidRPr="0048713E">
        <w:rPr>
          <w:rFonts w:ascii="Verdana" w:hAnsi="Verdana"/>
          <w:bCs/>
          <w:u w:val="single"/>
        </w:rPr>
        <w:t>Ley Orgánica Municipal del Estado de Jalisco,</w:t>
      </w:r>
      <w:r w:rsidRPr="0048713E">
        <w:rPr>
          <w:rFonts w:ascii="Verdana" w:hAnsi="Verdana"/>
          <w:bCs/>
        </w:rPr>
        <w:t xml:space="preserve"> en el artículo 39 los apartados 7 y 19, se encuentran como parte de las obligaciones y facultades de los ayuntamientos, las de ordenar y vigilar el desarrollo urbano, para </w:t>
      </w:r>
      <w:r w:rsidRPr="0048713E">
        <w:rPr>
          <w:rFonts w:ascii="Verdana" w:hAnsi="Verdana"/>
          <w:bCs/>
        </w:rPr>
        <w:lastRenderedPageBreak/>
        <w:t>evitar riesgos y afectaciones, así como la capacidad de</w:t>
      </w:r>
      <w:r w:rsidR="004461A7" w:rsidRPr="0048713E">
        <w:rPr>
          <w:rFonts w:ascii="Verdana" w:hAnsi="Verdana"/>
          <w:bCs/>
        </w:rPr>
        <w:t xml:space="preserve"> expedir normatividad municipal (Tabla 6).</w:t>
      </w:r>
      <w:r w:rsidRPr="0048713E">
        <w:rPr>
          <w:rFonts w:ascii="Verdana" w:hAnsi="Verdana"/>
          <w:bCs/>
        </w:rPr>
        <w:t xml:space="preserve"> </w:t>
      </w:r>
    </w:p>
    <w:p w14:paraId="7267DF93" w14:textId="77777777" w:rsidR="00420FAB" w:rsidRPr="0048713E" w:rsidRDefault="00420FAB" w:rsidP="00CE47C5">
      <w:pPr>
        <w:autoSpaceDE w:val="0"/>
        <w:autoSpaceDN w:val="0"/>
        <w:adjustRightInd w:val="0"/>
        <w:ind w:right="0"/>
        <w:rPr>
          <w:rFonts w:ascii="Verdana" w:hAnsi="Verdana"/>
          <w:bCs/>
        </w:rPr>
      </w:pPr>
    </w:p>
    <w:tbl>
      <w:tblPr>
        <w:tblW w:w="8912" w:type="dxa"/>
        <w:jc w:val="center"/>
        <w:tblCellMar>
          <w:left w:w="70" w:type="dxa"/>
          <w:right w:w="70" w:type="dxa"/>
        </w:tblCellMar>
        <w:tblLook w:val="04A0" w:firstRow="1" w:lastRow="0" w:firstColumn="1" w:lastColumn="0" w:noHBand="0" w:noVBand="1"/>
      </w:tblPr>
      <w:tblGrid>
        <w:gridCol w:w="2053"/>
        <w:gridCol w:w="6859"/>
      </w:tblGrid>
      <w:tr w:rsidR="00420FAB" w:rsidRPr="0048713E" w14:paraId="7E09218E" w14:textId="77777777" w:rsidTr="008D00DD">
        <w:trPr>
          <w:trHeight w:val="628"/>
          <w:jc w:val="center"/>
        </w:trPr>
        <w:tc>
          <w:tcPr>
            <w:tcW w:w="2053" w:type="dxa"/>
            <w:tcBorders>
              <w:top w:val="single" w:sz="4" w:space="0" w:color="auto"/>
              <w:left w:val="single" w:sz="4" w:space="0" w:color="auto"/>
              <w:bottom w:val="single" w:sz="4" w:space="0" w:color="auto"/>
              <w:right w:val="single" w:sz="4" w:space="0" w:color="auto"/>
            </w:tcBorders>
            <w:shd w:val="clear" w:color="000000" w:fill="C5D9F1"/>
            <w:vAlign w:val="center"/>
            <w:hideMark/>
          </w:tcPr>
          <w:p w14:paraId="15F8F33B" w14:textId="77777777" w:rsidR="00420FAB" w:rsidRPr="0048713E" w:rsidRDefault="00420FAB" w:rsidP="00CE47C5">
            <w:pPr>
              <w:ind w:right="0"/>
              <w:jc w:val="left"/>
              <w:rPr>
                <w:rFonts w:ascii="Verdana" w:hAnsi="Verdana"/>
                <w:b/>
                <w:bCs/>
              </w:rPr>
            </w:pPr>
            <w:r w:rsidRPr="0048713E">
              <w:rPr>
                <w:rFonts w:ascii="Verdana" w:hAnsi="Verdana"/>
                <w:b/>
                <w:bCs/>
              </w:rPr>
              <w:t>Ley Orgánica Municipal del Estado de Jalisco</w:t>
            </w:r>
          </w:p>
        </w:tc>
        <w:tc>
          <w:tcPr>
            <w:tcW w:w="6859" w:type="dxa"/>
            <w:tcBorders>
              <w:top w:val="single" w:sz="4" w:space="0" w:color="auto"/>
              <w:left w:val="nil"/>
              <w:bottom w:val="single" w:sz="4" w:space="0" w:color="auto"/>
              <w:right w:val="single" w:sz="4" w:space="0" w:color="auto"/>
            </w:tcBorders>
            <w:shd w:val="clear" w:color="auto" w:fill="auto"/>
            <w:vAlign w:val="bottom"/>
            <w:hideMark/>
          </w:tcPr>
          <w:p w14:paraId="0A97D669" w14:textId="77777777" w:rsidR="00420FAB" w:rsidRPr="0048713E" w:rsidRDefault="00420FAB" w:rsidP="00CE47C5">
            <w:pPr>
              <w:ind w:right="0"/>
              <w:rPr>
                <w:rFonts w:ascii="Verdana" w:hAnsi="Verdana"/>
              </w:rPr>
            </w:pPr>
            <w:r w:rsidRPr="0048713E">
              <w:rPr>
                <w:rFonts w:ascii="Verdana" w:hAnsi="Verdana"/>
              </w:rPr>
              <w:t>Artículo 39.- Son obligaciones y facultades de los ayuntamientos: 7.- Ordenar y vigilar que las construcciones se realicen de conformidad a los planes de desarrollo urbano, las declaratorias de usos, destinos y reservas, las normas de los reglamentos de zonificación y el Reglamento de Construcción.  Los gobiernos municipales cuidarán bajo su más estricta responsabilidad, que las construcciones, que amenacen ruina o derrumbe y que pongan en peligro la vida de sus ocupantes, transeúntes o colindantes, se apuntalen o refuercen a costa del propietario o poseedor del inmueble, aplicando las medidas de seguridad previstas en la Ley de Desarrollo Urbano y las normas del Reglamento de Construcción, para el único efecto de evitar el riesgo y sin perjuicio de las acciones interdictales que puedan ejercitarse en los términos del derecho común;  19.- Expedir los reglamentos y desarrollar las acciones de competencia municipal en materia de equilibrio ecológico y protección al ambiente, conforme las disposiciones de la legislación federal y estatal.</w:t>
            </w:r>
          </w:p>
        </w:tc>
      </w:tr>
    </w:tbl>
    <w:p w14:paraId="3F593341" w14:textId="77777777" w:rsidR="00023988" w:rsidRDefault="00023988" w:rsidP="00CE47C5">
      <w:pPr>
        <w:autoSpaceDE w:val="0"/>
        <w:autoSpaceDN w:val="0"/>
        <w:adjustRightInd w:val="0"/>
        <w:ind w:right="49"/>
        <w:jc w:val="center"/>
        <w:rPr>
          <w:rFonts w:ascii="Verdana" w:hAnsi="Verdana"/>
          <w:sz w:val="20"/>
          <w:szCs w:val="20"/>
          <w:lang w:eastAsia="es-ES"/>
        </w:rPr>
      </w:pPr>
    </w:p>
    <w:p w14:paraId="5C102964" w14:textId="77777777" w:rsidR="003D5310" w:rsidRPr="0048713E" w:rsidRDefault="003D5310" w:rsidP="00CE47C5">
      <w:pPr>
        <w:autoSpaceDE w:val="0"/>
        <w:autoSpaceDN w:val="0"/>
        <w:adjustRightInd w:val="0"/>
        <w:ind w:right="49"/>
        <w:jc w:val="center"/>
        <w:rPr>
          <w:rFonts w:ascii="Verdana" w:hAnsi="Verdana"/>
          <w:bCs/>
        </w:rPr>
      </w:pPr>
      <w:r w:rsidRPr="0048713E">
        <w:rPr>
          <w:rFonts w:ascii="Verdana" w:hAnsi="Verdana"/>
          <w:sz w:val="20"/>
          <w:szCs w:val="20"/>
          <w:lang w:eastAsia="es-ES"/>
        </w:rPr>
        <w:t xml:space="preserve">Tabla 6. </w:t>
      </w:r>
      <w:r w:rsidRPr="0048713E">
        <w:rPr>
          <w:rFonts w:ascii="Verdana" w:hAnsi="Verdana"/>
          <w:bCs/>
          <w:sz w:val="20"/>
          <w:szCs w:val="20"/>
          <w:lang w:eastAsia="es-ES"/>
        </w:rPr>
        <w:t>Ley Orgánica Municipal del Estado de Jalisco</w:t>
      </w:r>
      <w:r w:rsidR="00023988">
        <w:rPr>
          <w:rFonts w:ascii="Verdana" w:hAnsi="Verdana"/>
          <w:bCs/>
          <w:sz w:val="20"/>
          <w:szCs w:val="20"/>
          <w:lang w:eastAsia="es-ES"/>
        </w:rPr>
        <w:t>.</w:t>
      </w:r>
    </w:p>
    <w:p w14:paraId="7310C6EE" w14:textId="77777777" w:rsidR="00420FAB" w:rsidRPr="0048713E" w:rsidRDefault="00420FAB" w:rsidP="00CE47C5">
      <w:pPr>
        <w:autoSpaceDE w:val="0"/>
        <w:autoSpaceDN w:val="0"/>
        <w:adjustRightInd w:val="0"/>
        <w:ind w:right="0"/>
        <w:jc w:val="left"/>
        <w:rPr>
          <w:rFonts w:ascii="Verdana" w:hAnsi="Verdana"/>
          <w:bCs/>
        </w:rPr>
      </w:pPr>
    </w:p>
    <w:p w14:paraId="65AC7DFD" w14:textId="77777777" w:rsidR="00420FAB" w:rsidRPr="0048713E" w:rsidRDefault="00420FAB" w:rsidP="00CE47C5">
      <w:pPr>
        <w:autoSpaceDE w:val="0"/>
        <w:autoSpaceDN w:val="0"/>
        <w:adjustRightInd w:val="0"/>
        <w:ind w:right="0"/>
        <w:jc w:val="left"/>
        <w:rPr>
          <w:rFonts w:ascii="Verdana" w:hAnsi="Verdana"/>
          <w:bCs/>
        </w:rPr>
      </w:pPr>
    </w:p>
    <w:p w14:paraId="256A318C" w14:textId="77777777" w:rsidR="00420FAB" w:rsidRDefault="00420FAB" w:rsidP="00CE47C5">
      <w:pPr>
        <w:autoSpaceDE w:val="0"/>
        <w:autoSpaceDN w:val="0"/>
        <w:adjustRightInd w:val="0"/>
        <w:ind w:right="0"/>
        <w:rPr>
          <w:rFonts w:ascii="Verdana" w:hAnsi="Verdana"/>
          <w:bCs/>
        </w:rPr>
      </w:pPr>
      <w:r w:rsidRPr="0048713E">
        <w:rPr>
          <w:rFonts w:ascii="Verdana" w:hAnsi="Verdana"/>
          <w:bCs/>
        </w:rPr>
        <w:t xml:space="preserve">La </w:t>
      </w:r>
      <w:r w:rsidRPr="0048713E">
        <w:rPr>
          <w:rFonts w:ascii="Verdana" w:hAnsi="Verdana"/>
          <w:bCs/>
          <w:u w:val="single"/>
        </w:rPr>
        <w:t>Ley de Planeación para el Estado de Jalisco y sus Municipios</w:t>
      </w:r>
      <w:r w:rsidRPr="0048713E">
        <w:rPr>
          <w:rFonts w:ascii="Verdana" w:hAnsi="Verdana"/>
          <w:bCs/>
        </w:rPr>
        <w:t xml:space="preserve">, brinda a los ayuntamientos las normas y principios básicos de planeación de actividades en el territorio municipal, y coadyuva en el desarrollo integral y sustentable, con la participación activa y responsable de la sociedad. Incluye los planes de desarrollo regional, con la concertación de los sectores público, privado y social. Da oportunidad a la opinión pública en la planeación del territorio. Todo esto lo señala el </w:t>
      </w:r>
      <w:r w:rsidR="004461A7" w:rsidRPr="0048713E">
        <w:rPr>
          <w:rFonts w:ascii="Verdana" w:hAnsi="Verdana"/>
          <w:bCs/>
        </w:rPr>
        <w:t>artículo 2, 3, 38, 39, 63 y 66 (Tabla 7).</w:t>
      </w:r>
    </w:p>
    <w:p w14:paraId="75FB8B24" w14:textId="77777777" w:rsidR="00B60C32" w:rsidRPr="0048713E" w:rsidRDefault="00B60C32" w:rsidP="00CE47C5">
      <w:pPr>
        <w:autoSpaceDE w:val="0"/>
        <w:autoSpaceDN w:val="0"/>
        <w:adjustRightInd w:val="0"/>
        <w:ind w:right="0"/>
        <w:rPr>
          <w:rFonts w:ascii="Verdana" w:hAnsi="Verdana"/>
          <w:bCs/>
        </w:rPr>
      </w:pPr>
    </w:p>
    <w:p w14:paraId="4E15E8A0" w14:textId="77777777" w:rsidR="00420FAB" w:rsidRPr="0048713E" w:rsidRDefault="00420FAB" w:rsidP="00CE47C5">
      <w:pPr>
        <w:autoSpaceDE w:val="0"/>
        <w:autoSpaceDN w:val="0"/>
        <w:adjustRightInd w:val="0"/>
        <w:ind w:right="0"/>
        <w:jc w:val="left"/>
        <w:rPr>
          <w:rFonts w:ascii="Verdana" w:hAnsi="Verdana"/>
          <w:bCs/>
        </w:rPr>
      </w:pPr>
    </w:p>
    <w:tbl>
      <w:tblPr>
        <w:tblW w:w="8878" w:type="dxa"/>
        <w:jc w:val="center"/>
        <w:tblCellMar>
          <w:left w:w="70" w:type="dxa"/>
          <w:right w:w="70" w:type="dxa"/>
        </w:tblCellMar>
        <w:tblLook w:val="04A0" w:firstRow="1" w:lastRow="0" w:firstColumn="1" w:lastColumn="0" w:noHBand="0" w:noVBand="1"/>
      </w:tblPr>
      <w:tblGrid>
        <w:gridCol w:w="2087"/>
        <w:gridCol w:w="6791"/>
      </w:tblGrid>
      <w:tr w:rsidR="00420FAB" w:rsidRPr="0048713E" w14:paraId="2BDB86A9" w14:textId="77777777" w:rsidTr="008D00DD">
        <w:trPr>
          <w:trHeight w:val="416"/>
          <w:jc w:val="center"/>
        </w:trPr>
        <w:tc>
          <w:tcPr>
            <w:tcW w:w="2087" w:type="dxa"/>
            <w:vMerge w:val="restart"/>
            <w:tcBorders>
              <w:top w:val="single" w:sz="4" w:space="0" w:color="auto"/>
              <w:left w:val="single" w:sz="4" w:space="0" w:color="auto"/>
              <w:bottom w:val="single" w:sz="4" w:space="0" w:color="000000"/>
              <w:right w:val="single" w:sz="4" w:space="0" w:color="auto"/>
            </w:tcBorders>
            <w:shd w:val="clear" w:color="000000" w:fill="B8CCE4"/>
            <w:vAlign w:val="center"/>
            <w:hideMark/>
          </w:tcPr>
          <w:p w14:paraId="398A2867" w14:textId="77777777" w:rsidR="00420FAB" w:rsidRPr="0048713E" w:rsidRDefault="00420FAB" w:rsidP="00CE47C5">
            <w:pPr>
              <w:ind w:right="0"/>
              <w:jc w:val="left"/>
              <w:rPr>
                <w:rFonts w:ascii="Verdana" w:hAnsi="Verdana"/>
                <w:b/>
                <w:bCs/>
              </w:rPr>
            </w:pPr>
            <w:r w:rsidRPr="0048713E">
              <w:rPr>
                <w:rFonts w:ascii="Verdana" w:hAnsi="Verdana"/>
                <w:b/>
                <w:bCs/>
              </w:rPr>
              <w:t xml:space="preserve">Ley de Planeación para el Estado de Jalisco y </w:t>
            </w:r>
            <w:r w:rsidRPr="0048713E">
              <w:rPr>
                <w:rFonts w:ascii="Verdana" w:hAnsi="Verdana"/>
                <w:b/>
                <w:bCs/>
              </w:rPr>
              <w:lastRenderedPageBreak/>
              <w:t>sus Municipios.</w:t>
            </w:r>
          </w:p>
        </w:tc>
        <w:tc>
          <w:tcPr>
            <w:tcW w:w="6791" w:type="dxa"/>
            <w:tcBorders>
              <w:top w:val="single" w:sz="4" w:space="0" w:color="auto"/>
              <w:left w:val="nil"/>
              <w:bottom w:val="single" w:sz="4" w:space="0" w:color="auto"/>
              <w:right w:val="single" w:sz="4" w:space="0" w:color="auto"/>
            </w:tcBorders>
            <w:shd w:val="clear" w:color="auto" w:fill="auto"/>
            <w:vAlign w:val="bottom"/>
            <w:hideMark/>
          </w:tcPr>
          <w:p w14:paraId="043CCEF0" w14:textId="77777777" w:rsidR="00420FAB" w:rsidRPr="0048713E" w:rsidRDefault="00420FAB" w:rsidP="00CE47C5">
            <w:pPr>
              <w:ind w:right="0"/>
              <w:rPr>
                <w:rFonts w:ascii="Verdana" w:hAnsi="Verdana"/>
              </w:rPr>
            </w:pPr>
            <w:r w:rsidRPr="0048713E">
              <w:rPr>
                <w:rFonts w:ascii="Verdana" w:hAnsi="Verdana"/>
              </w:rPr>
              <w:lastRenderedPageBreak/>
              <w:t xml:space="preserve">Artículo 2.- La presente ley tiene por objeto establecer: I. Las normas y principios básicos de la planeación de las actividades de la administración pública Estatal y Municipal para coadyuvar en el desarrollo integral y sustentable del Estado; IV. Las bases para promover y </w:t>
            </w:r>
            <w:r w:rsidRPr="0048713E">
              <w:rPr>
                <w:rFonts w:ascii="Verdana" w:hAnsi="Verdana"/>
              </w:rPr>
              <w:lastRenderedPageBreak/>
              <w:t>fomentar la participación activa y responsable de la sociedad, en la elaboración y ejecución de los planes y programas de desarrollo a que hace referencia esta ley.</w:t>
            </w:r>
          </w:p>
        </w:tc>
      </w:tr>
      <w:tr w:rsidR="00420FAB" w:rsidRPr="0048713E" w14:paraId="39F29F24" w14:textId="77777777" w:rsidTr="008D00DD">
        <w:trPr>
          <w:trHeight w:val="694"/>
          <w:jc w:val="center"/>
        </w:trPr>
        <w:tc>
          <w:tcPr>
            <w:tcW w:w="2087" w:type="dxa"/>
            <w:vMerge/>
            <w:tcBorders>
              <w:top w:val="single" w:sz="4" w:space="0" w:color="auto"/>
              <w:left w:val="single" w:sz="4" w:space="0" w:color="auto"/>
              <w:bottom w:val="single" w:sz="4" w:space="0" w:color="000000"/>
              <w:right w:val="single" w:sz="4" w:space="0" w:color="auto"/>
            </w:tcBorders>
            <w:vAlign w:val="center"/>
            <w:hideMark/>
          </w:tcPr>
          <w:p w14:paraId="1FC9C116" w14:textId="77777777" w:rsidR="00420FAB" w:rsidRPr="0048713E" w:rsidRDefault="00420FAB" w:rsidP="00CE47C5">
            <w:pPr>
              <w:ind w:right="0"/>
              <w:jc w:val="left"/>
              <w:rPr>
                <w:rFonts w:ascii="Verdana" w:hAnsi="Verdana"/>
                <w:b/>
                <w:bCs/>
              </w:rPr>
            </w:pPr>
          </w:p>
        </w:tc>
        <w:tc>
          <w:tcPr>
            <w:tcW w:w="6791" w:type="dxa"/>
            <w:tcBorders>
              <w:top w:val="nil"/>
              <w:left w:val="nil"/>
              <w:bottom w:val="single" w:sz="4" w:space="0" w:color="auto"/>
              <w:right w:val="single" w:sz="4" w:space="0" w:color="auto"/>
            </w:tcBorders>
            <w:shd w:val="clear" w:color="auto" w:fill="auto"/>
            <w:vAlign w:val="bottom"/>
            <w:hideMark/>
          </w:tcPr>
          <w:p w14:paraId="1A012B9B" w14:textId="77777777" w:rsidR="00420FAB" w:rsidRPr="0048713E" w:rsidRDefault="00420FAB" w:rsidP="00CE47C5">
            <w:pPr>
              <w:ind w:right="0"/>
              <w:rPr>
                <w:rFonts w:ascii="Verdana" w:hAnsi="Verdana"/>
              </w:rPr>
            </w:pPr>
            <w:r w:rsidRPr="0048713E">
              <w:rPr>
                <w:rFonts w:ascii="Verdana" w:hAnsi="Verdana"/>
              </w:rPr>
              <w:t>Artículo 3.- La planeación para el desarrollo estará orientada por los siguientes principios: I. La igualdad de derechos y oportunidades; II.  Sustentabilidad; III. Integralidad; IV. Coordinación; V. Continuidad; VI. Congruencia; VII. Transparencia; VIII. Regionalización; y IX. Participación Gubernamental y Ciudadana.</w:t>
            </w:r>
          </w:p>
        </w:tc>
      </w:tr>
      <w:tr w:rsidR="00420FAB" w:rsidRPr="0048713E" w14:paraId="139AC535" w14:textId="77777777" w:rsidTr="008D00DD">
        <w:trPr>
          <w:trHeight w:val="2809"/>
          <w:jc w:val="center"/>
        </w:trPr>
        <w:tc>
          <w:tcPr>
            <w:tcW w:w="2087" w:type="dxa"/>
            <w:vMerge/>
            <w:tcBorders>
              <w:top w:val="single" w:sz="4" w:space="0" w:color="auto"/>
              <w:left w:val="single" w:sz="4" w:space="0" w:color="auto"/>
              <w:bottom w:val="single" w:sz="4" w:space="0" w:color="000000"/>
              <w:right w:val="single" w:sz="4" w:space="0" w:color="auto"/>
            </w:tcBorders>
            <w:vAlign w:val="center"/>
            <w:hideMark/>
          </w:tcPr>
          <w:p w14:paraId="2BD00D02" w14:textId="77777777" w:rsidR="00420FAB" w:rsidRPr="0048713E" w:rsidRDefault="00420FAB" w:rsidP="00CE47C5">
            <w:pPr>
              <w:ind w:right="0"/>
              <w:jc w:val="left"/>
              <w:rPr>
                <w:rFonts w:ascii="Verdana" w:hAnsi="Verdana"/>
                <w:b/>
                <w:bCs/>
              </w:rPr>
            </w:pPr>
          </w:p>
        </w:tc>
        <w:tc>
          <w:tcPr>
            <w:tcW w:w="6791" w:type="dxa"/>
            <w:tcBorders>
              <w:top w:val="nil"/>
              <w:left w:val="nil"/>
              <w:bottom w:val="single" w:sz="4" w:space="0" w:color="auto"/>
              <w:right w:val="single" w:sz="4" w:space="0" w:color="auto"/>
            </w:tcBorders>
            <w:shd w:val="clear" w:color="auto" w:fill="auto"/>
            <w:vAlign w:val="bottom"/>
            <w:hideMark/>
          </w:tcPr>
          <w:p w14:paraId="678FD2E7" w14:textId="77777777" w:rsidR="00420FAB" w:rsidRPr="0048713E" w:rsidRDefault="00420FAB" w:rsidP="00CE47C5">
            <w:pPr>
              <w:ind w:right="0"/>
              <w:rPr>
                <w:rFonts w:ascii="Verdana" w:hAnsi="Verdana"/>
              </w:rPr>
            </w:pPr>
            <w:r w:rsidRPr="0048713E">
              <w:rPr>
                <w:rFonts w:ascii="Verdana" w:hAnsi="Verdana"/>
              </w:rPr>
              <w:t>Artículo 38.- La planeación municipal del desarrollo, deberá llevarse a cabo como un medio para el eficaz desempeño de la responsabilidad de los municipios, con la finalidad de coadyuvar al desarrollo económico y social de sus habitantes. Artículo 39.- De acuerdo a la legislación aplicable, los municipios deberán contar con un Plan Municipal, el cual será aprobado por sus respectivos ayuntamientos. Los programas derivados del Plan Municipal deberán contar con la aprobación de los ayuntamientos de los municipios donde se contemple su aplicación.</w:t>
            </w:r>
          </w:p>
        </w:tc>
      </w:tr>
      <w:tr w:rsidR="00420FAB" w:rsidRPr="0048713E" w14:paraId="022EFDB8" w14:textId="77777777" w:rsidTr="008D00DD">
        <w:trPr>
          <w:trHeight w:val="1500"/>
          <w:jc w:val="center"/>
        </w:trPr>
        <w:tc>
          <w:tcPr>
            <w:tcW w:w="2087" w:type="dxa"/>
            <w:vMerge/>
            <w:tcBorders>
              <w:top w:val="single" w:sz="4" w:space="0" w:color="auto"/>
              <w:left w:val="single" w:sz="4" w:space="0" w:color="auto"/>
              <w:bottom w:val="single" w:sz="4" w:space="0" w:color="000000"/>
              <w:right w:val="single" w:sz="4" w:space="0" w:color="auto"/>
            </w:tcBorders>
            <w:vAlign w:val="center"/>
            <w:hideMark/>
          </w:tcPr>
          <w:p w14:paraId="338C3B33" w14:textId="77777777" w:rsidR="00420FAB" w:rsidRPr="0048713E" w:rsidRDefault="00420FAB" w:rsidP="00CE47C5">
            <w:pPr>
              <w:ind w:right="0"/>
              <w:jc w:val="left"/>
              <w:rPr>
                <w:rFonts w:ascii="Verdana" w:hAnsi="Verdana"/>
                <w:b/>
                <w:bCs/>
              </w:rPr>
            </w:pPr>
          </w:p>
        </w:tc>
        <w:tc>
          <w:tcPr>
            <w:tcW w:w="6791" w:type="dxa"/>
            <w:tcBorders>
              <w:top w:val="nil"/>
              <w:left w:val="nil"/>
              <w:bottom w:val="single" w:sz="4" w:space="0" w:color="auto"/>
              <w:right w:val="single" w:sz="4" w:space="0" w:color="auto"/>
            </w:tcBorders>
            <w:shd w:val="clear" w:color="auto" w:fill="auto"/>
            <w:vAlign w:val="bottom"/>
            <w:hideMark/>
          </w:tcPr>
          <w:p w14:paraId="25C7EF2B" w14:textId="77777777" w:rsidR="00420FAB" w:rsidRPr="0048713E" w:rsidRDefault="00420FAB" w:rsidP="00CE47C5">
            <w:pPr>
              <w:ind w:right="0"/>
              <w:rPr>
                <w:rFonts w:ascii="Verdana" w:hAnsi="Verdana"/>
              </w:rPr>
            </w:pPr>
            <w:r w:rsidRPr="0048713E">
              <w:rPr>
                <w:rFonts w:ascii="Verdana" w:hAnsi="Verdana"/>
              </w:rPr>
              <w:t>Artículo 63.- Los proyectos estratégicos derivados de los Planes de Desarrollo Regional, comprenderán los aspectos económicos, territoriales, sociales e institucionales y serán la base para la promoción, coordinación y concertación de acciones entre los sectores público, privado y social.</w:t>
            </w:r>
          </w:p>
        </w:tc>
      </w:tr>
      <w:tr w:rsidR="00420FAB" w:rsidRPr="0048713E" w14:paraId="32E2324D" w14:textId="77777777" w:rsidTr="008D00DD">
        <w:trPr>
          <w:trHeight w:val="1200"/>
          <w:jc w:val="center"/>
        </w:trPr>
        <w:tc>
          <w:tcPr>
            <w:tcW w:w="2087" w:type="dxa"/>
            <w:vMerge/>
            <w:tcBorders>
              <w:top w:val="single" w:sz="4" w:space="0" w:color="auto"/>
              <w:left w:val="single" w:sz="4" w:space="0" w:color="auto"/>
              <w:bottom w:val="single" w:sz="4" w:space="0" w:color="000000"/>
              <w:right w:val="single" w:sz="4" w:space="0" w:color="auto"/>
            </w:tcBorders>
            <w:vAlign w:val="center"/>
            <w:hideMark/>
          </w:tcPr>
          <w:p w14:paraId="5FC83F0E" w14:textId="77777777" w:rsidR="00420FAB" w:rsidRPr="0048713E" w:rsidRDefault="00420FAB" w:rsidP="00CE47C5">
            <w:pPr>
              <w:ind w:right="0"/>
              <w:jc w:val="left"/>
              <w:rPr>
                <w:rFonts w:ascii="Verdana" w:hAnsi="Verdana"/>
                <w:b/>
                <w:bCs/>
              </w:rPr>
            </w:pPr>
          </w:p>
        </w:tc>
        <w:tc>
          <w:tcPr>
            <w:tcW w:w="6791" w:type="dxa"/>
            <w:tcBorders>
              <w:top w:val="nil"/>
              <w:left w:val="nil"/>
              <w:bottom w:val="single" w:sz="4" w:space="0" w:color="auto"/>
              <w:right w:val="single" w:sz="4" w:space="0" w:color="auto"/>
            </w:tcBorders>
            <w:shd w:val="clear" w:color="auto" w:fill="auto"/>
            <w:vAlign w:val="bottom"/>
            <w:hideMark/>
          </w:tcPr>
          <w:p w14:paraId="2027D34F" w14:textId="77777777" w:rsidR="00420FAB" w:rsidRPr="0048713E" w:rsidRDefault="00420FAB" w:rsidP="00CE47C5">
            <w:pPr>
              <w:ind w:right="0"/>
              <w:rPr>
                <w:rFonts w:ascii="Verdana" w:hAnsi="Verdana"/>
              </w:rPr>
            </w:pPr>
            <w:r w:rsidRPr="0048713E">
              <w:rPr>
                <w:rFonts w:ascii="Verdana" w:hAnsi="Verdana"/>
              </w:rPr>
              <w:t>Artículo 66.- Todos los particulares podrán participar con sus opiniones y propuestas en las distintas etapas de la planeación estatal, regional y municipal, a través de las mesas de trabajo y foros de consulta que sean convocados para tal efecto.</w:t>
            </w:r>
          </w:p>
        </w:tc>
      </w:tr>
    </w:tbl>
    <w:p w14:paraId="2AB07B15" w14:textId="77777777" w:rsidR="00023988" w:rsidRDefault="00023988" w:rsidP="00CE47C5">
      <w:pPr>
        <w:autoSpaceDE w:val="0"/>
        <w:autoSpaceDN w:val="0"/>
        <w:adjustRightInd w:val="0"/>
        <w:ind w:right="0"/>
        <w:jc w:val="center"/>
        <w:rPr>
          <w:rFonts w:ascii="Verdana" w:hAnsi="Verdana"/>
          <w:sz w:val="20"/>
          <w:szCs w:val="20"/>
          <w:lang w:eastAsia="es-ES"/>
        </w:rPr>
      </w:pPr>
    </w:p>
    <w:p w14:paraId="4F6E9691" w14:textId="77777777" w:rsidR="003D5310" w:rsidRPr="0048713E" w:rsidRDefault="003D5310" w:rsidP="00CE47C5">
      <w:pPr>
        <w:autoSpaceDE w:val="0"/>
        <w:autoSpaceDN w:val="0"/>
        <w:adjustRightInd w:val="0"/>
        <w:ind w:right="0"/>
        <w:jc w:val="center"/>
        <w:rPr>
          <w:rFonts w:ascii="Verdana" w:hAnsi="Verdana"/>
          <w:bCs/>
          <w:sz w:val="20"/>
          <w:szCs w:val="20"/>
          <w:lang w:eastAsia="es-ES"/>
        </w:rPr>
      </w:pPr>
      <w:r w:rsidRPr="0048713E">
        <w:rPr>
          <w:rFonts w:ascii="Verdana" w:hAnsi="Verdana"/>
          <w:sz w:val="20"/>
          <w:szCs w:val="20"/>
          <w:lang w:eastAsia="es-ES"/>
        </w:rPr>
        <w:t xml:space="preserve">Tabla 7. </w:t>
      </w:r>
      <w:r w:rsidRPr="0048713E">
        <w:rPr>
          <w:rFonts w:ascii="Verdana" w:hAnsi="Verdana"/>
          <w:bCs/>
          <w:sz w:val="20"/>
          <w:szCs w:val="20"/>
          <w:lang w:eastAsia="es-ES"/>
        </w:rPr>
        <w:t>Ley de Planeación para el Estado de Jalisco y sus Municipios</w:t>
      </w:r>
      <w:r w:rsidR="00023988">
        <w:rPr>
          <w:rFonts w:ascii="Verdana" w:hAnsi="Verdana"/>
          <w:bCs/>
          <w:sz w:val="20"/>
          <w:szCs w:val="20"/>
          <w:lang w:eastAsia="es-ES"/>
        </w:rPr>
        <w:t>.</w:t>
      </w:r>
    </w:p>
    <w:p w14:paraId="60930C85" w14:textId="77777777" w:rsidR="00420FAB" w:rsidRPr="0048713E" w:rsidRDefault="00420FAB" w:rsidP="00CE47C5">
      <w:pPr>
        <w:autoSpaceDE w:val="0"/>
        <w:autoSpaceDN w:val="0"/>
        <w:adjustRightInd w:val="0"/>
        <w:ind w:right="0"/>
        <w:jc w:val="left"/>
        <w:rPr>
          <w:rFonts w:ascii="Verdana" w:hAnsi="Verdana"/>
          <w:bCs/>
        </w:rPr>
      </w:pPr>
    </w:p>
    <w:p w14:paraId="04542DFA" w14:textId="77777777" w:rsidR="00420FAB" w:rsidRPr="0048713E" w:rsidRDefault="00420FAB" w:rsidP="00CE47C5">
      <w:pPr>
        <w:autoSpaceDE w:val="0"/>
        <w:autoSpaceDN w:val="0"/>
        <w:adjustRightInd w:val="0"/>
        <w:ind w:right="0"/>
        <w:jc w:val="left"/>
        <w:rPr>
          <w:rFonts w:ascii="Verdana" w:hAnsi="Verdana"/>
          <w:bCs/>
        </w:rPr>
      </w:pPr>
    </w:p>
    <w:p w14:paraId="2C747343" w14:textId="77777777" w:rsidR="00420FAB" w:rsidRPr="0048713E" w:rsidRDefault="00420FAB" w:rsidP="00CE47C5">
      <w:pPr>
        <w:autoSpaceDE w:val="0"/>
        <w:autoSpaceDN w:val="0"/>
        <w:adjustRightInd w:val="0"/>
        <w:ind w:right="0"/>
        <w:rPr>
          <w:rFonts w:ascii="Verdana" w:hAnsi="Verdana"/>
          <w:bCs/>
        </w:rPr>
      </w:pPr>
      <w:r w:rsidRPr="0048713E">
        <w:rPr>
          <w:rFonts w:ascii="Verdana" w:hAnsi="Verdana"/>
          <w:bCs/>
        </w:rPr>
        <w:t xml:space="preserve">El </w:t>
      </w:r>
      <w:r w:rsidRPr="0048713E">
        <w:rPr>
          <w:rFonts w:ascii="Verdana" w:hAnsi="Verdana"/>
          <w:bCs/>
          <w:u w:val="single"/>
        </w:rPr>
        <w:t>Código Urbano para el Estado de Jalisco</w:t>
      </w:r>
      <w:r w:rsidRPr="0048713E">
        <w:rPr>
          <w:rFonts w:ascii="Verdana" w:hAnsi="Verdana"/>
          <w:bCs/>
        </w:rPr>
        <w:t xml:space="preserve">, define las normas que dictan las medidas para ordenar los asentamientos humanos, establecer provisiones, usos, reservas y el ordenamiento territorial, a efecto de ejecutar obras públicas y de planear y regular la fundación, conservación, mejoramiento y crecimiento de los centros de población; así como definir la regionalización. Da las atribuciones al municipio para elaborar y normar los programas de desarrollo urbano municipal, de centro de población y planes parciales. Lo </w:t>
      </w:r>
      <w:r w:rsidRPr="0048713E">
        <w:rPr>
          <w:rFonts w:ascii="Verdana" w:hAnsi="Verdana"/>
          <w:bCs/>
        </w:rPr>
        <w:lastRenderedPageBreak/>
        <w:t>que permite dictar políticas, lineamientos, directrices, y reglas hacia el desarrollo urbano, respetando las aptitudes naturales del territorio y que no generen riesgos o daños a la población y propicien un desarrollo sustentable. Señalado en los artículos</w:t>
      </w:r>
      <w:r w:rsidR="004461A7" w:rsidRPr="0048713E">
        <w:rPr>
          <w:rFonts w:ascii="Verdana" w:hAnsi="Verdana"/>
          <w:bCs/>
        </w:rPr>
        <w:t xml:space="preserve"> 1, 3, 4, 10, 76, 77, 94 y 143 (Tabla 8).</w:t>
      </w:r>
    </w:p>
    <w:p w14:paraId="0A76A7F6" w14:textId="77777777" w:rsidR="00420FAB" w:rsidRPr="0048713E" w:rsidRDefault="00420FAB" w:rsidP="00CE47C5">
      <w:pPr>
        <w:autoSpaceDE w:val="0"/>
        <w:autoSpaceDN w:val="0"/>
        <w:adjustRightInd w:val="0"/>
        <w:ind w:right="0"/>
        <w:jc w:val="left"/>
        <w:rPr>
          <w:rFonts w:ascii="Verdana" w:hAnsi="Verdana"/>
          <w:bCs/>
        </w:rPr>
      </w:pPr>
    </w:p>
    <w:tbl>
      <w:tblPr>
        <w:tblW w:w="9026" w:type="dxa"/>
        <w:jc w:val="center"/>
        <w:tblCellMar>
          <w:left w:w="70" w:type="dxa"/>
          <w:right w:w="70" w:type="dxa"/>
        </w:tblCellMar>
        <w:tblLook w:val="04A0" w:firstRow="1" w:lastRow="0" w:firstColumn="1" w:lastColumn="0" w:noHBand="0" w:noVBand="1"/>
      </w:tblPr>
      <w:tblGrid>
        <w:gridCol w:w="2126"/>
        <w:gridCol w:w="6900"/>
      </w:tblGrid>
      <w:tr w:rsidR="00420FAB" w:rsidRPr="0048713E" w14:paraId="71530AC7" w14:textId="77777777" w:rsidTr="008D00DD">
        <w:trPr>
          <w:trHeight w:val="694"/>
          <w:jc w:val="center"/>
        </w:trPr>
        <w:tc>
          <w:tcPr>
            <w:tcW w:w="2126" w:type="dxa"/>
            <w:vMerge w:val="restart"/>
            <w:tcBorders>
              <w:top w:val="single" w:sz="4" w:space="0" w:color="auto"/>
              <w:left w:val="single" w:sz="4" w:space="0" w:color="auto"/>
              <w:bottom w:val="single" w:sz="4" w:space="0" w:color="000000"/>
              <w:right w:val="single" w:sz="4" w:space="0" w:color="auto"/>
            </w:tcBorders>
            <w:shd w:val="clear" w:color="000000" w:fill="B6DDE8"/>
            <w:vAlign w:val="center"/>
            <w:hideMark/>
          </w:tcPr>
          <w:p w14:paraId="05163AF3" w14:textId="77777777" w:rsidR="00420FAB" w:rsidRPr="0048713E" w:rsidRDefault="00420FAB" w:rsidP="00CE47C5">
            <w:pPr>
              <w:ind w:right="0"/>
              <w:jc w:val="left"/>
              <w:rPr>
                <w:rFonts w:ascii="Verdana" w:hAnsi="Verdana"/>
                <w:b/>
                <w:bCs/>
              </w:rPr>
            </w:pPr>
            <w:r w:rsidRPr="0048713E">
              <w:rPr>
                <w:rFonts w:ascii="Verdana" w:hAnsi="Verdana"/>
                <w:b/>
                <w:bCs/>
              </w:rPr>
              <w:t>Código urbano</w:t>
            </w:r>
          </w:p>
        </w:tc>
        <w:tc>
          <w:tcPr>
            <w:tcW w:w="6900" w:type="dxa"/>
            <w:tcBorders>
              <w:top w:val="single" w:sz="4" w:space="0" w:color="auto"/>
              <w:left w:val="nil"/>
              <w:bottom w:val="single" w:sz="4" w:space="0" w:color="auto"/>
              <w:right w:val="single" w:sz="4" w:space="0" w:color="auto"/>
            </w:tcBorders>
            <w:shd w:val="clear" w:color="auto" w:fill="auto"/>
            <w:vAlign w:val="bottom"/>
            <w:hideMark/>
          </w:tcPr>
          <w:p w14:paraId="40E020B1" w14:textId="77777777" w:rsidR="00420FAB" w:rsidRPr="0048713E" w:rsidRDefault="00420FAB" w:rsidP="00CE47C5">
            <w:pPr>
              <w:ind w:right="0"/>
              <w:rPr>
                <w:rFonts w:ascii="Verdana" w:hAnsi="Verdana"/>
              </w:rPr>
            </w:pPr>
            <w:r w:rsidRPr="0048713E">
              <w:rPr>
                <w:rFonts w:ascii="Verdana" w:hAnsi="Verdana"/>
              </w:rPr>
              <w:t>Artículo 1. El presente Código se expide con el objeto de definir las normas que permitan dictar las medidas necesarias para ordenar los asentamientos humanos en el Estado de Jalisco y establecer adecuadas provisiones, usos, reservas y el ordenamiento territorial, a efecto de ejecutar obras públicas y de planear y regular la fundación, conservación, mejoramiento y crecimiento de los centros de población, conforme a los fines señalados en el párrafo tercero del artículo 27 y las fracciones V y VI del artículo 115 de la Constitución Política de los Estados Unidos Mexicanos.</w:t>
            </w:r>
          </w:p>
        </w:tc>
      </w:tr>
      <w:tr w:rsidR="00420FAB" w:rsidRPr="0048713E" w14:paraId="2DDD5E7D" w14:textId="77777777" w:rsidTr="008D00DD">
        <w:trPr>
          <w:trHeight w:val="3900"/>
          <w:jc w:val="center"/>
        </w:trPr>
        <w:tc>
          <w:tcPr>
            <w:tcW w:w="2126" w:type="dxa"/>
            <w:vMerge/>
            <w:tcBorders>
              <w:top w:val="single" w:sz="4" w:space="0" w:color="auto"/>
              <w:left w:val="single" w:sz="4" w:space="0" w:color="auto"/>
              <w:bottom w:val="single" w:sz="4" w:space="0" w:color="000000"/>
              <w:right w:val="single" w:sz="4" w:space="0" w:color="auto"/>
            </w:tcBorders>
            <w:vAlign w:val="center"/>
            <w:hideMark/>
          </w:tcPr>
          <w:p w14:paraId="19D16463" w14:textId="77777777" w:rsidR="00420FAB" w:rsidRPr="0048713E" w:rsidRDefault="00420FAB" w:rsidP="00CE47C5">
            <w:pPr>
              <w:ind w:right="0"/>
              <w:jc w:val="left"/>
              <w:rPr>
                <w:rFonts w:ascii="Verdana" w:hAnsi="Verdana"/>
                <w:b/>
                <w:bCs/>
              </w:rPr>
            </w:pPr>
          </w:p>
        </w:tc>
        <w:tc>
          <w:tcPr>
            <w:tcW w:w="6900" w:type="dxa"/>
            <w:tcBorders>
              <w:top w:val="nil"/>
              <w:left w:val="nil"/>
              <w:bottom w:val="single" w:sz="4" w:space="0" w:color="auto"/>
              <w:right w:val="single" w:sz="4" w:space="0" w:color="auto"/>
            </w:tcBorders>
            <w:shd w:val="clear" w:color="auto" w:fill="auto"/>
            <w:vAlign w:val="bottom"/>
            <w:hideMark/>
          </w:tcPr>
          <w:p w14:paraId="1104F99E" w14:textId="77777777" w:rsidR="00420FAB" w:rsidRPr="0048713E" w:rsidRDefault="00420FAB" w:rsidP="00CE47C5">
            <w:pPr>
              <w:ind w:right="0"/>
              <w:rPr>
                <w:rFonts w:ascii="Verdana" w:hAnsi="Verdana"/>
              </w:rPr>
            </w:pPr>
            <w:r w:rsidRPr="0048713E">
              <w:rPr>
                <w:rFonts w:ascii="Verdana" w:hAnsi="Verdana"/>
              </w:rPr>
              <w:t>Artículo 3. Las disposiciones de este Código se aplicarán para el Estado de Jalisco, son de orden público e interés social y tiene por objeto:</w:t>
            </w:r>
          </w:p>
          <w:p w14:paraId="06E8D91A" w14:textId="77777777" w:rsidR="00420FAB" w:rsidRPr="0048713E" w:rsidRDefault="00420FAB" w:rsidP="00CE47C5">
            <w:pPr>
              <w:ind w:right="0"/>
              <w:rPr>
                <w:rFonts w:ascii="Verdana" w:hAnsi="Verdana"/>
              </w:rPr>
            </w:pPr>
            <w:r w:rsidRPr="0048713E">
              <w:rPr>
                <w:rFonts w:ascii="Verdana" w:hAnsi="Verdana"/>
              </w:rPr>
              <w:t>I. Establecer las normas que regulen la concurrencia del Estado y los municipios, al participar en el ordenamiento y regulación del asentamiento humano;</w:t>
            </w:r>
            <w:r w:rsidR="004461A7" w:rsidRPr="0048713E">
              <w:rPr>
                <w:rFonts w:ascii="Verdana" w:hAnsi="Verdana"/>
              </w:rPr>
              <w:t xml:space="preserve"> </w:t>
            </w:r>
            <w:r w:rsidRPr="0048713E">
              <w:rPr>
                <w:rFonts w:ascii="Verdana" w:hAnsi="Verdana"/>
              </w:rPr>
              <w:t>II. Fijar las normas para ordenar mediante la planeación el asentamiento humano, a efecto de realizar la fundación, conservación, mejoramiento y crecimiento de los centros de población en la entidad, en condiciones que promuevan su desarrollo sustentable; V. Establecer las bases jurídicas para que el Gobierno del Estado y los Ayuntamientos, definan la regionalización del territorio y aseguren la congruencia de los planes o programas de desarrollo urbano, con los planes de desarrollo regional;</w:t>
            </w:r>
          </w:p>
        </w:tc>
      </w:tr>
      <w:tr w:rsidR="00420FAB" w:rsidRPr="0048713E" w14:paraId="3B7C3771" w14:textId="77777777" w:rsidTr="008D00DD">
        <w:trPr>
          <w:trHeight w:val="557"/>
          <w:jc w:val="center"/>
        </w:trPr>
        <w:tc>
          <w:tcPr>
            <w:tcW w:w="2126" w:type="dxa"/>
            <w:vMerge/>
            <w:tcBorders>
              <w:top w:val="single" w:sz="4" w:space="0" w:color="auto"/>
              <w:left w:val="single" w:sz="4" w:space="0" w:color="auto"/>
              <w:bottom w:val="single" w:sz="4" w:space="0" w:color="000000"/>
              <w:right w:val="single" w:sz="4" w:space="0" w:color="auto"/>
            </w:tcBorders>
            <w:vAlign w:val="center"/>
            <w:hideMark/>
          </w:tcPr>
          <w:p w14:paraId="207EA30D" w14:textId="77777777" w:rsidR="00420FAB" w:rsidRPr="0048713E" w:rsidRDefault="00420FAB" w:rsidP="00CE47C5">
            <w:pPr>
              <w:ind w:right="0"/>
              <w:jc w:val="left"/>
              <w:rPr>
                <w:rFonts w:ascii="Verdana" w:hAnsi="Verdana"/>
                <w:b/>
                <w:bCs/>
              </w:rPr>
            </w:pPr>
          </w:p>
        </w:tc>
        <w:tc>
          <w:tcPr>
            <w:tcW w:w="6900" w:type="dxa"/>
            <w:tcBorders>
              <w:top w:val="nil"/>
              <w:left w:val="nil"/>
              <w:bottom w:val="single" w:sz="4" w:space="0" w:color="auto"/>
              <w:right w:val="single" w:sz="4" w:space="0" w:color="auto"/>
            </w:tcBorders>
            <w:shd w:val="clear" w:color="auto" w:fill="auto"/>
            <w:vAlign w:val="bottom"/>
            <w:hideMark/>
          </w:tcPr>
          <w:p w14:paraId="3541E1B2" w14:textId="77777777" w:rsidR="00420FAB" w:rsidRPr="0048713E" w:rsidRDefault="00420FAB" w:rsidP="00CE47C5">
            <w:pPr>
              <w:ind w:right="0"/>
              <w:rPr>
                <w:rFonts w:ascii="Verdana" w:hAnsi="Verdana"/>
              </w:rPr>
            </w:pPr>
            <w:r w:rsidRPr="0048713E">
              <w:rPr>
                <w:rFonts w:ascii="Verdana" w:hAnsi="Verdana"/>
              </w:rPr>
              <w:t>Artículo 4. El ordenamiento y regulación de los asentamientos humanos tenderá a mejorar las condiciones de vida de la población, mediante:</w:t>
            </w:r>
            <w:r w:rsidR="004461A7" w:rsidRPr="0048713E">
              <w:rPr>
                <w:rFonts w:ascii="Verdana" w:hAnsi="Verdana"/>
              </w:rPr>
              <w:t xml:space="preserve"> </w:t>
            </w:r>
            <w:r w:rsidRPr="0048713E">
              <w:rPr>
                <w:rFonts w:ascii="Verdana" w:hAnsi="Verdana"/>
              </w:rPr>
              <w:t xml:space="preserve">I. El aprovechamiento, en beneficio social, de los elementos naturales susceptibles de apropiación, promoviendo su desarrollo y una justa distribución de la riqueza pública; II. El desarrollo de la entidad, armonizando el aprovechamiento sustentable de los recursos naturales, la interrelación de la ciudad y el campo y distribuyendo, </w:t>
            </w:r>
            <w:r w:rsidRPr="0048713E">
              <w:rPr>
                <w:rFonts w:ascii="Verdana" w:hAnsi="Verdana"/>
              </w:rPr>
              <w:lastRenderedPageBreak/>
              <w:t>en forma equitativa, las cargas y beneficios que genera el proceso de desarrollo urbano; III. La distribución equilibrada de los centros de población en el territorio estatal, considerando su relación con los sistemas ecológicos y las regiones; IX. La participación social en la solución de los problemas que genera la convivencia, poniendo en práctica diversas modalidades de consulta pública para la formulación y revisión de los programas y planes de desarrollo urbano, como de la acción urbanística, promoviendo la solidaridad entre los grupos e individuos que integran sus comunidades.</w:t>
            </w:r>
          </w:p>
        </w:tc>
      </w:tr>
      <w:tr w:rsidR="00420FAB" w:rsidRPr="0048713E" w14:paraId="30ABE47A" w14:textId="77777777" w:rsidTr="004461A7">
        <w:trPr>
          <w:trHeight w:val="1648"/>
          <w:jc w:val="center"/>
        </w:trPr>
        <w:tc>
          <w:tcPr>
            <w:tcW w:w="2126" w:type="dxa"/>
            <w:vMerge/>
            <w:tcBorders>
              <w:top w:val="single" w:sz="4" w:space="0" w:color="auto"/>
              <w:left w:val="single" w:sz="4" w:space="0" w:color="auto"/>
              <w:bottom w:val="single" w:sz="4" w:space="0" w:color="000000"/>
              <w:right w:val="single" w:sz="4" w:space="0" w:color="auto"/>
            </w:tcBorders>
            <w:vAlign w:val="center"/>
            <w:hideMark/>
          </w:tcPr>
          <w:p w14:paraId="2767B25C" w14:textId="77777777" w:rsidR="00420FAB" w:rsidRPr="0048713E" w:rsidRDefault="00420FAB" w:rsidP="00CE47C5">
            <w:pPr>
              <w:ind w:right="0"/>
              <w:jc w:val="left"/>
              <w:rPr>
                <w:rFonts w:ascii="Verdana" w:hAnsi="Verdana"/>
                <w:b/>
                <w:bCs/>
              </w:rPr>
            </w:pPr>
          </w:p>
        </w:tc>
        <w:tc>
          <w:tcPr>
            <w:tcW w:w="6900" w:type="dxa"/>
            <w:tcBorders>
              <w:top w:val="nil"/>
              <w:left w:val="nil"/>
              <w:bottom w:val="single" w:sz="4" w:space="0" w:color="auto"/>
              <w:right w:val="single" w:sz="4" w:space="0" w:color="auto"/>
            </w:tcBorders>
            <w:shd w:val="clear" w:color="auto" w:fill="auto"/>
            <w:vAlign w:val="bottom"/>
            <w:hideMark/>
          </w:tcPr>
          <w:p w14:paraId="503231C3" w14:textId="77777777" w:rsidR="00420FAB" w:rsidRPr="0048713E" w:rsidRDefault="00420FAB" w:rsidP="00CE47C5">
            <w:pPr>
              <w:ind w:right="0"/>
              <w:rPr>
                <w:rFonts w:ascii="Verdana" w:hAnsi="Verdana"/>
              </w:rPr>
            </w:pPr>
            <w:r w:rsidRPr="0048713E">
              <w:rPr>
                <w:rFonts w:ascii="Verdana" w:hAnsi="Verdana"/>
              </w:rPr>
              <w:t>Artículo 10. Son atribuciones de los Municipios:</w:t>
            </w:r>
            <w:r w:rsidRPr="0048713E">
              <w:rPr>
                <w:rFonts w:ascii="Verdana" w:hAnsi="Verdana"/>
              </w:rPr>
              <w:br/>
              <w:t>I. Formular, aprobar, administrar, ejecutar, evaluar y revisar el Programa Municipal de Desarrollo Urbano, los planes de desarrollo urbano de centros de población y los planes parciales de desarrollo urbano, atendiendo el cumplimiento de las disposiciones ambientales aplicables;</w:t>
            </w:r>
          </w:p>
        </w:tc>
      </w:tr>
      <w:tr w:rsidR="00420FAB" w:rsidRPr="0048713E" w14:paraId="489AC55E" w14:textId="77777777" w:rsidTr="008D00DD">
        <w:trPr>
          <w:trHeight w:val="4170"/>
          <w:jc w:val="center"/>
        </w:trPr>
        <w:tc>
          <w:tcPr>
            <w:tcW w:w="2126" w:type="dxa"/>
            <w:vMerge/>
            <w:tcBorders>
              <w:top w:val="single" w:sz="4" w:space="0" w:color="auto"/>
              <w:left w:val="single" w:sz="4" w:space="0" w:color="auto"/>
              <w:bottom w:val="single" w:sz="4" w:space="0" w:color="000000"/>
              <w:right w:val="single" w:sz="4" w:space="0" w:color="auto"/>
            </w:tcBorders>
            <w:vAlign w:val="center"/>
            <w:hideMark/>
          </w:tcPr>
          <w:p w14:paraId="4D68DF9B" w14:textId="77777777" w:rsidR="00420FAB" w:rsidRPr="0048713E" w:rsidRDefault="00420FAB" w:rsidP="00CE47C5">
            <w:pPr>
              <w:ind w:right="0"/>
              <w:jc w:val="left"/>
              <w:rPr>
                <w:rFonts w:ascii="Verdana" w:hAnsi="Verdana"/>
                <w:b/>
                <w:bCs/>
              </w:rPr>
            </w:pPr>
          </w:p>
        </w:tc>
        <w:tc>
          <w:tcPr>
            <w:tcW w:w="6900" w:type="dxa"/>
            <w:tcBorders>
              <w:top w:val="nil"/>
              <w:left w:val="nil"/>
              <w:bottom w:val="single" w:sz="4" w:space="0" w:color="auto"/>
              <w:right w:val="single" w:sz="4" w:space="0" w:color="auto"/>
            </w:tcBorders>
            <w:shd w:val="clear" w:color="auto" w:fill="auto"/>
            <w:vAlign w:val="bottom"/>
            <w:hideMark/>
          </w:tcPr>
          <w:p w14:paraId="4B571B7E" w14:textId="77777777" w:rsidR="00420FAB" w:rsidRPr="0048713E" w:rsidRDefault="00420FAB" w:rsidP="00CE47C5">
            <w:pPr>
              <w:ind w:right="0"/>
              <w:rPr>
                <w:rFonts w:ascii="Verdana" w:hAnsi="Verdana"/>
              </w:rPr>
            </w:pPr>
            <w:r w:rsidRPr="0048713E">
              <w:rPr>
                <w:rFonts w:ascii="Verdana" w:hAnsi="Verdana"/>
              </w:rPr>
              <w:t>Artículo 76. Para los efectos de este título, se entenderá por planeación urbana, el conjunto de herramientas de las que dispone la autoridad para imprimirle racionalidad al proceso de desarrollo de los centros de población, propiciando mediante el ordenamiento del territorio y la programación de acciones estratégicas, un sistema urbano más equilibrado, eficiente y competitivo, orientado a mejorar el nivel de vida de sus habitantes.</w:t>
            </w:r>
          </w:p>
          <w:p w14:paraId="67C696F9" w14:textId="77777777" w:rsidR="00420FAB" w:rsidRPr="0048713E" w:rsidRDefault="00420FAB" w:rsidP="00CE47C5">
            <w:pPr>
              <w:ind w:right="0"/>
              <w:rPr>
                <w:rFonts w:ascii="Verdana" w:hAnsi="Verdana"/>
              </w:rPr>
            </w:pPr>
            <w:r w:rsidRPr="0048713E">
              <w:rPr>
                <w:rFonts w:ascii="Verdana" w:hAnsi="Verdana"/>
              </w:rPr>
              <w:t>Artículo 77. El ordenamiento del territorio, la planeación urbana y la definición de las directrices que orientarán el desarrollo de los centros de población es responsabilidad compartida entre el Gobierno del Estado y los Ayuntamientos. Respetando las competencias constitucionales de cada nivel de gobierno será indispensable la coordinación institucional para articular un sistema de planeación urbana estatal.</w:t>
            </w:r>
          </w:p>
        </w:tc>
      </w:tr>
      <w:tr w:rsidR="00420FAB" w:rsidRPr="0048713E" w14:paraId="5AFB73D5" w14:textId="77777777" w:rsidTr="008D00DD">
        <w:trPr>
          <w:trHeight w:val="2970"/>
          <w:jc w:val="center"/>
        </w:trPr>
        <w:tc>
          <w:tcPr>
            <w:tcW w:w="2126" w:type="dxa"/>
            <w:vMerge/>
            <w:tcBorders>
              <w:top w:val="single" w:sz="4" w:space="0" w:color="auto"/>
              <w:left w:val="single" w:sz="4" w:space="0" w:color="auto"/>
              <w:bottom w:val="single" w:sz="4" w:space="0" w:color="000000"/>
              <w:right w:val="single" w:sz="4" w:space="0" w:color="auto"/>
            </w:tcBorders>
            <w:vAlign w:val="center"/>
            <w:hideMark/>
          </w:tcPr>
          <w:p w14:paraId="74928B1A" w14:textId="77777777" w:rsidR="00420FAB" w:rsidRPr="0048713E" w:rsidRDefault="00420FAB" w:rsidP="00CE47C5">
            <w:pPr>
              <w:ind w:right="0"/>
              <w:jc w:val="left"/>
              <w:rPr>
                <w:rFonts w:ascii="Verdana" w:hAnsi="Verdana"/>
                <w:b/>
                <w:bCs/>
              </w:rPr>
            </w:pPr>
          </w:p>
        </w:tc>
        <w:tc>
          <w:tcPr>
            <w:tcW w:w="6900" w:type="dxa"/>
            <w:tcBorders>
              <w:top w:val="nil"/>
              <w:left w:val="nil"/>
              <w:bottom w:val="single" w:sz="4" w:space="0" w:color="auto"/>
              <w:right w:val="single" w:sz="4" w:space="0" w:color="auto"/>
            </w:tcBorders>
            <w:shd w:val="clear" w:color="auto" w:fill="auto"/>
            <w:vAlign w:val="bottom"/>
            <w:hideMark/>
          </w:tcPr>
          <w:p w14:paraId="34EF4A20" w14:textId="77777777" w:rsidR="00420FAB" w:rsidRPr="0048713E" w:rsidRDefault="00420FAB" w:rsidP="00CE47C5">
            <w:pPr>
              <w:ind w:right="0"/>
              <w:rPr>
                <w:rFonts w:ascii="Verdana" w:hAnsi="Verdana"/>
              </w:rPr>
            </w:pPr>
            <w:r w:rsidRPr="0048713E">
              <w:rPr>
                <w:rFonts w:ascii="Verdana" w:hAnsi="Verdana"/>
              </w:rPr>
              <w:t>Artículo 94. El programa municipal de desarrollo urbano es el documento rector que integra el conjunto de políticas, lineamientos, estrategias, reglas técnicas y disposiciones, encaminadas a ordenar y regular el territorio de cada municipio, mediante la determinación de los usos, destinos y reservas de áreas y predios, para la conservación, mejoramiento y crecimiento de los mismos. El programa municipal de desarrollo urbano tiene por objeto establecer las directrices, lineamientos y normas conforme a las cuales las diversas personas y grupos que integran la población, participarán en el proceso de urbanización y de desarrollo sustentable.</w:t>
            </w:r>
          </w:p>
        </w:tc>
      </w:tr>
      <w:tr w:rsidR="00420FAB" w:rsidRPr="0048713E" w14:paraId="24F53D0C" w14:textId="77777777" w:rsidTr="008D00DD">
        <w:trPr>
          <w:trHeight w:val="4560"/>
          <w:jc w:val="center"/>
        </w:trPr>
        <w:tc>
          <w:tcPr>
            <w:tcW w:w="2126" w:type="dxa"/>
            <w:vMerge/>
            <w:tcBorders>
              <w:top w:val="single" w:sz="4" w:space="0" w:color="auto"/>
              <w:left w:val="single" w:sz="4" w:space="0" w:color="auto"/>
              <w:bottom w:val="single" w:sz="4" w:space="0" w:color="000000"/>
              <w:right w:val="single" w:sz="4" w:space="0" w:color="auto"/>
            </w:tcBorders>
            <w:vAlign w:val="center"/>
            <w:hideMark/>
          </w:tcPr>
          <w:p w14:paraId="7B9793C8" w14:textId="77777777" w:rsidR="00420FAB" w:rsidRPr="0048713E" w:rsidRDefault="00420FAB" w:rsidP="00CE47C5">
            <w:pPr>
              <w:ind w:right="0"/>
              <w:jc w:val="left"/>
              <w:rPr>
                <w:rFonts w:ascii="Verdana" w:hAnsi="Verdana"/>
                <w:b/>
                <w:bCs/>
              </w:rPr>
            </w:pPr>
          </w:p>
        </w:tc>
        <w:tc>
          <w:tcPr>
            <w:tcW w:w="6900" w:type="dxa"/>
            <w:tcBorders>
              <w:top w:val="nil"/>
              <w:left w:val="nil"/>
              <w:bottom w:val="single" w:sz="4" w:space="0" w:color="auto"/>
              <w:right w:val="single" w:sz="4" w:space="0" w:color="auto"/>
            </w:tcBorders>
            <w:shd w:val="clear" w:color="auto" w:fill="auto"/>
            <w:vAlign w:val="bottom"/>
            <w:hideMark/>
          </w:tcPr>
          <w:p w14:paraId="010D64F5" w14:textId="77777777" w:rsidR="00420FAB" w:rsidRPr="0048713E" w:rsidRDefault="00420FAB" w:rsidP="00CE47C5">
            <w:pPr>
              <w:ind w:right="0"/>
              <w:rPr>
                <w:rFonts w:ascii="Verdana" w:hAnsi="Verdana"/>
              </w:rPr>
            </w:pPr>
            <w:r w:rsidRPr="0048713E">
              <w:rPr>
                <w:rFonts w:ascii="Verdana" w:hAnsi="Verdana"/>
              </w:rPr>
              <w:t>Artículo 143. Los planes de desarrollo urbano que regulen y ordenen centros de población, considerarán áreas destinadas a la conservación:</w:t>
            </w:r>
          </w:p>
          <w:p w14:paraId="79E6C3DF" w14:textId="77777777" w:rsidR="00420FAB" w:rsidRPr="0048713E" w:rsidRDefault="00420FAB" w:rsidP="00CE47C5">
            <w:pPr>
              <w:ind w:right="0"/>
              <w:rPr>
                <w:rFonts w:ascii="Verdana" w:hAnsi="Verdana"/>
              </w:rPr>
            </w:pPr>
            <w:r w:rsidRPr="0048713E">
              <w:rPr>
                <w:rFonts w:ascii="Verdana" w:hAnsi="Verdana"/>
              </w:rPr>
              <w:t>I. Las que por sus características y aptitudes naturales sean condicionantes del equilibrio ecológico, como la existencia en ellas de bosques, esteros, cuerpos de agua, mantos acuíferos y otros elementos; II. Las que se encuentren dedicadas a las actividades forestales, en especial aquellas que por las características del suelo y obras de infraestructura productiva, se consideren de buena calidad; III. Las áreas orográficas, como cerros, colinas y elevaciones o depresiones con pendientes pronunciadas que constituyan elementos naturales del territorio de esos centros de población; IV. Las áreas cuyo subsuelo presente riesgos geológicos, sea inestable o se localicen en partes  bajas   de drenaje y riesgos de inundación; y V. Las áreas cuyo uso pueda afectar el paisaje urbano o resulte inconveniente su urbanización.</w:t>
            </w:r>
          </w:p>
        </w:tc>
      </w:tr>
    </w:tbl>
    <w:p w14:paraId="6F33BE1D" w14:textId="77777777" w:rsidR="00023988" w:rsidRDefault="00023988" w:rsidP="00CE47C5">
      <w:pPr>
        <w:autoSpaceDE w:val="0"/>
        <w:autoSpaceDN w:val="0"/>
        <w:adjustRightInd w:val="0"/>
        <w:ind w:right="0"/>
        <w:jc w:val="center"/>
        <w:rPr>
          <w:rFonts w:ascii="Verdana" w:hAnsi="Verdana"/>
          <w:sz w:val="20"/>
          <w:szCs w:val="20"/>
          <w:lang w:eastAsia="es-ES"/>
        </w:rPr>
      </w:pPr>
    </w:p>
    <w:p w14:paraId="2F1146B0" w14:textId="77777777" w:rsidR="003D5310" w:rsidRPr="0048713E" w:rsidRDefault="003D5310" w:rsidP="00CE47C5">
      <w:pPr>
        <w:autoSpaceDE w:val="0"/>
        <w:autoSpaceDN w:val="0"/>
        <w:adjustRightInd w:val="0"/>
        <w:ind w:right="0"/>
        <w:jc w:val="center"/>
        <w:rPr>
          <w:rFonts w:ascii="Verdana" w:hAnsi="Verdana"/>
          <w:bCs/>
        </w:rPr>
      </w:pPr>
      <w:r w:rsidRPr="0048713E">
        <w:rPr>
          <w:rFonts w:ascii="Verdana" w:hAnsi="Verdana"/>
          <w:sz w:val="20"/>
          <w:szCs w:val="20"/>
          <w:lang w:eastAsia="es-ES"/>
        </w:rPr>
        <w:t>Tabla 8. Código Urbano</w:t>
      </w:r>
      <w:r w:rsidR="00023988">
        <w:rPr>
          <w:rFonts w:ascii="Verdana" w:hAnsi="Verdana"/>
          <w:sz w:val="20"/>
          <w:szCs w:val="20"/>
          <w:lang w:eastAsia="es-ES"/>
        </w:rPr>
        <w:t>.</w:t>
      </w:r>
    </w:p>
    <w:p w14:paraId="44D193FF" w14:textId="77777777" w:rsidR="00420FAB" w:rsidRPr="0048713E" w:rsidRDefault="00420FAB" w:rsidP="00CE47C5">
      <w:pPr>
        <w:autoSpaceDE w:val="0"/>
        <w:autoSpaceDN w:val="0"/>
        <w:adjustRightInd w:val="0"/>
        <w:ind w:right="0"/>
        <w:jc w:val="left"/>
        <w:rPr>
          <w:rFonts w:ascii="Verdana" w:hAnsi="Verdana"/>
          <w:bCs/>
        </w:rPr>
      </w:pPr>
    </w:p>
    <w:p w14:paraId="3727711C" w14:textId="77777777" w:rsidR="00420FAB" w:rsidRPr="0048713E" w:rsidRDefault="00420FAB" w:rsidP="00CE47C5">
      <w:pPr>
        <w:autoSpaceDE w:val="0"/>
        <w:autoSpaceDN w:val="0"/>
        <w:adjustRightInd w:val="0"/>
        <w:ind w:right="0"/>
        <w:jc w:val="left"/>
        <w:rPr>
          <w:rFonts w:ascii="Verdana" w:hAnsi="Verdana"/>
          <w:bCs/>
        </w:rPr>
      </w:pPr>
    </w:p>
    <w:p w14:paraId="7F2AFFFB" w14:textId="77777777" w:rsidR="00420FAB" w:rsidRPr="0048713E" w:rsidRDefault="00420FAB" w:rsidP="00CE47C5">
      <w:pPr>
        <w:autoSpaceDE w:val="0"/>
        <w:autoSpaceDN w:val="0"/>
        <w:adjustRightInd w:val="0"/>
        <w:ind w:right="0"/>
        <w:rPr>
          <w:rFonts w:ascii="Verdana" w:hAnsi="Verdana"/>
        </w:rPr>
      </w:pPr>
      <w:r w:rsidRPr="0048713E">
        <w:rPr>
          <w:rFonts w:ascii="Verdana" w:hAnsi="Verdana"/>
          <w:bCs/>
        </w:rPr>
        <w:t xml:space="preserve">En el </w:t>
      </w:r>
      <w:r w:rsidRPr="0048713E">
        <w:rPr>
          <w:rFonts w:ascii="Verdana" w:hAnsi="Verdana"/>
          <w:bCs/>
          <w:u w:val="single"/>
        </w:rPr>
        <w:t>Reglamento Estatal de Zonificación</w:t>
      </w:r>
      <w:r w:rsidRPr="0048713E">
        <w:rPr>
          <w:rFonts w:ascii="Verdana" w:hAnsi="Verdana"/>
          <w:bCs/>
        </w:rPr>
        <w:t xml:space="preserve">, aunque bien se estableció para la Ley de Desarrollo Urbano del Estado de Jalisco y no se ha actualizado para el Código de Desarrollo Urbano, si permite ubicar, </w:t>
      </w:r>
      <w:r w:rsidRPr="0048713E">
        <w:rPr>
          <w:rFonts w:ascii="Verdana" w:hAnsi="Verdana"/>
        </w:rPr>
        <w:t>determinar, distribuir y regular los usos del suelo y la zonificación en los planes de desarrollo urbano. En muchos municipios se usa como referente este reglamento para la construcción y zonifi</w:t>
      </w:r>
      <w:r w:rsidR="004461A7" w:rsidRPr="0048713E">
        <w:rPr>
          <w:rFonts w:ascii="Verdana" w:hAnsi="Verdana"/>
        </w:rPr>
        <w:t>cación en el desarrollo urbano (Tabla 9).</w:t>
      </w:r>
    </w:p>
    <w:p w14:paraId="2FAB44F5" w14:textId="77777777" w:rsidR="004461A7" w:rsidRPr="0048713E" w:rsidRDefault="004461A7" w:rsidP="00CE47C5">
      <w:pPr>
        <w:autoSpaceDE w:val="0"/>
        <w:autoSpaceDN w:val="0"/>
        <w:adjustRightInd w:val="0"/>
        <w:ind w:right="0"/>
        <w:rPr>
          <w:rFonts w:ascii="Verdana" w:hAnsi="Verdana"/>
          <w:bCs/>
        </w:rPr>
      </w:pPr>
    </w:p>
    <w:tbl>
      <w:tblPr>
        <w:tblW w:w="8967" w:type="dxa"/>
        <w:jc w:val="center"/>
        <w:tblCellMar>
          <w:left w:w="70" w:type="dxa"/>
          <w:right w:w="70" w:type="dxa"/>
        </w:tblCellMar>
        <w:tblLook w:val="04A0" w:firstRow="1" w:lastRow="0" w:firstColumn="1" w:lastColumn="0" w:noHBand="0" w:noVBand="1"/>
      </w:tblPr>
      <w:tblGrid>
        <w:gridCol w:w="2106"/>
        <w:gridCol w:w="6861"/>
      </w:tblGrid>
      <w:tr w:rsidR="00420FAB" w:rsidRPr="0048713E" w14:paraId="0D9AF1E8" w14:textId="77777777" w:rsidTr="004461A7">
        <w:trPr>
          <w:trHeight w:val="3224"/>
          <w:jc w:val="center"/>
        </w:trPr>
        <w:tc>
          <w:tcPr>
            <w:tcW w:w="2106" w:type="dxa"/>
            <w:vMerge w:val="restart"/>
            <w:tcBorders>
              <w:top w:val="single" w:sz="4" w:space="0" w:color="auto"/>
              <w:left w:val="single" w:sz="4" w:space="0" w:color="auto"/>
              <w:bottom w:val="single" w:sz="4" w:space="0" w:color="000000"/>
              <w:right w:val="single" w:sz="4" w:space="0" w:color="auto"/>
            </w:tcBorders>
            <w:shd w:val="clear" w:color="000000" w:fill="93CDDD"/>
            <w:vAlign w:val="center"/>
            <w:hideMark/>
          </w:tcPr>
          <w:p w14:paraId="58813FBF" w14:textId="77777777" w:rsidR="00420FAB" w:rsidRPr="0048713E" w:rsidRDefault="00420FAB" w:rsidP="00CE47C5">
            <w:pPr>
              <w:ind w:right="0"/>
              <w:jc w:val="left"/>
              <w:rPr>
                <w:rFonts w:ascii="Verdana" w:hAnsi="Verdana"/>
                <w:b/>
                <w:bCs/>
              </w:rPr>
            </w:pPr>
            <w:r w:rsidRPr="0048713E">
              <w:rPr>
                <w:rFonts w:ascii="Verdana" w:hAnsi="Verdana"/>
                <w:b/>
                <w:bCs/>
              </w:rPr>
              <w:lastRenderedPageBreak/>
              <w:t>Reglamento Estatal de Zonificación Jalisco</w:t>
            </w:r>
          </w:p>
        </w:tc>
        <w:tc>
          <w:tcPr>
            <w:tcW w:w="6861" w:type="dxa"/>
            <w:tcBorders>
              <w:top w:val="single" w:sz="4" w:space="0" w:color="auto"/>
              <w:left w:val="nil"/>
              <w:bottom w:val="single" w:sz="4" w:space="0" w:color="auto"/>
              <w:right w:val="single" w:sz="4" w:space="0" w:color="auto"/>
            </w:tcBorders>
            <w:shd w:val="clear" w:color="auto" w:fill="auto"/>
            <w:vAlign w:val="bottom"/>
            <w:hideMark/>
          </w:tcPr>
          <w:p w14:paraId="71776CEF" w14:textId="77777777" w:rsidR="00420FAB" w:rsidRPr="0048713E" w:rsidRDefault="00420FAB" w:rsidP="00CE47C5">
            <w:pPr>
              <w:ind w:right="0"/>
              <w:rPr>
                <w:rFonts w:ascii="Verdana" w:hAnsi="Verdana"/>
              </w:rPr>
            </w:pPr>
            <w:r w:rsidRPr="0048713E">
              <w:rPr>
                <w:rFonts w:ascii="Verdana" w:hAnsi="Verdana"/>
              </w:rPr>
              <w:t>Artículo 1. El presente Reglamento, es de observancia general y podrá ser adoptado por los municipios que así lo decidan, de conformidad con los dos últimos párrafos del artículo 132 de la Ley de Desarrollo Urbano del Estado de Jalisco. Artículo 2. El Reglamento Estatal de Zonificación tiene por objeto establecer el conjunto de normas técnicas y procedimientos, para formular la planeación y regulación del ordenamiento territorial en el Estado de Jalisco, señalando el contenido de los Planes y Programas de Desarrollo Urbano, considerando para esto la integración regional, a partir de un sistema de ciudades y la estructura urbana de los diferentes centros de población, que se organizan en un sistema de unidades territoriales.</w:t>
            </w:r>
          </w:p>
        </w:tc>
      </w:tr>
      <w:tr w:rsidR="00420FAB" w:rsidRPr="0048713E" w14:paraId="1183F53B" w14:textId="77777777" w:rsidTr="008D00DD">
        <w:trPr>
          <w:trHeight w:val="799"/>
          <w:jc w:val="center"/>
        </w:trPr>
        <w:tc>
          <w:tcPr>
            <w:tcW w:w="2106" w:type="dxa"/>
            <w:vMerge/>
            <w:tcBorders>
              <w:top w:val="single" w:sz="4" w:space="0" w:color="auto"/>
              <w:left w:val="single" w:sz="4" w:space="0" w:color="auto"/>
              <w:bottom w:val="single" w:sz="4" w:space="0" w:color="000000"/>
              <w:right w:val="single" w:sz="4" w:space="0" w:color="auto"/>
            </w:tcBorders>
            <w:vAlign w:val="center"/>
            <w:hideMark/>
          </w:tcPr>
          <w:p w14:paraId="0C3F061C" w14:textId="77777777" w:rsidR="00420FAB" w:rsidRPr="0048713E" w:rsidRDefault="00420FAB" w:rsidP="00CE47C5">
            <w:pPr>
              <w:ind w:right="0"/>
              <w:jc w:val="left"/>
              <w:rPr>
                <w:rFonts w:ascii="Verdana" w:hAnsi="Verdana"/>
                <w:b/>
                <w:bCs/>
              </w:rPr>
            </w:pPr>
          </w:p>
        </w:tc>
        <w:tc>
          <w:tcPr>
            <w:tcW w:w="6861" w:type="dxa"/>
            <w:tcBorders>
              <w:top w:val="nil"/>
              <w:left w:val="nil"/>
              <w:bottom w:val="single" w:sz="4" w:space="0" w:color="auto"/>
              <w:right w:val="single" w:sz="4" w:space="0" w:color="auto"/>
            </w:tcBorders>
            <w:shd w:val="clear" w:color="auto" w:fill="auto"/>
            <w:vAlign w:val="bottom"/>
            <w:hideMark/>
          </w:tcPr>
          <w:p w14:paraId="68DA15D2" w14:textId="77777777" w:rsidR="00420FAB" w:rsidRPr="0048713E" w:rsidRDefault="00420FAB" w:rsidP="00CE47C5">
            <w:pPr>
              <w:ind w:right="0"/>
              <w:rPr>
                <w:rFonts w:ascii="Verdana" w:hAnsi="Verdana"/>
              </w:rPr>
            </w:pPr>
            <w:r w:rsidRPr="0048713E">
              <w:rPr>
                <w:rFonts w:ascii="Verdana" w:hAnsi="Verdana"/>
              </w:rPr>
              <w:t>Art. 259. Establece medidas de ingeniería urbana (servicios de infraestructura, vialidades, servicios públicos, zonas turísticas, etc).</w:t>
            </w:r>
          </w:p>
        </w:tc>
      </w:tr>
    </w:tbl>
    <w:p w14:paraId="0E63870B" w14:textId="77777777" w:rsidR="00023988" w:rsidRDefault="00023988" w:rsidP="00CE47C5">
      <w:pPr>
        <w:autoSpaceDE w:val="0"/>
        <w:autoSpaceDN w:val="0"/>
        <w:adjustRightInd w:val="0"/>
        <w:ind w:right="0"/>
        <w:jc w:val="center"/>
        <w:rPr>
          <w:rFonts w:ascii="Verdana" w:hAnsi="Verdana"/>
          <w:sz w:val="20"/>
          <w:szCs w:val="20"/>
          <w:lang w:eastAsia="es-ES"/>
        </w:rPr>
      </w:pPr>
    </w:p>
    <w:p w14:paraId="1B4063BA" w14:textId="77777777" w:rsidR="003D5310" w:rsidRPr="00023988" w:rsidRDefault="003D5310" w:rsidP="00CE47C5">
      <w:pPr>
        <w:autoSpaceDE w:val="0"/>
        <w:autoSpaceDN w:val="0"/>
        <w:adjustRightInd w:val="0"/>
        <w:ind w:right="0"/>
        <w:jc w:val="center"/>
        <w:rPr>
          <w:rFonts w:ascii="Verdana" w:hAnsi="Verdana"/>
          <w:bCs/>
          <w:sz w:val="20"/>
          <w:szCs w:val="20"/>
        </w:rPr>
      </w:pPr>
      <w:r w:rsidRPr="00023988">
        <w:rPr>
          <w:rFonts w:ascii="Verdana" w:hAnsi="Verdana"/>
          <w:sz w:val="20"/>
          <w:szCs w:val="20"/>
          <w:lang w:eastAsia="es-ES"/>
        </w:rPr>
        <w:t xml:space="preserve">Tabla 9. </w:t>
      </w:r>
      <w:r w:rsidRPr="00023988">
        <w:rPr>
          <w:rFonts w:ascii="Verdana" w:hAnsi="Verdana"/>
          <w:bCs/>
          <w:sz w:val="20"/>
          <w:szCs w:val="20"/>
        </w:rPr>
        <w:t>Reglamento Estatal de Zonificación Jalisco</w:t>
      </w:r>
      <w:r w:rsidR="00023988" w:rsidRPr="00023988">
        <w:rPr>
          <w:rFonts w:ascii="Verdana" w:hAnsi="Verdana"/>
          <w:bCs/>
          <w:sz w:val="20"/>
          <w:szCs w:val="20"/>
        </w:rPr>
        <w:t>.</w:t>
      </w:r>
    </w:p>
    <w:p w14:paraId="103E88ED" w14:textId="77777777" w:rsidR="00420FAB" w:rsidRPr="0048713E" w:rsidRDefault="00420FAB" w:rsidP="00CE47C5">
      <w:pPr>
        <w:autoSpaceDE w:val="0"/>
        <w:autoSpaceDN w:val="0"/>
        <w:adjustRightInd w:val="0"/>
        <w:ind w:right="0"/>
        <w:jc w:val="left"/>
        <w:rPr>
          <w:rFonts w:ascii="Verdana" w:hAnsi="Verdana"/>
          <w:bCs/>
        </w:rPr>
      </w:pPr>
    </w:p>
    <w:p w14:paraId="4A17A1F9" w14:textId="77777777" w:rsidR="00420FAB" w:rsidRPr="0048713E" w:rsidRDefault="00420FAB" w:rsidP="00CE47C5">
      <w:pPr>
        <w:autoSpaceDE w:val="0"/>
        <w:autoSpaceDN w:val="0"/>
        <w:adjustRightInd w:val="0"/>
        <w:ind w:right="0"/>
        <w:jc w:val="left"/>
        <w:rPr>
          <w:rFonts w:ascii="Verdana" w:hAnsi="Verdana"/>
          <w:bCs/>
        </w:rPr>
      </w:pPr>
    </w:p>
    <w:p w14:paraId="07AD97F1" w14:textId="77777777" w:rsidR="00420FAB" w:rsidRPr="0048713E" w:rsidRDefault="00420FAB" w:rsidP="00CE47C5">
      <w:pPr>
        <w:autoSpaceDE w:val="0"/>
        <w:autoSpaceDN w:val="0"/>
        <w:adjustRightInd w:val="0"/>
        <w:ind w:right="0"/>
        <w:rPr>
          <w:rFonts w:ascii="Verdana" w:hAnsi="Verdana"/>
          <w:bCs/>
        </w:rPr>
      </w:pPr>
      <w:r w:rsidRPr="0048713E">
        <w:rPr>
          <w:rFonts w:ascii="Verdana" w:hAnsi="Verdana"/>
          <w:bCs/>
        </w:rPr>
        <w:t xml:space="preserve">En la </w:t>
      </w:r>
      <w:r w:rsidRPr="0048713E">
        <w:rPr>
          <w:rFonts w:ascii="Verdana" w:hAnsi="Verdana"/>
          <w:bCs/>
          <w:u w:val="single"/>
        </w:rPr>
        <w:t>Ley Estatal del Equilibrio Ecológico y la Protección al Ambiente</w:t>
      </w:r>
      <w:r w:rsidRPr="0048713E">
        <w:rPr>
          <w:rFonts w:ascii="Verdana" w:hAnsi="Verdana"/>
          <w:bCs/>
        </w:rPr>
        <w:t xml:space="preserve">, </w:t>
      </w:r>
      <w:r w:rsidR="004461A7" w:rsidRPr="0048713E">
        <w:rPr>
          <w:rFonts w:ascii="Verdana" w:hAnsi="Verdana"/>
          <w:bCs/>
        </w:rPr>
        <w:t xml:space="preserve">(Tabla 10) </w:t>
      </w:r>
      <w:r w:rsidRPr="0048713E">
        <w:rPr>
          <w:rFonts w:ascii="Verdana" w:hAnsi="Verdana"/>
          <w:bCs/>
        </w:rPr>
        <w:t>se reconoce el ámbito de competencia y atribuciones de los gobiernos municipales para regular la preservación y restauración del equilibrio ecológico, así como la protección al ambiente, con la finalidad de mejorar la calidad ambiental y la calidad de vida de los habitantes y establecer el aprovechamiento sustentable de los recursos naturales; artículos 1, 5 y 8.</w:t>
      </w:r>
    </w:p>
    <w:p w14:paraId="29AA9ACB" w14:textId="77777777" w:rsidR="00420FAB" w:rsidRPr="0048713E" w:rsidRDefault="00420FAB" w:rsidP="00CE47C5">
      <w:pPr>
        <w:autoSpaceDE w:val="0"/>
        <w:autoSpaceDN w:val="0"/>
        <w:adjustRightInd w:val="0"/>
        <w:ind w:right="0"/>
        <w:rPr>
          <w:rFonts w:ascii="Verdana" w:hAnsi="Verdana"/>
          <w:bCs/>
        </w:rPr>
      </w:pPr>
      <w:r w:rsidRPr="0048713E">
        <w:rPr>
          <w:rFonts w:ascii="Verdana" w:hAnsi="Verdana"/>
          <w:bCs/>
        </w:rPr>
        <w:t>Esta Ley también establece que los municipios promoverán el desarrollo sustentable con la participación de los distintos grupos sociales, así como diseñar, desarrollar y aplicar instrumentos económicos para incentivar el cumplimiento de los objetivos de la política ambiental; artículos 11 y 12.</w:t>
      </w:r>
    </w:p>
    <w:p w14:paraId="110137F7" w14:textId="77777777" w:rsidR="00420FAB" w:rsidRPr="0048713E" w:rsidRDefault="00420FAB" w:rsidP="00CE47C5">
      <w:pPr>
        <w:autoSpaceDE w:val="0"/>
        <w:autoSpaceDN w:val="0"/>
        <w:adjustRightInd w:val="0"/>
        <w:ind w:right="0"/>
        <w:rPr>
          <w:rFonts w:ascii="Verdana" w:hAnsi="Verdana"/>
          <w:bCs/>
        </w:rPr>
      </w:pPr>
      <w:r w:rsidRPr="0048713E">
        <w:rPr>
          <w:rFonts w:ascii="Verdana" w:hAnsi="Verdana"/>
          <w:bCs/>
        </w:rPr>
        <w:t>En cuanto a la protección de la atmósfera, la Ley considera los criterios de calidad del aire para los asentamientos humanos, así como la reducción y control de las emisiones de contaminantes, sean fuentes fijas o móviles; artículos 71.</w:t>
      </w:r>
    </w:p>
    <w:p w14:paraId="76CCA684" w14:textId="77777777" w:rsidR="00420FAB" w:rsidRPr="0048713E" w:rsidRDefault="00420FAB" w:rsidP="00CE47C5">
      <w:pPr>
        <w:autoSpaceDE w:val="0"/>
        <w:autoSpaceDN w:val="0"/>
        <w:adjustRightInd w:val="0"/>
        <w:ind w:right="0"/>
        <w:rPr>
          <w:rFonts w:ascii="Verdana" w:hAnsi="Verdana"/>
          <w:bCs/>
        </w:rPr>
      </w:pPr>
      <w:r w:rsidRPr="0048713E">
        <w:rPr>
          <w:rFonts w:ascii="Verdana" w:hAnsi="Verdana"/>
          <w:bCs/>
        </w:rPr>
        <w:t xml:space="preserve">La propia Ley brinda derechos a las personas para participar en la gestión ambiental e intervenir activamente en su comunidad para la defensa y conservación del medio ambiente; promoviendo la participación corresponsable de la sociedad en la planeación, evaluación y vigilancia de la política ambiental y la aplicación de sus instrumentos; artículos 104 y 106. </w:t>
      </w:r>
    </w:p>
    <w:p w14:paraId="241D011A" w14:textId="77777777" w:rsidR="00420FAB" w:rsidRPr="0048713E" w:rsidRDefault="00420FAB" w:rsidP="00CE47C5">
      <w:pPr>
        <w:autoSpaceDE w:val="0"/>
        <w:autoSpaceDN w:val="0"/>
        <w:adjustRightInd w:val="0"/>
        <w:ind w:right="0"/>
        <w:rPr>
          <w:rFonts w:ascii="Verdana" w:hAnsi="Verdana"/>
          <w:bCs/>
        </w:rPr>
      </w:pPr>
    </w:p>
    <w:tbl>
      <w:tblPr>
        <w:tblW w:w="8789" w:type="dxa"/>
        <w:tblInd w:w="212" w:type="dxa"/>
        <w:tblCellMar>
          <w:left w:w="70" w:type="dxa"/>
          <w:right w:w="70" w:type="dxa"/>
        </w:tblCellMar>
        <w:tblLook w:val="04A0" w:firstRow="1" w:lastRow="0" w:firstColumn="1" w:lastColumn="0" w:noHBand="0" w:noVBand="1"/>
      </w:tblPr>
      <w:tblGrid>
        <w:gridCol w:w="2268"/>
        <w:gridCol w:w="6521"/>
      </w:tblGrid>
      <w:tr w:rsidR="00420FAB" w:rsidRPr="0048713E" w14:paraId="2909B726" w14:textId="77777777" w:rsidTr="008D00DD">
        <w:trPr>
          <w:trHeight w:val="628"/>
        </w:trPr>
        <w:tc>
          <w:tcPr>
            <w:tcW w:w="2268" w:type="dxa"/>
            <w:vMerge w:val="restart"/>
            <w:tcBorders>
              <w:top w:val="single" w:sz="4" w:space="0" w:color="auto"/>
              <w:left w:val="single" w:sz="4" w:space="0" w:color="auto"/>
              <w:bottom w:val="single" w:sz="4" w:space="0" w:color="000000"/>
              <w:right w:val="single" w:sz="4" w:space="0" w:color="auto"/>
            </w:tcBorders>
            <w:shd w:val="clear" w:color="000000" w:fill="C2D69A"/>
            <w:vAlign w:val="center"/>
            <w:hideMark/>
          </w:tcPr>
          <w:p w14:paraId="07C012B3" w14:textId="77777777" w:rsidR="00420FAB" w:rsidRPr="0048713E" w:rsidRDefault="00420FAB" w:rsidP="00CE47C5">
            <w:pPr>
              <w:ind w:right="0"/>
              <w:jc w:val="left"/>
              <w:rPr>
                <w:rFonts w:ascii="Verdana" w:hAnsi="Verdana"/>
                <w:b/>
                <w:bCs/>
              </w:rPr>
            </w:pPr>
            <w:r w:rsidRPr="0048713E">
              <w:rPr>
                <w:rFonts w:ascii="Verdana" w:hAnsi="Verdana"/>
                <w:b/>
                <w:bCs/>
              </w:rPr>
              <w:lastRenderedPageBreak/>
              <w:t>Ley Estatal del Equilibrio Ecológico y la Protección al Ambiente</w:t>
            </w:r>
          </w:p>
          <w:p w14:paraId="6E99FEBE" w14:textId="77777777" w:rsidR="00420FAB" w:rsidRPr="0048713E" w:rsidRDefault="00420FAB" w:rsidP="00CE47C5">
            <w:pPr>
              <w:ind w:right="0"/>
              <w:jc w:val="left"/>
              <w:rPr>
                <w:rFonts w:ascii="Verdana" w:hAnsi="Verdana"/>
                <w:b/>
                <w:bCs/>
              </w:rPr>
            </w:pPr>
          </w:p>
        </w:tc>
        <w:tc>
          <w:tcPr>
            <w:tcW w:w="6521" w:type="dxa"/>
            <w:tcBorders>
              <w:top w:val="single" w:sz="4" w:space="0" w:color="auto"/>
              <w:left w:val="nil"/>
              <w:bottom w:val="single" w:sz="4" w:space="0" w:color="auto"/>
              <w:right w:val="single" w:sz="4" w:space="0" w:color="auto"/>
            </w:tcBorders>
            <w:shd w:val="clear" w:color="auto" w:fill="auto"/>
            <w:vAlign w:val="bottom"/>
            <w:hideMark/>
          </w:tcPr>
          <w:p w14:paraId="24CEB530" w14:textId="77777777" w:rsidR="00420FAB" w:rsidRPr="0048713E" w:rsidRDefault="00420FAB" w:rsidP="00CE47C5">
            <w:pPr>
              <w:ind w:right="0"/>
              <w:rPr>
                <w:rFonts w:ascii="Verdana" w:hAnsi="Verdana"/>
              </w:rPr>
            </w:pPr>
            <w:r w:rsidRPr="0048713E">
              <w:rPr>
                <w:rFonts w:ascii="Verdana" w:hAnsi="Verdana"/>
              </w:rPr>
              <w:t>Artículo 1º. La presente ley es de orden público y de interés social, y tiene por objeto regular la preservación y restauración del equilibrio ecológico, así como la protección al ambiente y el patrimonio cultural en el estado de Jalisco, en el ámbito de competencia de los gobiernos estatal y municipales, con la finalidad de mejorar la calidad ambiental y la calidad de vida de los habitantes del estado y establecer el aprovechamiento sustentable de los recursos naturales.</w:t>
            </w:r>
          </w:p>
        </w:tc>
      </w:tr>
      <w:tr w:rsidR="00420FAB" w:rsidRPr="0048713E" w14:paraId="5B6A57E1" w14:textId="77777777" w:rsidTr="008D00DD">
        <w:trPr>
          <w:trHeight w:val="1304"/>
        </w:trPr>
        <w:tc>
          <w:tcPr>
            <w:tcW w:w="2268" w:type="dxa"/>
            <w:vMerge/>
            <w:tcBorders>
              <w:top w:val="single" w:sz="4" w:space="0" w:color="auto"/>
              <w:left w:val="single" w:sz="4" w:space="0" w:color="auto"/>
              <w:bottom w:val="single" w:sz="4" w:space="0" w:color="000000"/>
              <w:right w:val="single" w:sz="4" w:space="0" w:color="auto"/>
            </w:tcBorders>
            <w:vAlign w:val="center"/>
            <w:hideMark/>
          </w:tcPr>
          <w:p w14:paraId="74C3F5EF" w14:textId="77777777" w:rsidR="00420FAB" w:rsidRPr="0048713E" w:rsidRDefault="00420FAB" w:rsidP="00CE47C5">
            <w:pPr>
              <w:ind w:right="0"/>
              <w:jc w:val="left"/>
              <w:rPr>
                <w:rFonts w:ascii="Verdana" w:hAnsi="Verdana"/>
                <w:b/>
                <w:bCs/>
              </w:rPr>
            </w:pPr>
          </w:p>
        </w:tc>
        <w:tc>
          <w:tcPr>
            <w:tcW w:w="6521" w:type="dxa"/>
            <w:tcBorders>
              <w:top w:val="nil"/>
              <w:left w:val="nil"/>
              <w:bottom w:val="single" w:sz="4" w:space="0" w:color="auto"/>
              <w:right w:val="single" w:sz="4" w:space="0" w:color="auto"/>
            </w:tcBorders>
            <w:shd w:val="clear" w:color="auto" w:fill="auto"/>
            <w:vAlign w:val="bottom"/>
            <w:hideMark/>
          </w:tcPr>
          <w:p w14:paraId="1CBEB675" w14:textId="77777777" w:rsidR="00420FAB" w:rsidRPr="0048713E" w:rsidRDefault="00420FAB" w:rsidP="00CE47C5">
            <w:pPr>
              <w:ind w:right="0"/>
              <w:rPr>
                <w:rFonts w:ascii="Verdana" w:hAnsi="Verdana"/>
              </w:rPr>
            </w:pPr>
            <w:r w:rsidRPr="0048713E">
              <w:rPr>
                <w:rFonts w:ascii="Verdana" w:hAnsi="Verdana"/>
              </w:rPr>
              <w:t>Artículo 5º. Compete al gobierno del estado y a los gobiernos municipales, en la esfera de competencia local, conforme a la distribución de atribuciones que se establece en la presente ley, y lo que disponga otros ordenamientos, así como los convenios de coordinación que al efecto se firmen.</w:t>
            </w:r>
          </w:p>
        </w:tc>
      </w:tr>
      <w:tr w:rsidR="00420FAB" w:rsidRPr="0048713E" w14:paraId="47154FD3" w14:textId="77777777" w:rsidTr="008D00DD">
        <w:trPr>
          <w:trHeight w:val="283"/>
        </w:trPr>
        <w:tc>
          <w:tcPr>
            <w:tcW w:w="2268" w:type="dxa"/>
            <w:vMerge/>
            <w:tcBorders>
              <w:top w:val="single" w:sz="4" w:space="0" w:color="auto"/>
              <w:left w:val="single" w:sz="4" w:space="0" w:color="auto"/>
              <w:bottom w:val="single" w:sz="4" w:space="0" w:color="000000"/>
              <w:right w:val="single" w:sz="4" w:space="0" w:color="auto"/>
            </w:tcBorders>
            <w:vAlign w:val="center"/>
            <w:hideMark/>
          </w:tcPr>
          <w:p w14:paraId="19BA477B" w14:textId="77777777" w:rsidR="00420FAB" w:rsidRPr="0048713E" w:rsidRDefault="00420FAB" w:rsidP="00CE47C5">
            <w:pPr>
              <w:ind w:right="0"/>
              <w:jc w:val="left"/>
              <w:rPr>
                <w:rFonts w:ascii="Verdana" w:hAnsi="Verdana"/>
                <w:b/>
                <w:bCs/>
              </w:rPr>
            </w:pPr>
          </w:p>
        </w:tc>
        <w:tc>
          <w:tcPr>
            <w:tcW w:w="6521" w:type="dxa"/>
            <w:tcBorders>
              <w:top w:val="nil"/>
              <w:left w:val="nil"/>
              <w:bottom w:val="single" w:sz="4" w:space="0" w:color="auto"/>
              <w:right w:val="single" w:sz="4" w:space="0" w:color="auto"/>
            </w:tcBorders>
            <w:shd w:val="clear" w:color="auto" w:fill="auto"/>
            <w:vAlign w:val="bottom"/>
            <w:hideMark/>
          </w:tcPr>
          <w:p w14:paraId="1A54ED03" w14:textId="77777777" w:rsidR="00420FAB" w:rsidRPr="0048713E" w:rsidRDefault="00420FAB" w:rsidP="00CE47C5">
            <w:pPr>
              <w:ind w:right="0"/>
              <w:rPr>
                <w:rFonts w:ascii="Verdana" w:hAnsi="Verdana"/>
              </w:rPr>
            </w:pPr>
            <w:r w:rsidRPr="0048713E">
              <w:rPr>
                <w:rFonts w:ascii="Verdana" w:hAnsi="Verdana"/>
              </w:rPr>
              <w:t>Artículo 8º. Corresponde a los gobiernos municipales directamente, o por delegación, a través de los organismos o dependencias que para tal efecto designen sus titulares, en el ámbito de su competencia, de manera general, las atribuciones que se establecen en el artículo 5º de la presente ley, coordinadamente con la Secretaría y, de manera exclusiva, en varios apartados.</w:t>
            </w:r>
          </w:p>
        </w:tc>
      </w:tr>
      <w:tr w:rsidR="00420FAB" w:rsidRPr="0048713E" w14:paraId="4F73BD6F" w14:textId="77777777" w:rsidTr="008D00DD">
        <w:trPr>
          <w:trHeight w:val="600"/>
        </w:trPr>
        <w:tc>
          <w:tcPr>
            <w:tcW w:w="2268" w:type="dxa"/>
            <w:vMerge/>
            <w:tcBorders>
              <w:top w:val="single" w:sz="4" w:space="0" w:color="auto"/>
              <w:left w:val="single" w:sz="4" w:space="0" w:color="auto"/>
              <w:bottom w:val="single" w:sz="4" w:space="0" w:color="000000"/>
              <w:right w:val="single" w:sz="4" w:space="0" w:color="auto"/>
            </w:tcBorders>
            <w:vAlign w:val="center"/>
            <w:hideMark/>
          </w:tcPr>
          <w:p w14:paraId="17A43349" w14:textId="77777777" w:rsidR="00420FAB" w:rsidRPr="0048713E" w:rsidRDefault="00420FAB" w:rsidP="00CE47C5">
            <w:pPr>
              <w:ind w:right="0"/>
              <w:jc w:val="left"/>
              <w:rPr>
                <w:rFonts w:ascii="Verdana" w:hAnsi="Verdana"/>
                <w:b/>
                <w:bCs/>
              </w:rPr>
            </w:pPr>
          </w:p>
        </w:tc>
        <w:tc>
          <w:tcPr>
            <w:tcW w:w="6521" w:type="dxa"/>
            <w:tcBorders>
              <w:top w:val="nil"/>
              <w:left w:val="nil"/>
              <w:bottom w:val="single" w:sz="4" w:space="0" w:color="auto"/>
              <w:right w:val="single" w:sz="4" w:space="0" w:color="auto"/>
            </w:tcBorders>
            <w:shd w:val="clear" w:color="auto" w:fill="auto"/>
            <w:vAlign w:val="bottom"/>
            <w:hideMark/>
          </w:tcPr>
          <w:p w14:paraId="11504500" w14:textId="77777777" w:rsidR="00420FAB" w:rsidRPr="0048713E" w:rsidRDefault="00420FAB" w:rsidP="00CE47C5">
            <w:pPr>
              <w:ind w:right="0"/>
              <w:rPr>
                <w:rFonts w:ascii="Verdana" w:hAnsi="Verdana"/>
              </w:rPr>
            </w:pPr>
            <w:r w:rsidRPr="0048713E">
              <w:rPr>
                <w:rFonts w:ascii="Verdana" w:hAnsi="Verdana"/>
              </w:rPr>
              <w:t>Artículo 11. El gobierno del estado y los gobiernos municipales, por conducto de las dependencias y organismos correspondientes, promoverá el desarrollo sustentable con la participación de los distintos grupos sociales, mediante la elaboración de los programas que tengan por objeto el aprovechamiento de los recursos naturales, la preservación y restauración del equilibrio ecológico y la protección al ambiente, según lo establecido en esta ley y las demás aplicables.</w:t>
            </w:r>
          </w:p>
        </w:tc>
      </w:tr>
      <w:tr w:rsidR="00420FAB" w:rsidRPr="0048713E" w14:paraId="4777EEEC" w14:textId="77777777" w:rsidTr="008D00DD">
        <w:trPr>
          <w:trHeight w:val="1052"/>
        </w:trPr>
        <w:tc>
          <w:tcPr>
            <w:tcW w:w="2268" w:type="dxa"/>
            <w:vMerge/>
            <w:tcBorders>
              <w:top w:val="single" w:sz="4" w:space="0" w:color="auto"/>
              <w:left w:val="single" w:sz="4" w:space="0" w:color="auto"/>
              <w:bottom w:val="single" w:sz="4" w:space="0" w:color="000000"/>
              <w:right w:val="single" w:sz="4" w:space="0" w:color="auto"/>
            </w:tcBorders>
            <w:vAlign w:val="center"/>
            <w:hideMark/>
          </w:tcPr>
          <w:p w14:paraId="26371A27" w14:textId="77777777" w:rsidR="00420FAB" w:rsidRPr="0048713E" w:rsidRDefault="00420FAB" w:rsidP="00CE47C5">
            <w:pPr>
              <w:ind w:right="0"/>
              <w:jc w:val="left"/>
              <w:rPr>
                <w:rFonts w:ascii="Verdana" w:hAnsi="Verdana"/>
                <w:b/>
                <w:bCs/>
              </w:rPr>
            </w:pPr>
          </w:p>
        </w:tc>
        <w:tc>
          <w:tcPr>
            <w:tcW w:w="6521" w:type="dxa"/>
            <w:tcBorders>
              <w:top w:val="nil"/>
              <w:left w:val="nil"/>
              <w:bottom w:val="single" w:sz="4" w:space="0" w:color="auto"/>
              <w:right w:val="single" w:sz="4" w:space="0" w:color="auto"/>
            </w:tcBorders>
            <w:shd w:val="clear" w:color="auto" w:fill="auto"/>
            <w:vAlign w:val="bottom"/>
            <w:hideMark/>
          </w:tcPr>
          <w:p w14:paraId="2AF300F1" w14:textId="77777777" w:rsidR="00420FAB" w:rsidRPr="0048713E" w:rsidRDefault="00420FAB" w:rsidP="00CE47C5">
            <w:pPr>
              <w:ind w:right="0"/>
              <w:rPr>
                <w:rFonts w:ascii="Verdana" w:hAnsi="Verdana"/>
              </w:rPr>
            </w:pPr>
            <w:r w:rsidRPr="0048713E">
              <w:rPr>
                <w:rFonts w:ascii="Verdana" w:hAnsi="Verdana"/>
              </w:rPr>
              <w:t>Artículos 12. Los gobiernos del estado y de los municipios, en el ámbito de sus respectivas competencias, diseñarán, desarrollarán y aplicarán instrumentos económicos que incentiven el cumplimiento de los objetivos de la política ambiental, mediante varias actividades.</w:t>
            </w:r>
          </w:p>
        </w:tc>
      </w:tr>
      <w:tr w:rsidR="00420FAB" w:rsidRPr="0048713E" w14:paraId="4F4F72A4" w14:textId="77777777" w:rsidTr="008D00DD">
        <w:trPr>
          <w:trHeight w:val="614"/>
        </w:trPr>
        <w:tc>
          <w:tcPr>
            <w:tcW w:w="2268" w:type="dxa"/>
            <w:vMerge/>
            <w:tcBorders>
              <w:top w:val="single" w:sz="4" w:space="0" w:color="auto"/>
              <w:left w:val="single" w:sz="4" w:space="0" w:color="auto"/>
              <w:bottom w:val="single" w:sz="4" w:space="0" w:color="000000"/>
              <w:right w:val="single" w:sz="4" w:space="0" w:color="auto"/>
            </w:tcBorders>
            <w:vAlign w:val="center"/>
            <w:hideMark/>
          </w:tcPr>
          <w:p w14:paraId="5F15B79D" w14:textId="77777777" w:rsidR="00420FAB" w:rsidRPr="0048713E" w:rsidRDefault="00420FAB" w:rsidP="00CE47C5">
            <w:pPr>
              <w:ind w:right="0"/>
              <w:jc w:val="left"/>
              <w:rPr>
                <w:rFonts w:ascii="Verdana" w:hAnsi="Verdana"/>
                <w:b/>
                <w:bCs/>
              </w:rPr>
            </w:pPr>
          </w:p>
        </w:tc>
        <w:tc>
          <w:tcPr>
            <w:tcW w:w="6521" w:type="dxa"/>
            <w:tcBorders>
              <w:top w:val="nil"/>
              <w:left w:val="nil"/>
              <w:bottom w:val="single" w:sz="4" w:space="0" w:color="auto"/>
              <w:right w:val="single" w:sz="4" w:space="0" w:color="auto"/>
            </w:tcBorders>
            <w:shd w:val="clear" w:color="auto" w:fill="auto"/>
            <w:vAlign w:val="bottom"/>
            <w:hideMark/>
          </w:tcPr>
          <w:p w14:paraId="5F31E0BE" w14:textId="77777777" w:rsidR="00420FAB" w:rsidRPr="0048713E" w:rsidRDefault="00420FAB" w:rsidP="00CE47C5">
            <w:pPr>
              <w:ind w:right="0"/>
              <w:rPr>
                <w:rFonts w:ascii="Verdana" w:hAnsi="Verdana"/>
              </w:rPr>
            </w:pPr>
            <w:r w:rsidRPr="0048713E">
              <w:rPr>
                <w:rFonts w:ascii="Verdana" w:hAnsi="Verdana"/>
              </w:rPr>
              <w:t>Artículo 71. Para la protección de la atmósfera, se considerarán los siguientes criterios:</w:t>
            </w:r>
          </w:p>
          <w:p w14:paraId="1787C9A5" w14:textId="77777777" w:rsidR="00420FAB" w:rsidRPr="0048713E" w:rsidRDefault="00420FAB" w:rsidP="00CE47C5">
            <w:pPr>
              <w:ind w:right="0"/>
              <w:rPr>
                <w:rFonts w:ascii="Verdana" w:hAnsi="Verdana"/>
              </w:rPr>
            </w:pPr>
            <w:r w:rsidRPr="0048713E">
              <w:rPr>
                <w:rFonts w:ascii="Verdana" w:hAnsi="Verdana"/>
              </w:rPr>
              <w:t>I. La calidad del aire deberá ser satisfactoria en todos los asentamientos humanos y regiones del estado; y</w:t>
            </w:r>
            <w:r w:rsidRPr="0048713E">
              <w:rPr>
                <w:rFonts w:ascii="Verdana" w:hAnsi="Verdana"/>
              </w:rPr>
              <w:br/>
              <w:t>II. Las emisiones de contaminantes a la atmósfera, en la entidad, sean de fuentes fijas o móviles, deberán de ser reducidas y controladas para asegurar una calidad del aire satisfactoria para el bienestar de la población y el equilibrio ecológico.</w:t>
            </w:r>
          </w:p>
        </w:tc>
      </w:tr>
      <w:tr w:rsidR="00420FAB" w:rsidRPr="0048713E" w14:paraId="75FC4B29" w14:textId="77777777" w:rsidTr="008D00DD">
        <w:trPr>
          <w:trHeight w:val="628"/>
        </w:trPr>
        <w:tc>
          <w:tcPr>
            <w:tcW w:w="2268" w:type="dxa"/>
            <w:vMerge/>
            <w:tcBorders>
              <w:top w:val="single" w:sz="4" w:space="0" w:color="auto"/>
              <w:left w:val="single" w:sz="4" w:space="0" w:color="auto"/>
              <w:bottom w:val="single" w:sz="4" w:space="0" w:color="000000"/>
              <w:right w:val="single" w:sz="4" w:space="0" w:color="auto"/>
            </w:tcBorders>
            <w:vAlign w:val="center"/>
            <w:hideMark/>
          </w:tcPr>
          <w:p w14:paraId="35EDE428" w14:textId="77777777" w:rsidR="00420FAB" w:rsidRPr="0048713E" w:rsidRDefault="00420FAB" w:rsidP="00CE47C5">
            <w:pPr>
              <w:ind w:right="0"/>
              <w:jc w:val="left"/>
              <w:rPr>
                <w:rFonts w:ascii="Verdana" w:hAnsi="Verdana"/>
                <w:b/>
                <w:bCs/>
              </w:rPr>
            </w:pPr>
          </w:p>
        </w:tc>
        <w:tc>
          <w:tcPr>
            <w:tcW w:w="6521" w:type="dxa"/>
            <w:tcBorders>
              <w:top w:val="nil"/>
              <w:left w:val="nil"/>
              <w:bottom w:val="single" w:sz="4" w:space="0" w:color="auto"/>
              <w:right w:val="single" w:sz="4" w:space="0" w:color="auto"/>
            </w:tcBorders>
            <w:shd w:val="clear" w:color="auto" w:fill="auto"/>
            <w:vAlign w:val="bottom"/>
            <w:hideMark/>
          </w:tcPr>
          <w:p w14:paraId="02569F90" w14:textId="77777777" w:rsidR="00420FAB" w:rsidRPr="0048713E" w:rsidRDefault="00420FAB" w:rsidP="00CE47C5">
            <w:pPr>
              <w:ind w:right="0"/>
              <w:rPr>
                <w:rFonts w:ascii="Verdana" w:hAnsi="Verdana"/>
              </w:rPr>
            </w:pPr>
            <w:r w:rsidRPr="0048713E">
              <w:rPr>
                <w:rFonts w:ascii="Verdana" w:hAnsi="Verdana"/>
              </w:rPr>
              <w:t xml:space="preserve">Artículo 104. Toda persona tiene la obligación de participar en la gestión ambiental e intervenir activamente en su comunidad para la defensa y conservación del medio ambiente en los términos de esta ley, haciendo uso de los derechos que la misma le confiere. </w:t>
            </w:r>
          </w:p>
          <w:p w14:paraId="5034004C" w14:textId="77777777" w:rsidR="00420FAB" w:rsidRPr="0048713E" w:rsidRDefault="00420FAB" w:rsidP="00CE47C5">
            <w:pPr>
              <w:ind w:right="0"/>
              <w:rPr>
                <w:rFonts w:ascii="Verdana" w:hAnsi="Verdana"/>
              </w:rPr>
            </w:pPr>
            <w:r w:rsidRPr="0048713E">
              <w:rPr>
                <w:rFonts w:ascii="Verdana" w:hAnsi="Verdana"/>
              </w:rPr>
              <w:t>Artículo 106. La Secretaría y los gobiernos municipales promoverán la participación corresponsable de la sociedad en la planeación, evaluación y vigilancia de la política ambiental y la aplicación de sus instrumentos.</w:t>
            </w:r>
          </w:p>
        </w:tc>
      </w:tr>
    </w:tbl>
    <w:p w14:paraId="6ADC55C9" w14:textId="77777777" w:rsidR="00023988" w:rsidRDefault="00023988" w:rsidP="00CE47C5">
      <w:pPr>
        <w:ind w:right="0"/>
        <w:jc w:val="center"/>
        <w:rPr>
          <w:rFonts w:ascii="Verdana" w:hAnsi="Verdana"/>
          <w:sz w:val="20"/>
          <w:szCs w:val="20"/>
          <w:lang w:eastAsia="es-ES"/>
        </w:rPr>
      </w:pPr>
    </w:p>
    <w:p w14:paraId="21D3DD75" w14:textId="77777777" w:rsidR="003D5310" w:rsidRPr="0048713E" w:rsidRDefault="003D5310" w:rsidP="00CE47C5">
      <w:pPr>
        <w:ind w:right="0"/>
        <w:jc w:val="center"/>
        <w:rPr>
          <w:rFonts w:ascii="Verdana" w:hAnsi="Verdana"/>
          <w:bCs/>
          <w:sz w:val="20"/>
          <w:szCs w:val="20"/>
        </w:rPr>
      </w:pPr>
      <w:r w:rsidRPr="0048713E">
        <w:rPr>
          <w:rFonts w:ascii="Verdana" w:hAnsi="Verdana"/>
          <w:sz w:val="20"/>
          <w:szCs w:val="20"/>
          <w:lang w:eastAsia="es-ES"/>
        </w:rPr>
        <w:t xml:space="preserve">Tabla 10. </w:t>
      </w:r>
      <w:r w:rsidRPr="0048713E">
        <w:rPr>
          <w:rFonts w:ascii="Verdana" w:hAnsi="Verdana"/>
          <w:bCs/>
          <w:sz w:val="20"/>
          <w:szCs w:val="20"/>
        </w:rPr>
        <w:t>Ley Estatal del Equilibrio Ecológico y la Protección al Ambiente</w:t>
      </w:r>
      <w:r w:rsidR="00023988">
        <w:rPr>
          <w:rFonts w:ascii="Verdana" w:hAnsi="Verdana"/>
          <w:bCs/>
          <w:sz w:val="20"/>
          <w:szCs w:val="20"/>
        </w:rPr>
        <w:t>.</w:t>
      </w:r>
    </w:p>
    <w:p w14:paraId="57E39876" w14:textId="77777777" w:rsidR="00420FAB" w:rsidRPr="0048713E" w:rsidRDefault="00420FAB" w:rsidP="00CE47C5">
      <w:pPr>
        <w:autoSpaceDE w:val="0"/>
        <w:autoSpaceDN w:val="0"/>
        <w:adjustRightInd w:val="0"/>
        <w:ind w:right="0"/>
        <w:jc w:val="left"/>
        <w:rPr>
          <w:rFonts w:ascii="Verdana" w:hAnsi="Verdana"/>
          <w:bCs/>
        </w:rPr>
      </w:pPr>
    </w:p>
    <w:p w14:paraId="515CC13B" w14:textId="77777777" w:rsidR="00420FAB" w:rsidRPr="0048713E" w:rsidRDefault="00420FAB" w:rsidP="00CE47C5">
      <w:pPr>
        <w:autoSpaceDE w:val="0"/>
        <w:autoSpaceDN w:val="0"/>
        <w:adjustRightInd w:val="0"/>
        <w:ind w:right="0"/>
        <w:jc w:val="left"/>
        <w:rPr>
          <w:rFonts w:ascii="Verdana" w:hAnsi="Verdana"/>
          <w:bCs/>
        </w:rPr>
      </w:pPr>
    </w:p>
    <w:p w14:paraId="6E6DD085" w14:textId="77777777" w:rsidR="00420FAB" w:rsidRDefault="00420FAB" w:rsidP="00CE47C5">
      <w:pPr>
        <w:autoSpaceDE w:val="0"/>
        <w:autoSpaceDN w:val="0"/>
        <w:adjustRightInd w:val="0"/>
        <w:ind w:right="0"/>
        <w:rPr>
          <w:rFonts w:ascii="Verdana" w:hAnsi="Verdana"/>
          <w:bCs/>
        </w:rPr>
      </w:pPr>
      <w:r w:rsidRPr="0048713E">
        <w:rPr>
          <w:rFonts w:ascii="Verdana" w:hAnsi="Verdana"/>
          <w:bCs/>
          <w:u w:val="single"/>
        </w:rPr>
        <w:t>La Ley de Gestión Integral de los Residuos del Estado de Jalisco</w:t>
      </w:r>
      <w:r w:rsidRPr="0048713E">
        <w:rPr>
          <w:rFonts w:ascii="Verdana" w:hAnsi="Verdana"/>
          <w:bCs/>
        </w:rPr>
        <w:t>, brinda las bases para el establecimiento de políticas públicas en esta materia, la prevención del deterioro de los ecosistemas, la participación ciudadana y establece mecanismos de coordinación entre el Estado y los Municipios, artículo 2. En los artículos 8 y 12 se observan las atribuciones de los municipios en el cumplimiento de la ley, señalando dispuesto en la gestión integral del territorio su normatividad y la disposición final de los residuos en áreas especiales para su confinamiento o acopio. Por su parte el artículo 27 prevé medidas de incentivos económicos y fiscales en el cumplimiento del manejo de los residuos, así como el impulso de cadenas productiv</w:t>
      </w:r>
      <w:r w:rsidR="004461A7" w:rsidRPr="0048713E">
        <w:rPr>
          <w:rFonts w:ascii="Verdana" w:hAnsi="Verdana"/>
          <w:bCs/>
        </w:rPr>
        <w:t>as en el marco de dicho manejo (Tabla 11).</w:t>
      </w:r>
    </w:p>
    <w:p w14:paraId="05E5613A" w14:textId="77777777" w:rsidR="00B60C32" w:rsidRDefault="00B60C32" w:rsidP="00CE47C5">
      <w:pPr>
        <w:autoSpaceDE w:val="0"/>
        <w:autoSpaceDN w:val="0"/>
        <w:adjustRightInd w:val="0"/>
        <w:ind w:right="0"/>
        <w:rPr>
          <w:rFonts w:ascii="Verdana" w:hAnsi="Verdana"/>
          <w:bCs/>
        </w:rPr>
      </w:pPr>
    </w:p>
    <w:p w14:paraId="761C590C" w14:textId="77777777" w:rsidR="00B60C32" w:rsidRDefault="00B60C32" w:rsidP="00CE47C5">
      <w:pPr>
        <w:autoSpaceDE w:val="0"/>
        <w:autoSpaceDN w:val="0"/>
        <w:adjustRightInd w:val="0"/>
        <w:ind w:right="0"/>
        <w:rPr>
          <w:rFonts w:ascii="Verdana" w:hAnsi="Verdana"/>
          <w:bCs/>
        </w:rPr>
      </w:pPr>
    </w:p>
    <w:tbl>
      <w:tblPr>
        <w:tblW w:w="9073" w:type="dxa"/>
        <w:tblInd w:w="-72" w:type="dxa"/>
        <w:tblCellMar>
          <w:left w:w="70" w:type="dxa"/>
          <w:right w:w="70" w:type="dxa"/>
        </w:tblCellMar>
        <w:tblLook w:val="04A0" w:firstRow="1" w:lastRow="0" w:firstColumn="1" w:lastColumn="0" w:noHBand="0" w:noVBand="1"/>
      </w:tblPr>
      <w:tblGrid>
        <w:gridCol w:w="2552"/>
        <w:gridCol w:w="6521"/>
      </w:tblGrid>
      <w:tr w:rsidR="00420FAB" w:rsidRPr="0048713E" w14:paraId="467408A3" w14:textId="77777777" w:rsidTr="008D00DD">
        <w:trPr>
          <w:trHeight w:val="269"/>
        </w:trPr>
        <w:tc>
          <w:tcPr>
            <w:tcW w:w="2552" w:type="dxa"/>
            <w:vMerge w:val="restart"/>
            <w:tcBorders>
              <w:top w:val="single" w:sz="4" w:space="0" w:color="auto"/>
              <w:left w:val="single" w:sz="4" w:space="0" w:color="auto"/>
              <w:bottom w:val="single" w:sz="4" w:space="0" w:color="auto"/>
              <w:right w:val="single" w:sz="4" w:space="0" w:color="auto"/>
            </w:tcBorders>
            <w:shd w:val="clear" w:color="000000" w:fill="D7E4BC"/>
            <w:vAlign w:val="center"/>
            <w:hideMark/>
          </w:tcPr>
          <w:p w14:paraId="5EB660BB" w14:textId="77777777" w:rsidR="00420FAB" w:rsidRPr="0048713E" w:rsidRDefault="00420FAB" w:rsidP="00CE47C5">
            <w:pPr>
              <w:ind w:right="0"/>
              <w:jc w:val="left"/>
              <w:rPr>
                <w:rFonts w:ascii="Verdana" w:hAnsi="Verdana"/>
                <w:b/>
                <w:bCs/>
              </w:rPr>
            </w:pPr>
            <w:r w:rsidRPr="0048713E">
              <w:rPr>
                <w:rFonts w:ascii="Verdana" w:hAnsi="Verdana"/>
                <w:b/>
                <w:bCs/>
              </w:rPr>
              <w:t>Ley de Gestión Integral de los Residuos del Estado de Jalisco</w:t>
            </w:r>
          </w:p>
        </w:tc>
        <w:tc>
          <w:tcPr>
            <w:tcW w:w="6521" w:type="dxa"/>
            <w:tcBorders>
              <w:top w:val="single" w:sz="4" w:space="0" w:color="auto"/>
              <w:left w:val="nil"/>
              <w:bottom w:val="single" w:sz="4" w:space="0" w:color="auto"/>
              <w:right w:val="single" w:sz="4" w:space="0" w:color="auto"/>
            </w:tcBorders>
            <w:shd w:val="clear" w:color="auto" w:fill="auto"/>
            <w:vAlign w:val="bottom"/>
            <w:hideMark/>
          </w:tcPr>
          <w:p w14:paraId="15A9CC97" w14:textId="77777777" w:rsidR="00420FAB" w:rsidRPr="0048713E" w:rsidRDefault="00420FAB" w:rsidP="00CE47C5">
            <w:pPr>
              <w:ind w:right="0"/>
              <w:rPr>
                <w:rFonts w:ascii="Verdana" w:hAnsi="Verdana"/>
              </w:rPr>
            </w:pPr>
            <w:r w:rsidRPr="0048713E">
              <w:rPr>
                <w:rFonts w:ascii="Verdana" w:hAnsi="Verdana"/>
              </w:rPr>
              <w:t>Artículo 2.- Son objetivos de esta Ley:</w:t>
            </w:r>
          </w:p>
          <w:p w14:paraId="2E1A6A7D" w14:textId="77777777" w:rsidR="00420FAB" w:rsidRPr="0048713E" w:rsidRDefault="00420FAB" w:rsidP="00CE47C5">
            <w:pPr>
              <w:ind w:right="0"/>
              <w:rPr>
                <w:rFonts w:ascii="Verdana" w:hAnsi="Verdana"/>
              </w:rPr>
            </w:pPr>
            <w:r w:rsidRPr="0048713E">
              <w:rPr>
                <w:rFonts w:ascii="Verdana" w:hAnsi="Verdana"/>
              </w:rPr>
              <w:t xml:space="preserve">I. Establecer las Políticas públicas en materia de Gestión de Residuos en el Estado; II. Promover el establecimiento de medidas que prevengan el deterioro de los ecosistemas en el manejo y </w:t>
            </w:r>
            <w:r w:rsidRPr="0048713E">
              <w:rPr>
                <w:rFonts w:ascii="Verdana" w:hAnsi="Verdana"/>
              </w:rPr>
              <w:lastRenderedPageBreak/>
              <w:t>disposición final de residuos, reconociendo la responsabilidad compartida de todos los actores involucrados; III. Establecer las bases para la participación ciudadana en la reutilización y manejo de residuos; VI. Garantizar el derecho a toda persona al medio ambiente adecuado y propiciar el desarrollo sustentable, a través de la aplicación de principios de valorización, regulación de la generación y gestión integral de residuos sólidos urbanos y del manejo especial; VII. Establecer mecanismos de coordinación entre el Estado y los Municipios;</w:t>
            </w:r>
          </w:p>
        </w:tc>
      </w:tr>
      <w:tr w:rsidR="00420FAB" w:rsidRPr="0048713E" w14:paraId="55F7BCCF" w14:textId="77777777" w:rsidTr="008D00DD">
        <w:trPr>
          <w:trHeight w:val="600"/>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6C7C3D23" w14:textId="77777777" w:rsidR="00420FAB" w:rsidRPr="0048713E" w:rsidRDefault="00420FAB" w:rsidP="00CE47C5">
            <w:pPr>
              <w:ind w:right="0"/>
              <w:jc w:val="left"/>
              <w:rPr>
                <w:rFonts w:ascii="Verdana" w:hAnsi="Verdana"/>
                <w:b/>
                <w:bCs/>
              </w:rPr>
            </w:pPr>
          </w:p>
        </w:tc>
        <w:tc>
          <w:tcPr>
            <w:tcW w:w="6521" w:type="dxa"/>
            <w:tcBorders>
              <w:top w:val="nil"/>
              <w:left w:val="nil"/>
              <w:bottom w:val="single" w:sz="4" w:space="0" w:color="auto"/>
              <w:right w:val="single" w:sz="4" w:space="0" w:color="auto"/>
            </w:tcBorders>
            <w:shd w:val="clear" w:color="auto" w:fill="auto"/>
            <w:vAlign w:val="bottom"/>
            <w:hideMark/>
          </w:tcPr>
          <w:p w14:paraId="75426571" w14:textId="77777777" w:rsidR="00420FAB" w:rsidRPr="0048713E" w:rsidRDefault="00420FAB" w:rsidP="00CE47C5">
            <w:pPr>
              <w:ind w:right="0"/>
              <w:rPr>
                <w:rFonts w:ascii="Verdana" w:hAnsi="Verdana"/>
              </w:rPr>
            </w:pPr>
            <w:r w:rsidRPr="0048713E">
              <w:rPr>
                <w:rFonts w:ascii="Verdana" w:hAnsi="Verdana"/>
              </w:rPr>
              <w:t>Artículo 8. Establece las atribuciones de los Ayuntamientos para dar cumplimiento a esta ley.</w:t>
            </w:r>
          </w:p>
          <w:p w14:paraId="0F3A9877" w14:textId="77777777" w:rsidR="00420FAB" w:rsidRPr="0048713E" w:rsidRDefault="00420FAB" w:rsidP="00CE47C5">
            <w:pPr>
              <w:ind w:right="0"/>
              <w:rPr>
                <w:rFonts w:ascii="Verdana" w:hAnsi="Verdana"/>
              </w:rPr>
            </w:pPr>
            <w:r w:rsidRPr="0048713E">
              <w:rPr>
                <w:rFonts w:ascii="Verdana" w:hAnsi="Verdana"/>
              </w:rPr>
              <w:t xml:space="preserve">I. Formular por sí o con el apoyo de la Secretaría y con la participación de representantes de los sectores sociales y privados, los Programas Municipales para la Gestión Integral de los Residuos Sólidos Urbanos, los cuales deberán observar lo dispuesto en el Programa Estatal para la Gestión Integral de los Residuos;  II. Expedir los reglamentos y demás disposiciones jurídico-administrativas de observancia general dentro de sus jurisdicciones respectivas, a fin de dar cumplimiento a lo establecido en la presente Ley y en la Ley General; entre otros.  </w:t>
            </w:r>
          </w:p>
        </w:tc>
      </w:tr>
      <w:tr w:rsidR="00420FAB" w:rsidRPr="0048713E" w14:paraId="38401C98" w14:textId="77777777" w:rsidTr="008D00DD">
        <w:trPr>
          <w:trHeight w:val="699"/>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1C133827" w14:textId="77777777" w:rsidR="00420FAB" w:rsidRPr="0048713E" w:rsidRDefault="00420FAB" w:rsidP="00CE47C5">
            <w:pPr>
              <w:ind w:right="0"/>
              <w:jc w:val="left"/>
              <w:rPr>
                <w:rFonts w:ascii="Verdana" w:hAnsi="Verdana"/>
                <w:b/>
                <w:bCs/>
              </w:rPr>
            </w:pPr>
          </w:p>
        </w:tc>
        <w:tc>
          <w:tcPr>
            <w:tcW w:w="6521" w:type="dxa"/>
            <w:tcBorders>
              <w:top w:val="nil"/>
              <w:left w:val="nil"/>
              <w:bottom w:val="single" w:sz="4" w:space="0" w:color="auto"/>
              <w:right w:val="single" w:sz="4" w:space="0" w:color="auto"/>
            </w:tcBorders>
            <w:shd w:val="clear" w:color="auto" w:fill="auto"/>
            <w:vAlign w:val="bottom"/>
            <w:hideMark/>
          </w:tcPr>
          <w:p w14:paraId="285DF9AD" w14:textId="77777777" w:rsidR="00420FAB" w:rsidRPr="0048713E" w:rsidRDefault="00420FAB" w:rsidP="00CE47C5">
            <w:pPr>
              <w:ind w:right="0"/>
              <w:rPr>
                <w:rFonts w:ascii="Verdana" w:hAnsi="Verdana"/>
              </w:rPr>
            </w:pPr>
            <w:r w:rsidRPr="0048713E">
              <w:rPr>
                <w:rFonts w:ascii="Verdana" w:hAnsi="Verdana"/>
              </w:rPr>
              <w:t>Artículo 12. Los municipios en el ámbito de su competencia, elaborarán, evaluarán y modificarán su Programa Municipal de Gestión Integral de Residuos Sólidos Urbanos, así como toda la reglamentación necesaria para normar esta actividad, de conformidad con las mismas bases generales establecidas en el artículo anterior.</w:t>
            </w:r>
          </w:p>
        </w:tc>
      </w:tr>
      <w:tr w:rsidR="00420FAB" w:rsidRPr="0048713E" w14:paraId="3769E1E4" w14:textId="77777777" w:rsidTr="008D00DD">
        <w:trPr>
          <w:trHeight w:val="2700"/>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0E95B648" w14:textId="77777777" w:rsidR="00420FAB" w:rsidRPr="0048713E" w:rsidRDefault="00420FAB" w:rsidP="00CE47C5">
            <w:pPr>
              <w:ind w:right="0"/>
              <w:jc w:val="left"/>
              <w:rPr>
                <w:rFonts w:ascii="Verdana" w:hAnsi="Verdana"/>
                <w:b/>
                <w:bCs/>
              </w:rPr>
            </w:pPr>
          </w:p>
        </w:tc>
        <w:tc>
          <w:tcPr>
            <w:tcW w:w="6521" w:type="dxa"/>
            <w:tcBorders>
              <w:top w:val="nil"/>
              <w:left w:val="nil"/>
              <w:bottom w:val="single" w:sz="4" w:space="0" w:color="auto"/>
              <w:right w:val="single" w:sz="4" w:space="0" w:color="auto"/>
            </w:tcBorders>
            <w:shd w:val="clear" w:color="auto" w:fill="auto"/>
            <w:vAlign w:val="bottom"/>
            <w:hideMark/>
          </w:tcPr>
          <w:p w14:paraId="207EB170" w14:textId="77777777" w:rsidR="00420FAB" w:rsidRPr="0048713E" w:rsidRDefault="00420FAB" w:rsidP="00CE47C5">
            <w:pPr>
              <w:ind w:right="0"/>
              <w:rPr>
                <w:rFonts w:ascii="Verdana" w:hAnsi="Verdana"/>
              </w:rPr>
            </w:pPr>
            <w:r w:rsidRPr="0048713E">
              <w:rPr>
                <w:rFonts w:ascii="Verdana" w:hAnsi="Verdana"/>
              </w:rPr>
              <w:t xml:space="preserve">Artículo 27. El Poder Ejecutivo del Estado y los Ayuntamientos, en coordinación con las autoridades competentes, evaluarán, desarrollarán y promoverán la implementación de instrumentos económicos, fiscales, financieros o de mercado, que incentiven el establecimiento de los planes de manejo; la prevención de la generación, la separación, acopio y aprovechamiento, así como el tratamiento y disposición final, de los residuos sujetos a las </w:t>
            </w:r>
            <w:r w:rsidRPr="0048713E">
              <w:rPr>
                <w:rFonts w:ascii="Verdana" w:hAnsi="Verdana"/>
              </w:rPr>
              <w:lastRenderedPageBreak/>
              <w:t>disposiciones de esta Ley; así como para la creación de cadenas productivas.</w:t>
            </w:r>
          </w:p>
        </w:tc>
      </w:tr>
    </w:tbl>
    <w:p w14:paraId="740BB740" w14:textId="77777777" w:rsidR="00023988" w:rsidRDefault="00023988" w:rsidP="00CE47C5">
      <w:pPr>
        <w:ind w:right="0"/>
        <w:jc w:val="center"/>
        <w:rPr>
          <w:rFonts w:ascii="Verdana" w:hAnsi="Verdana"/>
          <w:sz w:val="20"/>
          <w:szCs w:val="20"/>
          <w:lang w:eastAsia="es-ES"/>
        </w:rPr>
      </w:pPr>
    </w:p>
    <w:p w14:paraId="008200C6" w14:textId="77777777" w:rsidR="003D5310" w:rsidRPr="0048713E" w:rsidRDefault="003D5310" w:rsidP="00CE47C5">
      <w:pPr>
        <w:ind w:right="0"/>
        <w:jc w:val="center"/>
        <w:rPr>
          <w:rFonts w:ascii="Verdana" w:hAnsi="Verdana"/>
          <w:bCs/>
          <w:sz w:val="20"/>
          <w:szCs w:val="20"/>
        </w:rPr>
      </w:pPr>
      <w:r w:rsidRPr="0048713E">
        <w:rPr>
          <w:rFonts w:ascii="Verdana" w:hAnsi="Verdana"/>
          <w:sz w:val="20"/>
          <w:szCs w:val="20"/>
          <w:lang w:eastAsia="es-ES"/>
        </w:rPr>
        <w:t xml:space="preserve">Tabla 11. </w:t>
      </w:r>
      <w:r w:rsidRPr="0048713E">
        <w:rPr>
          <w:rFonts w:ascii="Verdana" w:hAnsi="Verdana"/>
          <w:bCs/>
          <w:sz w:val="20"/>
          <w:szCs w:val="20"/>
        </w:rPr>
        <w:t>Ley de Gestión Integral de los Residuos del Estado de Jalisco</w:t>
      </w:r>
      <w:r w:rsidR="00023988">
        <w:rPr>
          <w:rFonts w:ascii="Verdana" w:hAnsi="Verdana"/>
          <w:bCs/>
          <w:sz w:val="20"/>
          <w:szCs w:val="20"/>
        </w:rPr>
        <w:t>.</w:t>
      </w:r>
    </w:p>
    <w:p w14:paraId="16645C69" w14:textId="77777777" w:rsidR="00420FAB" w:rsidRPr="0048713E" w:rsidRDefault="00420FAB" w:rsidP="00CE47C5">
      <w:pPr>
        <w:autoSpaceDE w:val="0"/>
        <w:autoSpaceDN w:val="0"/>
        <w:adjustRightInd w:val="0"/>
        <w:ind w:right="0"/>
        <w:jc w:val="left"/>
        <w:rPr>
          <w:rFonts w:ascii="Verdana" w:hAnsi="Verdana"/>
          <w:bCs/>
        </w:rPr>
      </w:pPr>
    </w:p>
    <w:p w14:paraId="2339EFA1" w14:textId="77777777" w:rsidR="00420FAB" w:rsidRPr="0048713E" w:rsidRDefault="00420FAB" w:rsidP="00CE47C5">
      <w:pPr>
        <w:autoSpaceDE w:val="0"/>
        <w:autoSpaceDN w:val="0"/>
        <w:adjustRightInd w:val="0"/>
        <w:ind w:right="0"/>
        <w:jc w:val="left"/>
        <w:rPr>
          <w:rFonts w:ascii="Verdana" w:hAnsi="Verdana"/>
          <w:bCs/>
        </w:rPr>
      </w:pPr>
    </w:p>
    <w:p w14:paraId="00AABD69" w14:textId="77777777" w:rsidR="00420FAB" w:rsidRPr="0048713E" w:rsidRDefault="00420FAB" w:rsidP="00CE47C5">
      <w:pPr>
        <w:autoSpaceDE w:val="0"/>
        <w:autoSpaceDN w:val="0"/>
        <w:adjustRightInd w:val="0"/>
        <w:ind w:right="0"/>
        <w:rPr>
          <w:rFonts w:ascii="Verdana" w:hAnsi="Verdana"/>
          <w:bCs/>
        </w:rPr>
      </w:pPr>
      <w:r w:rsidRPr="0048713E">
        <w:rPr>
          <w:rFonts w:ascii="Verdana" w:hAnsi="Verdana"/>
          <w:bCs/>
        </w:rPr>
        <w:t>En la</w:t>
      </w:r>
      <w:r w:rsidRPr="0048713E">
        <w:rPr>
          <w:rFonts w:ascii="Verdana" w:hAnsi="Verdana"/>
          <w:bCs/>
          <w:u w:val="single"/>
        </w:rPr>
        <w:t xml:space="preserve"> Ley de Movilidad y Transporte del Estado de Jalisco,</w:t>
      </w:r>
      <w:r w:rsidRPr="0048713E">
        <w:rPr>
          <w:rFonts w:ascii="Verdana" w:hAnsi="Verdana"/>
          <w:bCs/>
        </w:rPr>
        <w:t xml:space="preserve"> se fundamenta la coordinación y la vinculación entre el gobierno del Estado y los municipios en el ejercicio de administración y regulación; se promueve la cultura vial; el cuidado al medio ambiente con políticas para incentivar el transporte de uso público y con tecnología sustentable para regular emisiones de gases a la atmósfera; y de atribuciones para realizar regula</w:t>
      </w:r>
      <w:r w:rsidR="004461A7" w:rsidRPr="0048713E">
        <w:rPr>
          <w:rFonts w:ascii="Verdana" w:hAnsi="Verdana"/>
          <w:bCs/>
        </w:rPr>
        <w:t>ción municipal en esta materia (Tabla 12).</w:t>
      </w:r>
    </w:p>
    <w:p w14:paraId="31310CAC" w14:textId="77777777" w:rsidR="00420FAB" w:rsidRPr="0048713E" w:rsidRDefault="00420FAB" w:rsidP="00CE47C5">
      <w:pPr>
        <w:autoSpaceDE w:val="0"/>
        <w:autoSpaceDN w:val="0"/>
        <w:adjustRightInd w:val="0"/>
        <w:ind w:right="0"/>
        <w:jc w:val="left"/>
        <w:rPr>
          <w:rFonts w:ascii="Verdana" w:hAnsi="Verdana"/>
          <w:bCs/>
        </w:rPr>
      </w:pPr>
    </w:p>
    <w:tbl>
      <w:tblPr>
        <w:tblW w:w="8990" w:type="dxa"/>
        <w:jc w:val="center"/>
        <w:tblCellMar>
          <w:left w:w="70" w:type="dxa"/>
          <w:right w:w="70" w:type="dxa"/>
        </w:tblCellMar>
        <w:tblLook w:val="04A0" w:firstRow="1" w:lastRow="0" w:firstColumn="1" w:lastColumn="0" w:noHBand="0" w:noVBand="1"/>
      </w:tblPr>
      <w:tblGrid>
        <w:gridCol w:w="2263"/>
        <w:gridCol w:w="6727"/>
      </w:tblGrid>
      <w:tr w:rsidR="00420FAB" w:rsidRPr="0048713E" w14:paraId="1A193284" w14:textId="77777777" w:rsidTr="008D00DD">
        <w:trPr>
          <w:trHeight w:val="1592"/>
          <w:jc w:val="center"/>
        </w:trPr>
        <w:tc>
          <w:tcPr>
            <w:tcW w:w="2263" w:type="dxa"/>
            <w:vMerge w:val="restart"/>
            <w:tcBorders>
              <w:top w:val="single" w:sz="4" w:space="0" w:color="auto"/>
              <w:left w:val="single" w:sz="4" w:space="0" w:color="auto"/>
              <w:bottom w:val="single" w:sz="4" w:space="0" w:color="auto"/>
              <w:right w:val="single" w:sz="4" w:space="0" w:color="auto"/>
            </w:tcBorders>
            <w:shd w:val="clear" w:color="000000" w:fill="99FF99"/>
            <w:vAlign w:val="center"/>
            <w:hideMark/>
          </w:tcPr>
          <w:p w14:paraId="41BFE210" w14:textId="77777777" w:rsidR="00420FAB" w:rsidRPr="0048713E" w:rsidRDefault="00420FAB" w:rsidP="00CE47C5">
            <w:pPr>
              <w:ind w:right="0"/>
              <w:jc w:val="left"/>
              <w:rPr>
                <w:rFonts w:ascii="Verdana" w:hAnsi="Verdana"/>
                <w:b/>
                <w:bCs/>
              </w:rPr>
            </w:pPr>
            <w:r w:rsidRPr="0048713E">
              <w:rPr>
                <w:rFonts w:ascii="Verdana" w:hAnsi="Verdana"/>
                <w:b/>
                <w:bCs/>
              </w:rPr>
              <w:t>Ley de Movilidad y Transporte del Estado de Jalisco</w:t>
            </w:r>
          </w:p>
        </w:tc>
        <w:tc>
          <w:tcPr>
            <w:tcW w:w="6727" w:type="dxa"/>
            <w:tcBorders>
              <w:top w:val="single" w:sz="4" w:space="0" w:color="auto"/>
              <w:left w:val="nil"/>
              <w:bottom w:val="single" w:sz="4" w:space="0" w:color="auto"/>
              <w:right w:val="single" w:sz="4" w:space="0" w:color="auto"/>
            </w:tcBorders>
            <w:shd w:val="clear" w:color="auto" w:fill="auto"/>
            <w:vAlign w:val="bottom"/>
            <w:hideMark/>
          </w:tcPr>
          <w:p w14:paraId="795056A7" w14:textId="77777777" w:rsidR="00420FAB" w:rsidRPr="0048713E" w:rsidRDefault="00420FAB" w:rsidP="00CE47C5">
            <w:pPr>
              <w:ind w:right="0"/>
              <w:rPr>
                <w:rFonts w:ascii="Verdana" w:hAnsi="Verdana"/>
              </w:rPr>
            </w:pPr>
            <w:r w:rsidRPr="0048713E">
              <w:rPr>
                <w:rFonts w:ascii="Verdana" w:hAnsi="Verdana"/>
              </w:rPr>
              <w:t>Artículo 1º. La presente ley tiene por objeto:</w:t>
            </w:r>
            <w:r w:rsidRPr="0048713E">
              <w:rPr>
                <w:rFonts w:ascii="Verdana" w:hAnsi="Verdana"/>
              </w:rPr>
              <w:br/>
              <w:t>V. Establecer la coordinación del Estado y los municipios para integrar y administrar el sistema de vialidad, tránsito y transporte, en los términos del artículo 115 de la Constitución Política de los Estados Unidos Mexicanos, los ciclistas, usuarios de la movilidad no motorizada.</w:t>
            </w:r>
          </w:p>
        </w:tc>
      </w:tr>
      <w:tr w:rsidR="00420FAB" w:rsidRPr="0048713E" w14:paraId="02CADE10" w14:textId="77777777" w:rsidTr="008D00DD">
        <w:trPr>
          <w:trHeight w:val="1800"/>
          <w:jc w:val="center"/>
        </w:trPr>
        <w:tc>
          <w:tcPr>
            <w:tcW w:w="2263" w:type="dxa"/>
            <w:vMerge/>
            <w:tcBorders>
              <w:top w:val="single" w:sz="4" w:space="0" w:color="auto"/>
              <w:left w:val="single" w:sz="4" w:space="0" w:color="auto"/>
              <w:bottom w:val="single" w:sz="4" w:space="0" w:color="auto"/>
              <w:right w:val="single" w:sz="4" w:space="0" w:color="auto"/>
            </w:tcBorders>
            <w:vAlign w:val="center"/>
            <w:hideMark/>
          </w:tcPr>
          <w:p w14:paraId="53B3B084" w14:textId="77777777" w:rsidR="00420FAB" w:rsidRPr="0048713E" w:rsidRDefault="00420FAB" w:rsidP="00CE47C5">
            <w:pPr>
              <w:ind w:right="0"/>
              <w:jc w:val="left"/>
              <w:rPr>
                <w:rFonts w:ascii="Verdana" w:hAnsi="Verdana"/>
                <w:b/>
                <w:bCs/>
              </w:rPr>
            </w:pPr>
          </w:p>
        </w:tc>
        <w:tc>
          <w:tcPr>
            <w:tcW w:w="6727" w:type="dxa"/>
            <w:tcBorders>
              <w:top w:val="nil"/>
              <w:left w:val="nil"/>
              <w:bottom w:val="single" w:sz="4" w:space="0" w:color="auto"/>
              <w:right w:val="single" w:sz="4" w:space="0" w:color="auto"/>
            </w:tcBorders>
            <w:shd w:val="clear" w:color="auto" w:fill="auto"/>
            <w:vAlign w:val="bottom"/>
            <w:hideMark/>
          </w:tcPr>
          <w:p w14:paraId="2F87AB7E" w14:textId="77777777" w:rsidR="00420FAB" w:rsidRPr="0048713E" w:rsidRDefault="00420FAB" w:rsidP="00CE47C5">
            <w:pPr>
              <w:ind w:right="0"/>
              <w:rPr>
                <w:rFonts w:ascii="Verdana" w:hAnsi="Verdana"/>
              </w:rPr>
            </w:pPr>
            <w:r w:rsidRPr="0048713E">
              <w:rPr>
                <w:rFonts w:ascii="Verdana" w:hAnsi="Verdana"/>
              </w:rPr>
              <w:t>Artículo 2º. Para los efectos de la fracción I del artículo anterior: I. Son principios rectores de la movilidad: b) El respeto al medio ambiente a partir de políticas públicas que incentiven el cambio del uso del transporte particular y combustión interna, por aquellos de carácter colectivo y tecnología sustentable, o de propulsión distinta a aquellos que generan emisión de gases a la atmósfera;</w:t>
            </w:r>
          </w:p>
        </w:tc>
      </w:tr>
      <w:tr w:rsidR="00420FAB" w:rsidRPr="0048713E" w14:paraId="020BA900" w14:textId="77777777" w:rsidTr="008D00DD">
        <w:trPr>
          <w:trHeight w:val="411"/>
          <w:jc w:val="center"/>
        </w:trPr>
        <w:tc>
          <w:tcPr>
            <w:tcW w:w="2263" w:type="dxa"/>
            <w:vMerge/>
            <w:tcBorders>
              <w:top w:val="single" w:sz="4" w:space="0" w:color="auto"/>
              <w:left w:val="single" w:sz="4" w:space="0" w:color="auto"/>
              <w:bottom w:val="single" w:sz="4" w:space="0" w:color="auto"/>
              <w:right w:val="single" w:sz="4" w:space="0" w:color="auto"/>
            </w:tcBorders>
            <w:vAlign w:val="center"/>
            <w:hideMark/>
          </w:tcPr>
          <w:p w14:paraId="3BB5C4C2" w14:textId="77777777" w:rsidR="00420FAB" w:rsidRPr="0048713E" w:rsidRDefault="00420FAB" w:rsidP="00CE47C5">
            <w:pPr>
              <w:ind w:right="0"/>
              <w:jc w:val="left"/>
              <w:rPr>
                <w:rFonts w:ascii="Verdana" w:hAnsi="Verdana"/>
                <w:b/>
                <w:bCs/>
              </w:rPr>
            </w:pPr>
          </w:p>
        </w:tc>
        <w:tc>
          <w:tcPr>
            <w:tcW w:w="6727" w:type="dxa"/>
            <w:tcBorders>
              <w:top w:val="nil"/>
              <w:left w:val="nil"/>
              <w:bottom w:val="single" w:sz="4" w:space="0" w:color="auto"/>
              <w:right w:val="single" w:sz="4" w:space="0" w:color="auto"/>
            </w:tcBorders>
            <w:shd w:val="clear" w:color="auto" w:fill="auto"/>
            <w:vAlign w:val="bottom"/>
            <w:hideMark/>
          </w:tcPr>
          <w:p w14:paraId="474A221E" w14:textId="77777777" w:rsidR="00420FAB" w:rsidRPr="0048713E" w:rsidRDefault="00420FAB" w:rsidP="00CE47C5">
            <w:pPr>
              <w:ind w:right="0"/>
              <w:rPr>
                <w:rFonts w:ascii="Verdana" w:hAnsi="Verdana"/>
              </w:rPr>
            </w:pPr>
            <w:r w:rsidRPr="0048713E">
              <w:rPr>
                <w:rFonts w:ascii="Verdana" w:hAnsi="Verdana"/>
              </w:rPr>
              <w:t>Artículo 13. En la aplicación de esta ley y sus normas reglamentarias, concurrirán el Ejecutivo del Gobierno del Estado y los ayuntamientos, en los ámbitos de sus respectivas competencias y conforme a las atribuciones que establece el presente ordenamiento.</w:t>
            </w:r>
          </w:p>
        </w:tc>
      </w:tr>
      <w:tr w:rsidR="00420FAB" w:rsidRPr="0048713E" w14:paraId="0511BDF0" w14:textId="77777777" w:rsidTr="008D00DD">
        <w:trPr>
          <w:trHeight w:val="1200"/>
          <w:jc w:val="center"/>
        </w:trPr>
        <w:tc>
          <w:tcPr>
            <w:tcW w:w="2263" w:type="dxa"/>
            <w:vMerge/>
            <w:tcBorders>
              <w:top w:val="single" w:sz="4" w:space="0" w:color="auto"/>
              <w:left w:val="single" w:sz="4" w:space="0" w:color="auto"/>
              <w:bottom w:val="single" w:sz="4" w:space="0" w:color="auto"/>
              <w:right w:val="single" w:sz="4" w:space="0" w:color="auto"/>
            </w:tcBorders>
            <w:vAlign w:val="center"/>
            <w:hideMark/>
          </w:tcPr>
          <w:p w14:paraId="145F1F26" w14:textId="77777777" w:rsidR="00420FAB" w:rsidRPr="0048713E" w:rsidRDefault="00420FAB" w:rsidP="00CE47C5">
            <w:pPr>
              <w:ind w:right="0"/>
              <w:jc w:val="left"/>
              <w:rPr>
                <w:rFonts w:ascii="Verdana" w:hAnsi="Verdana"/>
                <w:b/>
                <w:bCs/>
              </w:rPr>
            </w:pPr>
          </w:p>
        </w:tc>
        <w:tc>
          <w:tcPr>
            <w:tcW w:w="6727" w:type="dxa"/>
            <w:tcBorders>
              <w:top w:val="nil"/>
              <w:left w:val="nil"/>
              <w:bottom w:val="single" w:sz="4" w:space="0" w:color="auto"/>
              <w:right w:val="single" w:sz="4" w:space="0" w:color="auto"/>
            </w:tcBorders>
            <w:shd w:val="clear" w:color="auto" w:fill="auto"/>
            <w:vAlign w:val="bottom"/>
            <w:hideMark/>
          </w:tcPr>
          <w:p w14:paraId="203AA67D" w14:textId="77777777" w:rsidR="00420FAB" w:rsidRPr="0048713E" w:rsidRDefault="00420FAB" w:rsidP="00CE47C5">
            <w:pPr>
              <w:ind w:right="0"/>
              <w:rPr>
                <w:rFonts w:ascii="Verdana" w:hAnsi="Verdana"/>
              </w:rPr>
            </w:pPr>
            <w:r w:rsidRPr="0048713E">
              <w:rPr>
                <w:rFonts w:ascii="Verdana" w:hAnsi="Verdana"/>
              </w:rPr>
              <w:t>Artículo 15. Los ámbitos de competencia del Estado y del municipio en materia de vialidad, movilidad y transporte, se integrarán y delimitarán conforme a las siguientes bases: I. Corresponde al Estado: ….  y II. Corresponde al Municipio: ….</w:t>
            </w:r>
          </w:p>
        </w:tc>
      </w:tr>
      <w:tr w:rsidR="00420FAB" w:rsidRPr="0048713E" w14:paraId="4C5CA6DF" w14:textId="77777777" w:rsidTr="008D00DD">
        <w:trPr>
          <w:trHeight w:val="900"/>
          <w:jc w:val="center"/>
        </w:trPr>
        <w:tc>
          <w:tcPr>
            <w:tcW w:w="2263" w:type="dxa"/>
            <w:vMerge/>
            <w:tcBorders>
              <w:top w:val="single" w:sz="4" w:space="0" w:color="auto"/>
              <w:left w:val="single" w:sz="4" w:space="0" w:color="auto"/>
              <w:bottom w:val="single" w:sz="4" w:space="0" w:color="auto"/>
              <w:right w:val="single" w:sz="4" w:space="0" w:color="auto"/>
            </w:tcBorders>
            <w:vAlign w:val="center"/>
            <w:hideMark/>
          </w:tcPr>
          <w:p w14:paraId="14B06054" w14:textId="77777777" w:rsidR="00420FAB" w:rsidRPr="0048713E" w:rsidRDefault="00420FAB" w:rsidP="00CE47C5">
            <w:pPr>
              <w:ind w:right="0"/>
              <w:jc w:val="left"/>
              <w:rPr>
                <w:rFonts w:ascii="Verdana" w:hAnsi="Verdana"/>
                <w:b/>
                <w:bCs/>
              </w:rPr>
            </w:pPr>
          </w:p>
        </w:tc>
        <w:tc>
          <w:tcPr>
            <w:tcW w:w="6727" w:type="dxa"/>
            <w:tcBorders>
              <w:top w:val="nil"/>
              <w:left w:val="nil"/>
              <w:bottom w:val="single" w:sz="4" w:space="0" w:color="auto"/>
              <w:right w:val="single" w:sz="4" w:space="0" w:color="auto"/>
            </w:tcBorders>
            <w:shd w:val="clear" w:color="auto" w:fill="auto"/>
            <w:vAlign w:val="bottom"/>
            <w:hideMark/>
          </w:tcPr>
          <w:p w14:paraId="4D6C3C93" w14:textId="77777777" w:rsidR="00420FAB" w:rsidRPr="0048713E" w:rsidRDefault="00420FAB" w:rsidP="00CE47C5">
            <w:pPr>
              <w:ind w:right="0"/>
              <w:rPr>
                <w:rFonts w:ascii="Verdana" w:hAnsi="Verdana"/>
              </w:rPr>
            </w:pPr>
            <w:r w:rsidRPr="0048713E">
              <w:rPr>
                <w:rFonts w:ascii="Verdana" w:hAnsi="Verdana"/>
              </w:rPr>
              <w:t>Artículo 17. En el ejercicio de sus atribuciones, los municipios observarán las disposiciones de esta ley, los ordenamientos que de ella se deriven y aplicarán las normas generales de carácter técnico.</w:t>
            </w:r>
          </w:p>
        </w:tc>
      </w:tr>
    </w:tbl>
    <w:p w14:paraId="197AA031" w14:textId="77777777" w:rsidR="00023988" w:rsidRDefault="00023988" w:rsidP="00CE47C5">
      <w:pPr>
        <w:ind w:right="0"/>
        <w:jc w:val="center"/>
        <w:rPr>
          <w:rFonts w:ascii="Verdana" w:hAnsi="Verdana"/>
          <w:sz w:val="20"/>
          <w:szCs w:val="20"/>
          <w:lang w:eastAsia="es-ES"/>
        </w:rPr>
      </w:pPr>
    </w:p>
    <w:p w14:paraId="10602FDA" w14:textId="77777777" w:rsidR="003D5310" w:rsidRPr="0048713E" w:rsidRDefault="003D5310" w:rsidP="00CE47C5">
      <w:pPr>
        <w:ind w:right="0"/>
        <w:jc w:val="center"/>
        <w:rPr>
          <w:rFonts w:ascii="Verdana" w:hAnsi="Verdana"/>
          <w:bCs/>
          <w:sz w:val="20"/>
          <w:szCs w:val="20"/>
        </w:rPr>
      </w:pPr>
      <w:r w:rsidRPr="0048713E">
        <w:rPr>
          <w:rFonts w:ascii="Verdana" w:hAnsi="Verdana"/>
          <w:sz w:val="20"/>
          <w:szCs w:val="20"/>
          <w:lang w:eastAsia="es-ES"/>
        </w:rPr>
        <w:t xml:space="preserve">Tabla 12. </w:t>
      </w:r>
      <w:r w:rsidRPr="0048713E">
        <w:rPr>
          <w:rFonts w:ascii="Verdana" w:hAnsi="Verdana"/>
          <w:bCs/>
          <w:sz w:val="20"/>
          <w:szCs w:val="20"/>
        </w:rPr>
        <w:t>Ley de Movilidad y Transporte del Estado de Jalisco</w:t>
      </w:r>
      <w:r w:rsidR="00023988">
        <w:rPr>
          <w:rFonts w:ascii="Verdana" w:hAnsi="Verdana"/>
          <w:bCs/>
          <w:sz w:val="20"/>
          <w:szCs w:val="20"/>
        </w:rPr>
        <w:t>.</w:t>
      </w:r>
    </w:p>
    <w:p w14:paraId="55186C93" w14:textId="77777777" w:rsidR="00420FAB" w:rsidRPr="0048713E" w:rsidRDefault="00420FAB" w:rsidP="00CE47C5">
      <w:pPr>
        <w:autoSpaceDE w:val="0"/>
        <w:autoSpaceDN w:val="0"/>
        <w:adjustRightInd w:val="0"/>
        <w:ind w:right="0"/>
        <w:jc w:val="left"/>
        <w:rPr>
          <w:rFonts w:ascii="Verdana" w:hAnsi="Verdana"/>
          <w:bCs/>
        </w:rPr>
      </w:pPr>
    </w:p>
    <w:p w14:paraId="250A2DF4" w14:textId="77777777" w:rsidR="00420FAB" w:rsidRPr="0048713E" w:rsidRDefault="00420FAB" w:rsidP="00CE47C5">
      <w:pPr>
        <w:autoSpaceDE w:val="0"/>
        <w:autoSpaceDN w:val="0"/>
        <w:adjustRightInd w:val="0"/>
        <w:ind w:right="0"/>
        <w:jc w:val="left"/>
        <w:rPr>
          <w:rFonts w:ascii="Verdana" w:hAnsi="Verdana"/>
          <w:bCs/>
        </w:rPr>
      </w:pPr>
    </w:p>
    <w:p w14:paraId="1291A85C" w14:textId="77777777" w:rsidR="00420FAB" w:rsidRPr="0048713E" w:rsidRDefault="00420FAB" w:rsidP="00CE47C5">
      <w:pPr>
        <w:autoSpaceDE w:val="0"/>
        <w:autoSpaceDN w:val="0"/>
        <w:adjustRightInd w:val="0"/>
        <w:ind w:right="0"/>
        <w:rPr>
          <w:rFonts w:ascii="Verdana" w:hAnsi="Verdana"/>
          <w:bCs/>
        </w:rPr>
      </w:pPr>
      <w:r w:rsidRPr="0048713E">
        <w:rPr>
          <w:rFonts w:ascii="Verdana" w:hAnsi="Verdana"/>
          <w:bCs/>
        </w:rPr>
        <w:t xml:space="preserve">En la </w:t>
      </w:r>
      <w:r w:rsidRPr="0048713E">
        <w:rPr>
          <w:rFonts w:ascii="Verdana" w:hAnsi="Verdana"/>
          <w:bCs/>
          <w:u w:val="single"/>
        </w:rPr>
        <w:t>Ley del Agua para el Estado y sus Municipios</w:t>
      </w:r>
      <w:r w:rsidRPr="0048713E">
        <w:rPr>
          <w:rFonts w:ascii="Verdana" w:hAnsi="Verdana"/>
          <w:bCs/>
        </w:rPr>
        <w:t>, se estable que la regulación del recurso hídrico es competencia del estado y que los municipios tienen a su cargo los servicios públicos que atiendan el agua potable, alcantarillado y tratamiento y disposición de las aguas residuales y con ello el cobro por el cumplimiento de estos servicios, así como el establecimien</w:t>
      </w:r>
      <w:r w:rsidR="00D42B1A" w:rsidRPr="0048713E">
        <w:rPr>
          <w:rFonts w:ascii="Verdana" w:hAnsi="Verdana"/>
          <w:bCs/>
        </w:rPr>
        <w:t>to normativo a nivel municipal (Tabla 13).</w:t>
      </w:r>
    </w:p>
    <w:p w14:paraId="78F4862B" w14:textId="77777777" w:rsidR="00420FAB" w:rsidRPr="0048713E" w:rsidRDefault="00420FAB" w:rsidP="00CE47C5">
      <w:pPr>
        <w:autoSpaceDE w:val="0"/>
        <w:autoSpaceDN w:val="0"/>
        <w:adjustRightInd w:val="0"/>
        <w:ind w:right="0"/>
        <w:jc w:val="left"/>
        <w:rPr>
          <w:rFonts w:ascii="Verdana" w:hAnsi="Verdana"/>
          <w:bCs/>
        </w:rPr>
      </w:pPr>
    </w:p>
    <w:tbl>
      <w:tblPr>
        <w:tblW w:w="9072" w:type="dxa"/>
        <w:tblInd w:w="70" w:type="dxa"/>
        <w:tblCellMar>
          <w:left w:w="70" w:type="dxa"/>
          <w:right w:w="70" w:type="dxa"/>
        </w:tblCellMar>
        <w:tblLook w:val="04A0" w:firstRow="1" w:lastRow="0" w:firstColumn="1" w:lastColumn="0" w:noHBand="0" w:noVBand="1"/>
      </w:tblPr>
      <w:tblGrid>
        <w:gridCol w:w="2552"/>
        <w:gridCol w:w="6520"/>
      </w:tblGrid>
      <w:tr w:rsidR="00420FAB" w:rsidRPr="0048713E" w14:paraId="446DB769" w14:textId="77777777" w:rsidTr="008D00DD">
        <w:trPr>
          <w:trHeight w:val="2145"/>
        </w:trPr>
        <w:tc>
          <w:tcPr>
            <w:tcW w:w="2552" w:type="dxa"/>
            <w:vMerge w:val="restart"/>
            <w:tcBorders>
              <w:top w:val="single" w:sz="4" w:space="0" w:color="auto"/>
              <w:left w:val="single" w:sz="4" w:space="0" w:color="auto"/>
              <w:bottom w:val="single" w:sz="4" w:space="0" w:color="auto"/>
              <w:right w:val="single" w:sz="4" w:space="0" w:color="auto"/>
            </w:tcBorders>
            <w:shd w:val="clear" w:color="000000" w:fill="99FFCC"/>
            <w:vAlign w:val="center"/>
            <w:hideMark/>
          </w:tcPr>
          <w:p w14:paraId="57CC1B07" w14:textId="77777777" w:rsidR="00420FAB" w:rsidRPr="0048713E" w:rsidRDefault="00420FAB" w:rsidP="00CE47C5">
            <w:pPr>
              <w:ind w:right="0"/>
              <w:jc w:val="left"/>
              <w:rPr>
                <w:rFonts w:ascii="Verdana" w:hAnsi="Verdana"/>
                <w:b/>
                <w:bCs/>
              </w:rPr>
            </w:pPr>
            <w:r w:rsidRPr="0048713E">
              <w:rPr>
                <w:rFonts w:ascii="Verdana" w:hAnsi="Verdana"/>
                <w:b/>
                <w:bCs/>
              </w:rPr>
              <w:t>Ley del Agua para el Estado y sus Municipios</w:t>
            </w:r>
          </w:p>
        </w:tc>
        <w:tc>
          <w:tcPr>
            <w:tcW w:w="6520" w:type="dxa"/>
            <w:tcBorders>
              <w:top w:val="single" w:sz="4" w:space="0" w:color="auto"/>
              <w:left w:val="nil"/>
              <w:bottom w:val="single" w:sz="4" w:space="0" w:color="auto"/>
              <w:right w:val="single" w:sz="4" w:space="0" w:color="auto"/>
            </w:tcBorders>
            <w:shd w:val="clear" w:color="auto" w:fill="auto"/>
            <w:vAlign w:val="bottom"/>
            <w:hideMark/>
          </w:tcPr>
          <w:p w14:paraId="4C35BBAD" w14:textId="77777777" w:rsidR="00420FAB" w:rsidRPr="0048713E" w:rsidRDefault="00420FAB" w:rsidP="00CE47C5">
            <w:pPr>
              <w:ind w:right="0"/>
              <w:rPr>
                <w:rFonts w:ascii="Verdana" w:hAnsi="Verdana"/>
              </w:rPr>
            </w:pPr>
            <w:r w:rsidRPr="0048713E">
              <w:rPr>
                <w:rFonts w:ascii="Verdana" w:hAnsi="Verdana"/>
              </w:rPr>
              <w:t>Artículo 1. La presente Ley es de observancia general en todo el territorio del Estado de Jalisco; sus disposiciones son de orden público e interés social y regulan la explotación, uso, aprovechamiento, preservación y reutilización del agua, la administración de las aguas de jurisdicción estatal, la distribución, control y valoración de los recursos hídricos y la conservación, protección y preservación de su cantidad y calidad, en términos del desarrollo sostenible de la entidad.</w:t>
            </w:r>
          </w:p>
        </w:tc>
      </w:tr>
      <w:tr w:rsidR="00420FAB" w:rsidRPr="0048713E" w14:paraId="4872CCF2" w14:textId="77777777" w:rsidTr="008D00DD">
        <w:trPr>
          <w:trHeight w:val="694"/>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40220FA3" w14:textId="77777777" w:rsidR="00420FAB" w:rsidRPr="0048713E" w:rsidRDefault="00420FAB" w:rsidP="00CE47C5">
            <w:pPr>
              <w:ind w:right="0"/>
              <w:jc w:val="left"/>
              <w:rPr>
                <w:rFonts w:ascii="Verdana" w:hAnsi="Verdana"/>
                <w:b/>
                <w:bCs/>
              </w:rPr>
            </w:pPr>
          </w:p>
        </w:tc>
        <w:tc>
          <w:tcPr>
            <w:tcW w:w="6520" w:type="dxa"/>
            <w:tcBorders>
              <w:top w:val="nil"/>
              <w:left w:val="nil"/>
              <w:bottom w:val="single" w:sz="4" w:space="0" w:color="auto"/>
              <w:right w:val="single" w:sz="4" w:space="0" w:color="auto"/>
            </w:tcBorders>
            <w:shd w:val="clear" w:color="auto" w:fill="auto"/>
            <w:vAlign w:val="bottom"/>
            <w:hideMark/>
          </w:tcPr>
          <w:p w14:paraId="75BEA78B" w14:textId="77777777" w:rsidR="00420FAB" w:rsidRPr="0048713E" w:rsidRDefault="00420FAB" w:rsidP="00CE47C5">
            <w:pPr>
              <w:ind w:right="0"/>
              <w:rPr>
                <w:rFonts w:ascii="Verdana" w:hAnsi="Verdana"/>
              </w:rPr>
            </w:pPr>
            <w:r w:rsidRPr="0048713E">
              <w:rPr>
                <w:rFonts w:ascii="Verdana" w:hAnsi="Verdana"/>
              </w:rPr>
              <w:t>Artículo 44. Los Municipios, en los términos del artículo 115 de la Constitución Política de los Estados Unidos Mexicanos y del artículo 79 de la Constitución Política del Estado de Jalisco, tienen a su cargo los servicios públicos de agua potable, alcantarillado, tratamiento y disposición de sus aguas residuales, observando lo establecido en esta Ley y las disposiciones de la Ley de Aguas Nacionales, considerando como servicios públicos todos aquellos prestados a usuarios que no posean derechos propios de explotación de aguas o vertido a cauces nacionales o de jurisdicción estatal.</w:t>
            </w:r>
          </w:p>
          <w:p w14:paraId="2E2E7CB4" w14:textId="77777777" w:rsidR="00420FAB" w:rsidRPr="0048713E" w:rsidRDefault="00420FAB" w:rsidP="00CE47C5">
            <w:pPr>
              <w:ind w:right="0"/>
              <w:rPr>
                <w:rFonts w:ascii="Verdana" w:hAnsi="Verdana"/>
              </w:rPr>
            </w:pPr>
            <w:r w:rsidRPr="0048713E">
              <w:rPr>
                <w:rFonts w:ascii="Verdana" w:hAnsi="Verdana"/>
              </w:rPr>
              <w:lastRenderedPageBreak/>
              <w:t>Artículo 45. De acuerdo con los términos del artículo 115 constitucional y la Ley de Aguas Nacionales, corresponde a los Municipios el saneamiento de las aguas residuales de los servicios a su cargo, por lo que el servicio de saneamiento será inherente a la prestación del servicio de agua potable, lo mismo que el pago de derechos y sanciones por vertido a cauces nacionales o de jurisdicción estatal.</w:t>
            </w:r>
          </w:p>
        </w:tc>
      </w:tr>
      <w:tr w:rsidR="00420FAB" w:rsidRPr="0048713E" w14:paraId="1BB63E5B" w14:textId="77777777" w:rsidTr="008D00DD">
        <w:trPr>
          <w:trHeight w:val="2160"/>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772D4BA8" w14:textId="77777777" w:rsidR="00420FAB" w:rsidRPr="0048713E" w:rsidRDefault="00420FAB" w:rsidP="00CE47C5">
            <w:pPr>
              <w:ind w:right="0"/>
              <w:jc w:val="left"/>
              <w:rPr>
                <w:rFonts w:ascii="Verdana" w:hAnsi="Verdana"/>
                <w:b/>
                <w:bCs/>
              </w:rPr>
            </w:pPr>
          </w:p>
        </w:tc>
        <w:tc>
          <w:tcPr>
            <w:tcW w:w="6520" w:type="dxa"/>
            <w:tcBorders>
              <w:top w:val="nil"/>
              <w:left w:val="nil"/>
              <w:bottom w:val="single" w:sz="4" w:space="0" w:color="auto"/>
              <w:right w:val="single" w:sz="4" w:space="0" w:color="auto"/>
            </w:tcBorders>
            <w:shd w:val="clear" w:color="auto" w:fill="auto"/>
            <w:vAlign w:val="bottom"/>
            <w:hideMark/>
          </w:tcPr>
          <w:p w14:paraId="1FBC73E1" w14:textId="77777777" w:rsidR="00420FAB" w:rsidRPr="0048713E" w:rsidRDefault="00420FAB" w:rsidP="00CE47C5">
            <w:pPr>
              <w:ind w:right="0"/>
              <w:rPr>
                <w:rFonts w:ascii="Verdana" w:hAnsi="Verdana"/>
              </w:rPr>
            </w:pPr>
            <w:r w:rsidRPr="0048713E">
              <w:rPr>
                <w:rFonts w:ascii="Verdana" w:hAnsi="Verdana"/>
              </w:rPr>
              <w:t>Artículo 54. En los términos de la Ley del Gobierno y la Administración Pública Municipal y de esta Ley, los municipios elaborarán su reglamento de los servicios de agua potable, alcantarillado y saneamiento, el cual establecerá las particularidades de los sistemas y servicios a su cargo, la forma de cuantificación de los servicios prestados y su cobro, así como de las relaciones entre el prestador de los servicios y los usuarios, incluyendo sus derechos y obligaciones.</w:t>
            </w:r>
          </w:p>
        </w:tc>
      </w:tr>
    </w:tbl>
    <w:p w14:paraId="3982E4B4" w14:textId="77777777" w:rsidR="00023988" w:rsidRDefault="00023988" w:rsidP="00CE47C5">
      <w:pPr>
        <w:ind w:right="0"/>
        <w:jc w:val="center"/>
        <w:rPr>
          <w:rFonts w:ascii="Verdana" w:hAnsi="Verdana"/>
          <w:sz w:val="20"/>
          <w:szCs w:val="20"/>
          <w:lang w:eastAsia="es-ES"/>
        </w:rPr>
      </w:pPr>
    </w:p>
    <w:p w14:paraId="6D8C9758" w14:textId="77777777" w:rsidR="003D5310" w:rsidRPr="0048713E" w:rsidRDefault="003D5310" w:rsidP="00CE47C5">
      <w:pPr>
        <w:ind w:right="0"/>
        <w:jc w:val="center"/>
        <w:rPr>
          <w:rFonts w:ascii="Verdana" w:hAnsi="Verdana"/>
          <w:bCs/>
          <w:sz w:val="20"/>
          <w:szCs w:val="20"/>
        </w:rPr>
      </w:pPr>
      <w:r w:rsidRPr="0048713E">
        <w:rPr>
          <w:rFonts w:ascii="Verdana" w:hAnsi="Verdana"/>
          <w:sz w:val="20"/>
          <w:szCs w:val="20"/>
          <w:lang w:eastAsia="es-ES"/>
        </w:rPr>
        <w:t xml:space="preserve">Tabla 13. </w:t>
      </w:r>
      <w:r w:rsidRPr="0048713E">
        <w:rPr>
          <w:rFonts w:ascii="Verdana" w:hAnsi="Verdana"/>
          <w:bCs/>
          <w:sz w:val="20"/>
          <w:szCs w:val="20"/>
        </w:rPr>
        <w:t>Ley del Agua para el Estado y sus Municipios</w:t>
      </w:r>
      <w:r w:rsidR="00023988">
        <w:rPr>
          <w:rFonts w:ascii="Verdana" w:hAnsi="Verdana"/>
          <w:bCs/>
          <w:sz w:val="20"/>
          <w:szCs w:val="20"/>
        </w:rPr>
        <w:t>.</w:t>
      </w:r>
    </w:p>
    <w:p w14:paraId="4596EF86" w14:textId="77777777" w:rsidR="00420FAB" w:rsidRPr="0048713E" w:rsidRDefault="00420FAB" w:rsidP="00CE47C5">
      <w:pPr>
        <w:autoSpaceDE w:val="0"/>
        <w:autoSpaceDN w:val="0"/>
        <w:adjustRightInd w:val="0"/>
        <w:ind w:right="0"/>
        <w:jc w:val="left"/>
        <w:rPr>
          <w:rFonts w:ascii="Verdana" w:hAnsi="Verdana"/>
          <w:bCs/>
        </w:rPr>
      </w:pPr>
    </w:p>
    <w:p w14:paraId="4A6FB887" w14:textId="77777777" w:rsidR="00420FAB" w:rsidRPr="0048713E" w:rsidRDefault="00420FAB" w:rsidP="00CE47C5">
      <w:pPr>
        <w:autoSpaceDE w:val="0"/>
        <w:autoSpaceDN w:val="0"/>
        <w:adjustRightInd w:val="0"/>
        <w:ind w:right="0"/>
        <w:jc w:val="left"/>
        <w:rPr>
          <w:rFonts w:ascii="Verdana" w:hAnsi="Verdana"/>
          <w:bCs/>
        </w:rPr>
      </w:pPr>
    </w:p>
    <w:p w14:paraId="3B06EC82" w14:textId="77777777" w:rsidR="00420FAB" w:rsidRDefault="00420FAB" w:rsidP="00CE47C5">
      <w:pPr>
        <w:autoSpaceDE w:val="0"/>
        <w:autoSpaceDN w:val="0"/>
        <w:adjustRightInd w:val="0"/>
        <w:ind w:right="0"/>
        <w:rPr>
          <w:rFonts w:ascii="Verdana" w:hAnsi="Verdana"/>
          <w:bCs/>
        </w:rPr>
      </w:pPr>
      <w:r w:rsidRPr="0048713E">
        <w:rPr>
          <w:rFonts w:ascii="Verdana" w:hAnsi="Verdana"/>
          <w:bCs/>
        </w:rPr>
        <w:t xml:space="preserve">La </w:t>
      </w:r>
      <w:r w:rsidRPr="0048713E">
        <w:rPr>
          <w:rFonts w:ascii="Verdana" w:hAnsi="Verdana"/>
          <w:bCs/>
          <w:u w:val="single"/>
        </w:rPr>
        <w:t>Ley de Desarrollo Rural Sustentable del Estado de Jalisco</w:t>
      </w:r>
      <w:r w:rsidRPr="0048713E">
        <w:rPr>
          <w:rFonts w:ascii="Verdana" w:hAnsi="Verdana"/>
          <w:bCs/>
        </w:rPr>
        <w:t>, establece las bases para que la coordinación en los tres niveles de gobierno defina y establezca políticas, programas y acciones en el medio rural. Establece las atribuciones de los municipios para la planeación del territorio en las actividades agropecuarias, conservación de recursos naturales, impulso productivo, coadyuvar con el gobierno federal y estatal en sus programas. Se determina la participación ciudadana mediante los consejos de desarrollo rural sustentable que integran diversos a</w:t>
      </w:r>
      <w:r w:rsidR="00D42B1A" w:rsidRPr="0048713E">
        <w:rPr>
          <w:rFonts w:ascii="Verdana" w:hAnsi="Verdana"/>
          <w:bCs/>
        </w:rPr>
        <w:t xml:space="preserve">ctores locales del medio rural (Tabla 14). </w:t>
      </w:r>
    </w:p>
    <w:p w14:paraId="13AC0C6C" w14:textId="77777777" w:rsidR="00B60C32" w:rsidRDefault="00B60C32" w:rsidP="00CE47C5">
      <w:pPr>
        <w:autoSpaceDE w:val="0"/>
        <w:autoSpaceDN w:val="0"/>
        <w:adjustRightInd w:val="0"/>
        <w:ind w:right="0"/>
        <w:rPr>
          <w:rFonts w:ascii="Verdana" w:hAnsi="Verdana"/>
          <w:bCs/>
        </w:rPr>
      </w:pPr>
    </w:p>
    <w:p w14:paraId="4A6552DE" w14:textId="77777777" w:rsidR="00B60C32" w:rsidRDefault="00B60C32" w:rsidP="00CE47C5">
      <w:pPr>
        <w:autoSpaceDE w:val="0"/>
        <w:autoSpaceDN w:val="0"/>
        <w:adjustRightInd w:val="0"/>
        <w:ind w:right="0"/>
        <w:rPr>
          <w:rFonts w:ascii="Verdana" w:hAnsi="Verdana"/>
          <w:bCs/>
        </w:rPr>
      </w:pPr>
    </w:p>
    <w:p w14:paraId="1257EBB4" w14:textId="77777777" w:rsidR="00420FAB" w:rsidRPr="0048713E" w:rsidRDefault="00420FAB" w:rsidP="00CE47C5">
      <w:pPr>
        <w:autoSpaceDE w:val="0"/>
        <w:autoSpaceDN w:val="0"/>
        <w:adjustRightInd w:val="0"/>
        <w:ind w:right="0"/>
        <w:jc w:val="left"/>
        <w:rPr>
          <w:rFonts w:ascii="Verdana" w:hAnsi="Verdana"/>
          <w:bCs/>
        </w:rPr>
      </w:pPr>
    </w:p>
    <w:tbl>
      <w:tblPr>
        <w:tblW w:w="8789" w:type="dxa"/>
        <w:tblInd w:w="212" w:type="dxa"/>
        <w:tblCellMar>
          <w:left w:w="70" w:type="dxa"/>
          <w:right w:w="70" w:type="dxa"/>
        </w:tblCellMar>
        <w:tblLook w:val="04A0" w:firstRow="1" w:lastRow="0" w:firstColumn="1" w:lastColumn="0" w:noHBand="0" w:noVBand="1"/>
      </w:tblPr>
      <w:tblGrid>
        <w:gridCol w:w="2410"/>
        <w:gridCol w:w="6379"/>
      </w:tblGrid>
      <w:tr w:rsidR="00420FAB" w:rsidRPr="0048713E" w14:paraId="2405F192" w14:textId="77777777" w:rsidTr="008D00DD">
        <w:trPr>
          <w:trHeight w:val="1200"/>
        </w:trPr>
        <w:tc>
          <w:tcPr>
            <w:tcW w:w="2410" w:type="dxa"/>
            <w:vMerge w:val="restart"/>
            <w:tcBorders>
              <w:top w:val="single" w:sz="4" w:space="0" w:color="auto"/>
              <w:left w:val="single" w:sz="4" w:space="0" w:color="auto"/>
              <w:bottom w:val="single" w:sz="4" w:space="0" w:color="000000"/>
              <w:right w:val="single" w:sz="4" w:space="0" w:color="auto"/>
            </w:tcBorders>
            <w:shd w:val="clear" w:color="000000" w:fill="FCD5B4"/>
            <w:vAlign w:val="center"/>
            <w:hideMark/>
          </w:tcPr>
          <w:p w14:paraId="51FA098B" w14:textId="77777777" w:rsidR="00420FAB" w:rsidRPr="0048713E" w:rsidRDefault="00420FAB" w:rsidP="00CE47C5">
            <w:pPr>
              <w:ind w:right="0"/>
              <w:jc w:val="left"/>
              <w:rPr>
                <w:rFonts w:ascii="Verdana" w:hAnsi="Verdana"/>
                <w:b/>
                <w:bCs/>
              </w:rPr>
            </w:pPr>
            <w:r w:rsidRPr="0048713E">
              <w:rPr>
                <w:rFonts w:ascii="Verdana" w:hAnsi="Verdana"/>
                <w:b/>
                <w:bCs/>
              </w:rPr>
              <w:t>Ley de Desarrollo Rural Sustentable del Estado de Jalisco</w:t>
            </w:r>
          </w:p>
        </w:tc>
        <w:tc>
          <w:tcPr>
            <w:tcW w:w="6379" w:type="dxa"/>
            <w:tcBorders>
              <w:top w:val="single" w:sz="4" w:space="0" w:color="auto"/>
              <w:left w:val="nil"/>
              <w:bottom w:val="single" w:sz="4" w:space="0" w:color="auto"/>
              <w:right w:val="single" w:sz="4" w:space="0" w:color="auto"/>
            </w:tcBorders>
            <w:shd w:val="clear" w:color="auto" w:fill="auto"/>
            <w:vAlign w:val="bottom"/>
            <w:hideMark/>
          </w:tcPr>
          <w:p w14:paraId="004CF955" w14:textId="77777777" w:rsidR="00420FAB" w:rsidRPr="0048713E" w:rsidRDefault="00420FAB" w:rsidP="00CE47C5">
            <w:pPr>
              <w:ind w:right="0"/>
              <w:rPr>
                <w:rFonts w:ascii="Verdana" w:hAnsi="Verdana"/>
              </w:rPr>
            </w:pPr>
            <w:r w:rsidRPr="0048713E">
              <w:rPr>
                <w:rFonts w:ascii="Verdana" w:hAnsi="Verdana"/>
              </w:rPr>
              <w:t>Artículo 1.- La presente Ley es de orden e interés público. Tiene por objeto establecer las bases para lograr el desarrollo rural sustentable en el Estado de Jalisco y comprende a todos los sectores de la población que se relacionan con la vida rural.</w:t>
            </w:r>
          </w:p>
        </w:tc>
      </w:tr>
      <w:tr w:rsidR="00420FAB" w:rsidRPr="0048713E" w14:paraId="0F39C69A" w14:textId="77777777" w:rsidTr="008D00DD">
        <w:trPr>
          <w:trHeight w:val="2400"/>
        </w:trPr>
        <w:tc>
          <w:tcPr>
            <w:tcW w:w="2410" w:type="dxa"/>
            <w:vMerge/>
            <w:tcBorders>
              <w:top w:val="single" w:sz="4" w:space="0" w:color="auto"/>
              <w:left w:val="single" w:sz="4" w:space="0" w:color="auto"/>
              <w:bottom w:val="single" w:sz="4" w:space="0" w:color="000000"/>
              <w:right w:val="single" w:sz="4" w:space="0" w:color="auto"/>
            </w:tcBorders>
            <w:vAlign w:val="center"/>
            <w:hideMark/>
          </w:tcPr>
          <w:p w14:paraId="131130A8" w14:textId="77777777" w:rsidR="00420FAB" w:rsidRPr="0048713E" w:rsidRDefault="00420FAB" w:rsidP="00CE47C5">
            <w:pPr>
              <w:ind w:right="0"/>
              <w:jc w:val="left"/>
              <w:rPr>
                <w:rFonts w:ascii="Verdana" w:hAnsi="Verdana"/>
                <w:b/>
                <w:bCs/>
              </w:rPr>
            </w:pPr>
          </w:p>
        </w:tc>
        <w:tc>
          <w:tcPr>
            <w:tcW w:w="6379" w:type="dxa"/>
            <w:tcBorders>
              <w:top w:val="nil"/>
              <w:left w:val="nil"/>
              <w:bottom w:val="single" w:sz="4" w:space="0" w:color="auto"/>
              <w:right w:val="single" w:sz="4" w:space="0" w:color="auto"/>
            </w:tcBorders>
            <w:shd w:val="clear" w:color="auto" w:fill="auto"/>
            <w:vAlign w:val="bottom"/>
            <w:hideMark/>
          </w:tcPr>
          <w:p w14:paraId="15844AE4" w14:textId="77777777" w:rsidR="00420FAB" w:rsidRPr="0048713E" w:rsidRDefault="00420FAB" w:rsidP="00CE47C5">
            <w:pPr>
              <w:ind w:right="0"/>
              <w:rPr>
                <w:rFonts w:ascii="Verdana" w:hAnsi="Verdana"/>
              </w:rPr>
            </w:pPr>
            <w:r w:rsidRPr="0048713E">
              <w:rPr>
                <w:rFonts w:ascii="Verdana" w:hAnsi="Verdana"/>
              </w:rPr>
              <w:t>Artículo 14.- El Gobierno del Estado, mediante el Plan Estatal de Desarrollo, a través de la Secretaría, en coordinación con el Gobierno Federal y Municipal, definirá e impulsará políticas, programas y acciones en el medio rural, que serán considerados prioritarios para el desarrollo del Estado y que estarán orientadas a los siguientes objetivos: ...... IV. Fomentar la conservación de la biodiversidad y el mejoramiento de la calidad de los recursos naturales, mediante su aprovechamiento sustentable.</w:t>
            </w:r>
          </w:p>
        </w:tc>
      </w:tr>
      <w:tr w:rsidR="00420FAB" w:rsidRPr="0048713E" w14:paraId="667F3A55" w14:textId="77777777" w:rsidTr="008D00DD">
        <w:trPr>
          <w:trHeight w:val="6000"/>
        </w:trPr>
        <w:tc>
          <w:tcPr>
            <w:tcW w:w="2410" w:type="dxa"/>
            <w:vMerge/>
            <w:tcBorders>
              <w:top w:val="single" w:sz="4" w:space="0" w:color="auto"/>
              <w:left w:val="single" w:sz="4" w:space="0" w:color="auto"/>
              <w:bottom w:val="single" w:sz="4" w:space="0" w:color="000000"/>
              <w:right w:val="single" w:sz="4" w:space="0" w:color="auto"/>
            </w:tcBorders>
            <w:vAlign w:val="center"/>
            <w:hideMark/>
          </w:tcPr>
          <w:p w14:paraId="3684B725" w14:textId="77777777" w:rsidR="00420FAB" w:rsidRPr="0048713E" w:rsidRDefault="00420FAB" w:rsidP="00CE47C5">
            <w:pPr>
              <w:ind w:right="0"/>
              <w:jc w:val="left"/>
              <w:rPr>
                <w:rFonts w:ascii="Verdana" w:hAnsi="Verdana"/>
                <w:b/>
                <w:bCs/>
              </w:rPr>
            </w:pPr>
          </w:p>
        </w:tc>
        <w:tc>
          <w:tcPr>
            <w:tcW w:w="6379" w:type="dxa"/>
            <w:tcBorders>
              <w:top w:val="nil"/>
              <w:left w:val="nil"/>
              <w:bottom w:val="single" w:sz="4" w:space="0" w:color="auto"/>
              <w:right w:val="single" w:sz="4" w:space="0" w:color="auto"/>
            </w:tcBorders>
            <w:shd w:val="clear" w:color="auto" w:fill="auto"/>
            <w:vAlign w:val="bottom"/>
            <w:hideMark/>
          </w:tcPr>
          <w:p w14:paraId="1C72DEEF" w14:textId="77777777" w:rsidR="00420FAB" w:rsidRPr="0048713E" w:rsidRDefault="00420FAB" w:rsidP="00CE47C5">
            <w:pPr>
              <w:ind w:right="0"/>
              <w:rPr>
                <w:rFonts w:ascii="Verdana" w:hAnsi="Verdana"/>
              </w:rPr>
            </w:pPr>
            <w:r w:rsidRPr="0048713E">
              <w:rPr>
                <w:rFonts w:ascii="Verdana" w:hAnsi="Verdana"/>
              </w:rPr>
              <w:t>Artículo 23.- Son atribuciones de los ayuntamientos en materia de desarrollo rural sustentable, las siguientes:</w:t>
            </w:r>
          </w:p>
          <w:p w14:paraId="7DDF3E27" w14:textId="77777777" w:rsidR="00420FAB" w:rsidRPr="0048713E" w:rsidRDefault="00420FAB" w:rsidP="00CE47C5">
            <w:pPr>
              <w:ind w:right="0"/>
              <w:rPr>
                <w:rFonts w:ascii="Verdana" w:hAnsi="Verdana"/>
              </w:rPr>
            </w:pPr>
            <w:r w:rsidRPr="0048713E">
              <w:rPr>
                <w:rFonts w:ascii="Verdana" w:hAnsi="Verdana"/>
              </w:rPr>
              <w:t>I. Participar en la planeación y elaboración de programas para el fomento de la actividad agropecuaria;</w:t>
            </w:r>
          </w:p>
          <w:p w14:paraId="78605B5F" w14:textId="77777777" w:rsidR="00420FAB" w:rsidRPr="0048713E" w:rsidRDefault="00420FAB" w:rsidP="00CE47C5">
            <w:pPr>
              <w:ind w:right="0"/>
              <w:rPr>
                <w:rFonts w:ascii="Verdana" w:hAnsi="Verdana"/>
              </w:rPr>
            </w:pPr>
            <w:r w:rsidRPr="0048713E">
              <w:rPr>
                <w:rFonts w:ascii="Verdana" w:hAnsi="Verdana"/>
              </w:rPr>
              <w:t>II. Participar en la delimitación de las áreas agropecuarias y en la definición de su potencial productivo, privilegiando la conservación y sustentabilidad de los recursos naturales;</w:t>
            </w:r>
          </w:p>
          <w:p w14:paraId="239E396F" w14:textId="77777777" w:rsidR="00420FAB" w:rsidRPr="0048713E" w:rsidRDefault="00420FAB" w:rsidP="00CE47C5">
            <w:pPr>
              <w:ind w:right="0"/>
              <w:rPr>
                <w:rFonts w:ascii="Verdana" w:hAnsi="Verdana"/>
              </w:rPr>
            </w:pPr>
            <w:r w:rsidRPr="0048713E">
              <w:rPr>
                <w:rFonts w:ascii="Verdana" w:hAnsi="Verdana"/>
              </w:rPr>
              <w:t>III. Concurrir con las autoridades estatales en la determinación de disposiciones y programas para fomentar el mejoramiento y conservación de recursos naturales;</w:t>
            </w:r>
          </w:p>
          <w:p w14:paraId="080E1CC9" w14:textId="77777777" w:rsidR="00420FAB" w:rsidRPr="0048713E" w:rsidRDefault="00420FAB" w:rsidP="00CE47C5">
            <w:pPr>
              <w:ind w:right="0"/>
              <w:rPr>
                <w:rFonts w:ascii="Verdana" w:hAnsi="Verdana"/>
              </w:rPr>
            </w:pPr>
            <w:r w:rsidRPr="0048713E">
              <w:rPr>
                <w:rFonts w:ascii="Verdana" w:hAnsi="Verdana"/>
              </w:rPr>
              <w:t>IV. Participar en la vigilancia de las áreas naturales protegidas de jurisdicción Federal o Estatal;</w:t>
            </w:r>
          </w:p>
          <w:p w14:paraId="20730D1C" w14:textId="77777777" w:rsidR="00420FAB" w:rsidRPr="0048713E" w:rsidRDefault="00420FAB" w:rsidP="00CE47C5">
            <w:pPr>
              <w:ind w:right="0"/>
              <w:rPr>
                <w:rFonts w:ascii="Verdana" w:hAnsi="Verdana"/>
              </w:rPr>
            </w:pPr>
            <w:r w:rsidRPr="0048713E">
              <w:rPr>
                <w:rFonts w:ascii="Verdana" w:hAnsi="Verdana"/>
              </w:rPr>
              <w:t>V. Apoyar en la vigilancia y control de los programas relativos a los aspectos de sanidad agropecuaria;</w:t>
            </w:r>
          </w:p>
          <w:p w14:paraId="78CAA696" w14:textId="77777777" w:rsidR="00420FAB" w:rsidRPr="0048713E" w:rsidRDefault="00420FAB" w:rsidP="00CE47C5">
            <w:pPr>
              <w:ind w:right="0"/>
              <w:rPr>
                <w:rFonts w:ascii="Verdana" w:hAnsi="Verdana"/>
              </w:rPr>
            </w:pPr>
            <w:r w:rsidRPr="0048713E">
              <w:rPr>
                <w:rFonts w:ascii="Verdana" w:hAnsi="Verdana"/>
              </w:rPr>
              <w:t>VI. Procurar establecer en su presupuesto de egresos una partida para programas de fomento para el desarrollo rural sustentable;</w:t>
            </w:r>
          </w:p>
          <w:p w14:paraId="1165CA45" w14:textId="77777777" w:rsidR="00420FAB" w:rsidRPr="0048713E" w:rsidRDefault="00420FAB" w:rsidP="00CE47C5">
            <w:pPr>
              <w:ind w:right="0"/>
              <w:rPr>
                <w:rFonts w:ascii="Verdana" w:hAnsi="Verdana"/>
              </w:rPr>
            </w:pPr>
            <w:r w:rsidRPr="0048713E">
              <w:rPr>
                <w:rFonts w:ascii="Verdana" w:hAnsi="Verdana"/>
              </w:rPr>
              <w:t>VII. Difundir los planes, programas y acciones que coadyuven al desarrollo rural sustentable de su Municipio; y</w:t>
            </w:r>
          </w:p>
          <w:p w14:paraId="090D83A0" w14:textId="77777777" w:rsidR="00420FAB" w:rsidRPr="0048713E" w:rsidRDefault="00420FAB" w:rsidP="00CE47C5">
            <w:pPr>
              <w:ind w:right="0"/>
              <w:rPr>
                <w:rFonts w:ascii="Verdana" w:hAnsi="Verdana"/>
              </w:rPr>
            </w:pPr>
            <w:r w:rsidRPr="0048713E">
              <w:rPr>
                <w:rFonts w:ascii="Verdana" w:hAnsi="Verdana"/>
              </w:rPr>
              <w:t>VIII. Las demás que determinen esta Ley y demás ordenamientos aplicables…</w:t>
            </w:r>
          </w:p>
        </w:tc>
      </w:tr>
      <w:tr w:rsidR="00420FAB" w:rsidRPr="0048713E" w14:paraId="470204F2" w14:textId="77777777" w:rsidTr="008D00DD">
        <w:trPr>
          <w:trHeight w:val="3000"/>
        </w:trPr>
        <w:tc>
          <w:tcPr>
            <w:tcW w:w="2410" w:type="dxa"/>
            <w:vMerge/>
            <w:tcBorders>
              <w:top w:val="single" w:sz="4" w:space="0" w:color="auto"/>
              <w:left w:val="single" w:sz="4" w:space="0" w:color="auto"/>
              <w:bottom w:val="single" w:sz="4" w:space="0" w:color="000000"/>
              <w:right w:val="single" w:sz="4" w:space="0" w:color="auto"/>
            </w:tcBorders>
            <w:vAlign w:val="center"/>
            <w:hideMark/>
          </w:tcPr>
          <w:p w14:paraId="39EDCB56" w14:textId="77777777" w:rsidR="00420FAB" w:rsidRPr="0048713E" w:rsidRDefault="00420FAB" w:rsidP="00CE47C5">
            <w:pPr>
              <w:ind w:right="0"/>
              <w:jc w:val="left"/>
              <w:rPr>
                <w:rFonts w:ascii="Verdana" w:hAnsi="Verdana"/>
                <w:b/>
                <w:bCs/>
              </w:rPr>
            </w:pPr>
          </w:p>
        </w:tc>
        <w:tc>
          <w:tcPr>
            <w:tcW w:w="6379" w:type="dxa"/>
            <w:tcBorders>
              <w:top w:val="nil"/>
              <w:left w:val="nil"/>
              <w:bottom w:val="single" w:sz="4" w:space="0" w:color="auto"/>
              <w:right w:val="single" w:sz="4" w:space="0" w:color="auto"/>
            </w:tcBorders>
            <w:shd w:val="clear" w:color="auto" w:fill="auto"/>
            <w:vAlign w:val="bottom"/>
            <w:hideMark/>
          </w:tcPr>
          <w:p w14:paraId="729E70C4" w14:textId="77777777" w:rsidR="00420FAB" w:rsidRPr="0048713E" w:rsidRDefault="00420FAB" w:rsidP="00CE47C5">
            <w:pPr>
              <w:ind w:right="0"/>
              <w:rPr>
                <w:rFonts w:ascii="Verdana" w:hAnsi="Verdana"/>
              </w:rPr>
            </w:pPr>
            <w:r w:rsidRPr="0048713E">
              <w:rPr>
                <w:rFonts w:ascii="Verdana" w:hAnsi="Verdana"/>
              </w:rPr>
              <w:t xml:space="preserve">Artículo 28.- Los Consejos de Desarrollo Rural Sustentable son instancias para la participación de los productores y demás agentes de la sociedad rural en la definición de prioridades regionales, planeación y distribución de los recursos que la Federación, el estado y los municipios destinen al apoyo de las inversiones productivas, y para el desarrollo rural sustentable conforme a las disposiciones señaladas en la Ley de Desarrollo Rural Sustentable y la presente Ley. </w:t>
            </w:r>
          </w:p>
          <w:p w14:paraId="4358F6D4" w14:textId="77777777" w:rsidR="00420FAB" w:rsidRPr="0048713E" w:rsidRDefault="00420FAB" w:rsidP="00CE47C5">
            <w:pPr>
              <w:ind w:right="0"/>
              <w:rPr>
                <w:rFonts w:ascii="Verdana" w:hAnsi="Verdana"/>
              </w:rPr>
            </w:pPr>
            <w:r w:rsidRPr="0048713E">
              <w:rPr>
                <w:rFonts w:ascii="Verdana" w:hAnsi="Verdana"/>
              </w:rPr>
              <w:t>Artículo 38.- Los Consejos Municipales definirán los instrumentos y acciones provenientes de los diversos programas sectoriales, mismos que se integrarán al programa concurrente.</w:t>
            </w:r>
          </w:p>
        </w:tc>
      </w:tr>
    </w:tbl>
    <w:p w14:paraId="3384A144" w14:textId="77777777" w:rsidR="00023988" w:rsidRDefault="00023988" w:rsidP="00CE47C5">
      <w:pPr>
        <w:ind w:right="0"/>
        <w:jc w:val="center"/>
        <w:rPr>
          <w:rFonts w:ascii="Verdana" w:hAnsi="Verdana"/>
          <w:sz w:val="20"/>
          <w:szCs w:val="20"/>
          <w:lang w:eastAsia="es-ES"/>
        </w:rPr>
      </w:pPr>
    </w:p>
    <w:p w14:paraId="022B7005" w14:textId="77777777" w:rsidR="003D5310" w:rsidRPr="0048713E" w:rsidRDefault="003D5310" w:rsidP="00CE47C5">
      <w:pPr>
        <w:ind w:right="0"/>
        <w:jc w:val="center"/>
        <w:rPr>
          <w:rFonts w:ascii="Verdana" w:hAnsi="Verdana"/>
          <w:bCs/>
          <w:sz w:val="20"/>
          <w:szCs w:val="20"/>
        </w:rPr>
      </w:pPr>
      <w:r w:rsidRPr="0048713E">
        <w:rPr>
          <w:rFonts w:ascii="Verdana" w:hAnsi="Verdana"/>
          <w:sz w:val="20"/>
          <w:szCs w:val="20"/>
          <w:lang w:eastAsia="es-ES"/>
        </w:rPr>
        <w:t xml:space="preserve">Tabla 14. </w:t>
      </w:r>
      <w:r w:rsidRPr="0048713E">
        <w:rPr>
          <w:rFonts w:ascii="Verdana" w:hAnsi="Verdana"/>
          <w:bCs/>
          <w:sz w:val="20"/>
          <w:szCs w:val="20"/>
        </w:rPr>
        <w:t>Ley de Desarrollo Rural Sustentable del Estado de Jalisco</w:t>
      </w:r>
      <w:r w:rsidR="00023988">
        <w:rPr>
          <w:rFonts w:ascii="Verdana" w:hAnsi="Verdana"/>
          <w:bCs/>
          <w:sz w:val="20"/>
          <w:szCs w:val="20"/>
        </w:rPr>
        <w:t>.</w:t>
      </w:r>
    </w:p>
    <w:p w14:paraId="577519C6" w14:textId="77777777" w:rsidR="00420FAB" w:rsidRPr="0048713E" w:rsidRDefault="00420FAB" w:rsidP="00CE47C5">
      <w:pPr>
        <w:autoSpaceDE w:val="0"/>
        <w:autoSpaceDN w:val="0"/>
        <w:adjustRightInd w:val="0"/>
        <w:ind w:right="0"/>
        <w:jc w:val="left"/>
        <w:rPr>
          <w:rFonts w:ascii="Verdana" w:hAnsi="Verdana"/>
          <w:bCs/>
        </w:rPr>
      </w:pPr>
    </w:p>
    <w:p w14:paraId="426AB658" w14:textId="77777777" w:rsidR="00420FAB" w:rsidRPr="0048713E" w:rsidRDefault="00420FAB" w:rsidP="00CE47C5">
      <w:pPr>
        <w:autoSpaceDE w:val="0"/>
        <w:autoSpaceDN w:val="0"/>
        <w:adjustRightInd w:val="0"/>
        <w:ind w:right="0"/>
        <w:jc w:val="left"/>
        <w:rPr>
          <w:rFonts w:ascii="Verdana" w:hAnsi="Verdana"/>
          <w:bCs/>
        </w:rPr>
      </w:pPr>
    </w:p>
    <w:p w14:paraId="12E230A7" w14:textId="77777777" w:rsidR="00420FAB" w:rsidRPr="0048713E" w:rsidRDefault="00420FAB" w:rsidP="00CE47C5">
      <w:pPr>
        <w:autoSpaceDE w:val="0"/>
        <w:autoSpaceDN w:val="0"/>
        <w:adjustRightInd w:val="0"/>
        <w:ind w:right="0"/>
        <w:rPr>
          <w:rFonts w:ascii="Verdana" w:hAnsi="Verdana"/>
          <w:bCs/>
        </w:rPr>
      </w:pPr>
      <w:r w:rsidRPr="0048713E">
        <w:rPr>
          <w:rFonts w:ascii="Verdana" w:hAnsi="Verdana"/>
          <w:bCs/>
        </w:rPr>
        <w:t>En la</w:t>
      </w:r>
      <w:r w:rsidRPr="0048713E">
        <w:rPr>
          <w:rFonts w:ascii="Verdana" w:hAnsi="Verdana"/>
          <w:bCs/>
          <w:u w:val="single"/>
        </w:rPr>
        <w:t xml:space="preserve"> Ley de Coordinación Materia Sanidad Animal</w:t>
      </w:r>
      <w:r w:rsidRPr="0048713E">
        <w:rPr>
          <w:rFonts w:ascii="Verdana" w:hAnsi="Verdana"/>
          <w:bCs/>
        </w:rPr>
        <w:t xml:space="preserve"> se plasma la responsabilidad del Estado de Jalisco y los Municipios, la responsabilidad y la coordinación para la sanidad animal, así como las actividades de rastro y engorda de animales. Además de delegar en los Municipios la tarea de fomentar, proteger y </w:t>
      </w:r>
      <w:r w:rsidR="00D42B1A" w:rsidRPr="0048713E">
        <w:rPr>
          <w:rFonts w:ascii="Verdana" w:hAnsi="Verdana"/>
          <w:bCs/>
        </w:rPr>
        <w:t xml:space="preserve">difundir la actividad pecuaria (Tabla 15). </w:t>
      </w:r>
    </w:p>
    <w:p w14:paraId="0A71329D" w14:textId="77777777" w:rsidR="00420FAB" w:rsidRPr="0048713E" w:rsidRDefault="00420FAB" w:rsidP="00CE47C5">
      <w:pPr>
        <w:autoSpaceDE w:val="0"/>
        <w:autoSpaceDN w:val="0"/>
        <w:adjustRightInd w:val="0"/>
        <w:ind w:right="0"/>
        <w:jc w:val="left"/>
        <w:rPr>
          <w:rFonts w:ascii="Verdana" w:hAnsi="Verdana"/>
          <w:bCs/>
        </w:rPr>
      </w:pPr>
    </w:p>
    <w:tbl>
      <w:tblPr>
        <w:tblW w:w="9110" w:type="dxa"/>
        <w:jc w:val="center"/>
        <w:tblCellMar>
          <w:left w:w="70" w:type="dxa"/>
          <w:right w:w="70" w:type="dxa"/>
        </w:tblCellMar>
        <w:tblLook w:val="04A0" w:firstRow="1" w:lastRow="0" w:firstColumn="1" w:lastColumn="0" w:noHBand="0" w:noVBand="1"/>
      </w:tblPr>
      <w:tblGrid>
        <w:gridCol w:w="2430"/>
        <w:gridCol w:w="6680"/>
      </w:tblGrid>
      <w:tr w:rsidR="00420FAB" w:rsidRPr="0048713E" w14:paraId="607E5D3C" w14:textId="77777777" w:rsidTr="008D00DD">
        <w:trPr>
          <w:trHeight w:val="900"/>
          <w:jc w:val="center"/>
        </w:trPr>
        <w:tc>
          <w:tcPr>
            <w:tcW w:w="2430" w:type="dxa"/>
            <w:vMerge w:val="restart"/>
            <w:tcBorders>
              <w:top w:val="single" w:sz="4" w:space="0" w:color="auto"/>
              <w:left w:val="single" w:sz="4" w:space="0" w:color="auto"/>
              <w:bottom w:val="single" w:sz="4" w:space="0" w:color="auto"/>
              <w:right w:val="single" w:sz="4" w:space="0" w:color="auto"/>
            </w:tcBorders>
            <w:shd w:val="clear" w:color="000000" w:fill="FAC090"/>
            <w:vAlign w:val="center"/>
            <w:hideMark/>
          </w:tcPr>
          <w:p w14:paraId="33AF7080" w14:textId="77777777" w:rsidR="00420FAB" w:rsidRPr="0048713E" w:rsidRDefault="00420FAB" w:rsidP="00CE47C5">
            <w:pPr>
              <w:ind w:right="0"/>
              <w:jc w:val="left"/>
              <w:rPr>
                <w:rFonts w:ascii="Verdana" w:hAnsi="Verdana"/>
                <w:b/>
                <w:bCs/>
              </w:rPr>
            </w:pPr>
            <w:r w:rsidRPr="0048713E">
              <w:rPr>
                <w:rFonts w:ascii="Verdana" w:hAnsi="Verdana"/>
                <w:b/>
                <w:bCs/>
              </w:rPr>
              <w:t>Ley de Coordinación Materia Sanidad Animal</w:t>
            </w:r>
          </w:p>
        </w:tc>
        <w:tc>
          <w:tcPr>
            <w:tcW w:w="6680" w:type="dxa"/>
            <w:tcBorders>
              <w:top w:val="single" w:sz="4" w:space="0" w:color="auto"/>
              <w:left w:val="nil"/>
              <w:bottom w:val="single" w:sz="4" w:space="0" w:color="auto"/>
              <w:right w:val="single" w:sz="4" w:space="0" w:color="auto"/>
            </w:tcBorders>
            <w:shd w:val="clear" w:color="auto" w:fill="auto"/>
            <w:vAlign w:val="bottom"/>
            <w:hideMark/>
          </w:tcPr>
          <w:p w14:paraId="6C7BB291" w14:textId="77777777" w:rsidR="00420FAB" w:rsidRPr="0048713E" w:rsidRDefault="00420FAB" w:rsidP="00CE47C5">
            <w:pPr>
              <w:ind w:right="0"/>
              <w:rPr>
                <w:rFonts w:ascii="Verdana" w:hAnsi="Verdana"/>
              </w:rPr>
            </w:pPr>
            <w:r w:rsidRPr="0048713E">
              <w:rPr>
                <w:rFonts w:ascii="Verdana" w:hAnsi="Verdana"/>
              </w:rPr>
              <w:t>Artículo 1. La presente ley es de orden público, interés social y observancia general para el Estado de Jalisco y sus Municipios, y establece las bases de coordinación en materia de sanidad animal.</w:t>
            </w:r>
          </w:p>
        </w:tc>
      </w:tr>
      <w:tr w:rsidR="00420FAB" w:rsidRPr="0048713E" w14:paraId="46C67134" w14:textId="77777777" w:rsidTr="008D00DD">
        <w:trPr>
          <w:trHeight w:val="3000"/>
          <w:jc w:val="center"/>
        </w:trPr>
        <w:tc>
          <w:tcPr>
            <w:tcW w:w="2430" w:type="dxa"/>
            <w:vMerge/>
            <w:tcBorders>
              <w:top w:val="single" w:sz="4" w:space="0" w:color="auto"/>
              <w:left w:val="single" w:sz="4" w:space="0" w:color="auto"/>
              <w:bottom w:val="single" w:sz="4" w:space="0" w:color="auto"/>
              <w:right w:val="single" w:sz="4" w:space="0" w:color="auto"/>
            </w:tcBorders>
            <w:vAlign w:val="center"/>
            <w:hideMark/>
          </w:tcPr>
          <w:p w14:paraId="6ACBAAAD" w14:textId="77777777" w:rsidR="00420FAB" w:rsidRPr="0048713E" w:rsidRDefault="00420FAB" w:rsidP="00CE47C5">
            <w:pPr>
              <w:ind w:right="0"/>
              <w:jc w:val="left"/>
              <w:rPr>
                <w:rFonts w:ascii="Verdana" w:hAnsi="Verdana"/>
                <w:b/>
                <w:bCs/>
              </w:rPr>
            </w:pPr>
          </w:p>
        </w:tc>
        <w:tc>
          <w:tcPr>
            <w:tcW w:w="6680" w:type="dxa"/>
            <w:tcBorders>
              <w:top w:val="nil"/>
              <w:left w:val="nil"/>
              <w:bottom w:val="single" w:sz="4" w:space="0" w:color="auto"/>
              <w:right w:val="single" w:sz="4" w:space="0" w:color="auto"/>
            </w:tcBorders>
            <w:shd w:val="clear" w:color="auto" w:fill="auto"/>
            <w:vAlign w:val="bottom"/>
            <w:hideMark/>
          </w:tcPr>
          <w:p w14:paraId="225F8D8F" w14:textId="77777777" w:rsidR="00420FAB" w:rsidRPr="0048713E" w:rsidRDefault="00420FAB" w:rsidP="00CE47C5">
            <w:pPr>
              <w:ind w:right="0"/>
              <w:rPr>
                <w:rFonts w:ascii="Verdana" w:hAnsi="Verdana"/>
              </w:rPr>
            </w:pPr>
            <w:r w:rsidRPr="0048713E">
              <w:rPr>
                <w:rFonts w:ascii="Verdana" w:hAnsi="Verdana"/>
              </w:rPr>
              <w:t>Artículo 13. Son atribuciones de los Ayuntamientos:</w:t>
            </w:r>
            <w:r w:rsidRPr="0048713E">
              <w:rPr>
                <w:rFonts w:ascii="Verdana" w:hAnsi="Verdana"/>
              </w:rPr>
              <w:br/>
              <w:t>I. La conferida por la Constitución Política de los Estados Unidos Mexicanos en su artículo 115, párrafo II, fracción f, prestar el servicio de rastro conforme a la legislación y reglamentación aplicable para la protección y preservación de la salud humana en el sacrificio de los animales a destinarse para el consumo humano; II. Expedir los reglamentos municipales que se puedan establecer a través de convenios de descentralización con respecto a la materia de sanidad animal; III. Fomentar, proteger y difundir la actividad pecuaria en el municipio;  .....</w:t>
            </w:r>
          </w:p>
        </w:tc>
      </w:tr>
      <w:tr w:rsidR="00420FAB" w:rsidRPr="0048713E" w14:paraId="3D28655F" w14:textId="77777777" w:rsidTr="008D00DD">
        <w:trPr>
          <w:trHeight w:val="1500"/>
          <w:jc w:val="center"/>
        </w:trPr>
        <w:tc>
          <w:tcPr>
            <w:tcW w:w="2430" w:type="dxa"/>
            <w:vMerge/>
            <w:tcBorders>
              <w:top w:val="single" w:sz="4" w:space="0" w:color="auto"/>
              <w:left w:val="single" w:sz="4" w:space="0" w:color="auto"/>
              <w:bottom w:val="single" w:sz="4" w:space="0" w:color="auto"/>
              <w:right w:val="single" w:sz="4" w:space="0" w:color="auto"/>
            </w:tcBorders>
            <w:vAlign w:val="center"/>
            <w:hideMark/>
          </w:tcPr>
          <w:p w14:paraId="45F1B1F4" w14:textId="77777777" w:rsidR="00420FAB" w:rsidRPr="0048713E" w:rsidRDefault="00420FAB" w:rsidP="00CE47C5">
            <w:pPr>
              <w:ind w:right="0"/>
              <w:jc w:val="left"/>
              <w:rPr>
                <w:rFonts w:ascii="Verdana" w:hAnsi="Verdana"/>
                <w:b/>
                <w:bCs/>
              </w:rPr>
            </w:pPr>
          </w:p>
        </w:tc>
        <w:tc>
          <w:tcPr>
            <w:tcW w:w="6680" w:type="dxa"/>
            <w:tcBorders>
              <w:top w:val="nil"/>
              <w:left w:val="nil"/>
              <w:bottom w:val="single" w:sz="4" w:space="0" w:color="auto"/>
              <w:right w:val="single" w:sz="4" w:space="0" w:color="auto"/>
            </w:tcBorders>
            <w:shd w:val="clear" w:color="auto" w:fill="auto"/>
            <w:vAlign w:val="bottom"/>
            <w:hideMark/>
          </w:tcPr>
          <w:p w14:paraId="6444C437" w14:textId="77777777" w:rsidR="00420FAB" w:rsidRPr="0048713E" w:rsidRDefault="00420FAB" w:rsidP="00CE47C5">
            <w:pPr>
              <w:ind w:right="0"/>
              <w:rPr>
                <w:rFonts w:ascii="Verdana" w:hAnsi="Verdana"/>
              </w:rPr>
            </w:pPr>
            <w:r w:rsidRPr="0048713E">
              <w:rPr>
                <w:rFonts w:ascii="Verdana" w:hAnsi="Verdana"/>
              </w:rPr>
              <w:t>Artículo 17. Las medidas zoosanitarias llevadas a cabo en el Estado y sus municipios, tiene por objeto prevenir, controlar y erradicar enfermedades y plagas de los animales, así como evitar el uso de sustancias prohibidas en la engorda animal, todo esto con la finalidad de proteger la sanidad animal y la salud humana.</w:t>
            </w:r>
          </w:p>
        </w:tc>
      </w:tr>
    </w:tbl>
    <w:p w14:paraId="51C5BCDC" w14:textId="77777777" w:rsidR="00023988" w:rsidRDefault="00023988" w:rsidP="00CE47C5">
      <w:pPr>
        <w:autoSpaceDE w:val="0"/>
        <w:autoSpaceDN w:val="0"/>
        <w:adjustRightInd w:val="0"/>
        <w:ind w:right="0"/>
        <w:jc w:val="center"/>
        <w:rPr>
          <w:rFonts w:ascii="Verdana" w:hAnsi="Verdana"/>
          <w:sz w:val="20"/>
          <w:szCs w:val="20"/>
          <w:lang w:eastAsia="es-ES"/>
        </w:rPr>
      </w:pPr>
    </w:p>
    <w:p w14:paraId="29EB2B79" w14:textId="77777777" w:rsidR="003D5310" w:rsidRPr="0048713E" w:rsidRDefault="003D5310" w:rsidP="00CE47C5">
      <w:pPr>
        <w:autoSpaceDE w:val="0"/>
        <w:autoSpaceDN w:val="0"/>
        <w:adjustRightInd w:val="0"/>
        <w:ind w:right="0"/>
        <w:jc w:val="center"/>
        <w:rPr>
          <w:rFonts w:ascii="Verdana" w:hAnsi="Verdana"/>
          <w:bCs/>
          <w:sz w:val="20"/>
          <w:szCs w:val="20"/>
        </w:rPr>
      </w:pPr>
      <w:r w:rsidRPr="0048713E">
        <w:rPr>
          <w:rFonts w:ascii="Verdana" w:hAnsi="Verdana"/>
          <w:sz w:val="20"/>
          <w:szCs w:val="20"/>
          <w:lang w:eastAsia="es-ES"/>
        </w:rPr>
        <w:t xml:space="preserve">Tabla 15. </w:t>
      </w:r>
      <w:r w:rsidRPr="0048713E">
        <w:rPr>
          <w:rFonts w:ascii="Verdana" w:hAnsi="Verdana"/>
          <w:bCs/>
          <w:sz w:val="20"/>
          <w:szCs w:val="20"/>
        </w:rPr>
        <w:t>Ley de Coordinación Materia Sanidad Animal</w:t>
      </w:r>
      <w:r w:rsidR="00023988">
        <w:rPr>
          <w:rFonts w:ascii="Verdana" w:hAnsi="Verdana"/>
          <w:bCs/>
          <w:sz w:val="20"/>
          <w:szCs w:val="20"/>
        </w:rPr>
        <w:t>.</w:t>
      </w:r>
    </w:p>
    <w:p w14:paraId="3DEF9BD8" w14:textId="77777777" w:rsidR="00420FAB" w:rsidRPr="0048713E" w:rsidRDefault="00420FAB" w:rsidP="00CE47C5">
      <w:pPr>
        <w:autoSpaceDE w:val="0"/>
        <w:autoSpaceDN w:val="0"/>
        <w:adjustRightInd w:val="0"/>
        <w:ind w:right="0"/>
        <w:jc w:val="left"/>
        <w:rPr>
          <w:rFonts w:ascii="Verdana" w:hAnsi="Verdana"/>
          <w:bCs/>
        </w:rPr>
      </w:pPr>
    </w:p>
    <w:p w14:paraId="2C3A93F9" w14:textId="77777777" w:rsidR="00420FAB" w:rsidRPr="0048713E" w:rsidRDefault="00420FAB" w:rsidP="00CE47C5">
      <w:pPr>
        <w:autoSpaceDE w:val="0"/>
        <w:autoSpaceDN w:val="0"/>
        <w:adjustRightInd w:val="0"/>
        <w:ind w:right="0"/>
        <w:jc w:val="left"/>
        <w:rPr>
          <w:rFonts w:ascii="Verdana" w:hAnsi="Verdana"/>
          <w:bCs/>
        </w:rPr>
      </w:pPr>
    </w:p>
    <w:p w14:paraId="5E4B7D83" w14:textId="77777777" w:rsidR="00420FAB" w:rsidRPr="0048713E" w:rsidRDefault="00420FAB" w:rsidP="00CE47C5">
      <w:pPr>
        <w:autoSpaceDE w:val="0"/>
        <w:autoSpaceDN w:val="0"/>
        <w:adjustRightInd w:val="0"/>
        <w:ind w:right="0"/>
        <w:rPr>
          <w:rFonts w:ascii="Verdana" w:hAnsi="Verdana"/>
          <w:bCs/>
        </w:rPr>
      </w:pPr>
      <w:r w:rsidRPr="0048713E">
        <w:rPr>
          <w:rFonts w:ascii="Verdana" w:hAnsi="Verdana"/>
          <w:bCs/>
        </w:rPr>
        <w:t xml:space="preserve">La </w:t>
      </w:r>
      <w:r w:rsidRPr="0048713E">
        <w:rPr>
          <w:rFonts w:ascii="Verdana" w:hAnsi="Verdana"/>
          <w:bCs/>
          <w:u w:val="single"/>
        </w:rPr>
        <w:t>Ley de Coordinación Materia Sanidad Vegetal</w:t>
      </w:r>
      <w:r w:rsidRPr="0048713E">
        <w:rPr>
          <w:rFonts w:ascii="Verdana" w:hAnsi="Verdana"/>
          <w:bCs/>
        </w:rPr>
        <w:t xml:space="preserve"> establece las bases para el Estado de Jalisco con la federación, en materia de protección y conservación de los cultivos agrícolas contra las acciones que perjudican como plagas, enfermedades, maleza y contaminación genética y ambiental, así como el manejo y transporte de productos agrícolas, </w:t>
      </w:r>
      <w:r w:rsidRPr="0048713E">
        <w:rPr>
          <w:rFonts w:ascii="Verdana" w:hAnsi="Verdana"/>
        </w:rPr>
        <w:t xml:space="preserve">enfocándose dichas acciones a un manejo integrado de las mismas. </w:t>
      </w:r>
      <w:r w:rsidRPr="0048713E">
        <w:rPr>
          <w:rFonts w:ascii="Verdana" w:hAnsi="Verdana"/>
          <w:bCs/>
        </w:rPr>
        <w:t xml:space="preserve"> Establece además, las atribuciones a los Municipios para la actividad desde otorgar permisos, verificar e inspeccionar, coordinación con otros órdenes de </w:t>
      </w:r>
      <w:r w:rsidR="00D42B1A" w:rsidRPr="0048713E">
        <w:rPr>
          <w:rFonts w:ascii="Verdana" w:hAnsi="Verdana"/>
          <w:bCs/>
        </w:rPr>
        <w:t>gobierno y expedir reglamentos (Tabla 16).</w:t>
      </w:r>
    </w:p>
    <w:p w14:paraId="111B046D" w14:textId="77777777" w:rsidR="00420FAB" w:rsidRPr="0048713E" w:rsidRDefault="00420FAB" w:rsidP="00CE47C5">
      <w:pPr>
        <w:autoSpaceDE w:val="0"/>
        <w:autoSpaceDN w:val="0"/>
        <w:adjustRightInd w:val="0"/>
        <w:ind w:right="0"/>
        <w:jc w:val="left"/>
        <w:rPr>
          <w:rFonts w:ascii="Verdana" w:hAnsi="Verdana"/>
          <w:bCs/>
        </w:rPr>
      </w:pPr>
    </w:p>
    <w:tbl>
      <w:tblPr>
        <w:tblW w:w="9284" w:type="dxa"/>
        <w:jc w:val="center"/>
        <w:tblCellMar>
          <w:left w:w="70" w:type="dxa"/>
          <w:right w:w="70" w:type="dxa"/>
        </w:tblCellMar>
        <w:tblLook w:val="04A0" w:firstRow="1" w:lastRow="0" w:firstColumn="1" w:lastColumn="0" w:noHBand="0" w:noVBand="1"/>
      </w:tblPr>
      <w:tblGrid>
        <w:gridCol w:w="2410"/>
        <w:gridCol w:w="6874"/>
      </w:tblGrid>
      <w:tr w:rsidR="00420FAB" w:rsidRPr="0048713E" w14:paraId="0C384911" w14:textId="77777777" w:rsidTr="008D00DD">
        <w:trPr>
          <w:trHeight w:val="2400"/>
          <w:jc w:val="center"/>
        </w:trPr>
        <w:tc>
          <w:tcPr>
            <w:tcW w:w="2410" w:type="dxa"/>
            <w:vMerge w:val="restart"/>
            <w:tcBorders>
              <w:top w:val="single" w:sz="4" w:space="0" w:color="auto"/>
              <w:left w:val="single" w:sz="4" w:space="0" w:color="auto"/>
              <w:bottom w:val="single" w:sz="4" w:space="0" w:color="auto"/>
              <w:right w:val="single" w:sz="4" w:space="0" w:color="auto"/>
            </w:tcBorders>
            <w:shd w:val="clear" w:color="000000" w:fill="FFCCCC"/>
            <w:noWrap/>
            <w:vAlign w:val="center"/>
            <w:hideMark/>
          </w:tcPr>
          <w:p w14:paraId="54858A69" w14:textId="77777777" w:rsidR="00420FAB" w:rsidRPr="0048713E" w:rsidRDefault="00420FAB" w:rsidP="00CE47C5">
            <w:pPr>
              <w:ind w:right="0"/>
              <w:jc w:val="left"/>
              <w:rPr>
                <w:rFonts w:ascii="Verdana" w:hAnsi="Verdana"/>
                <w:b/>
                <w:bCs/>
              </w:rPr>
            </w:pPr>
            <w:r w:rsidRPr="0048713E">
              <w:rPr>
                <w:rFonts w:ascii="Verdana" w:hAnsi="Verdana"/>
                <w:b/>
                <w:bCs/>
              </w:rPr>
              <w:t>Ley de Coordinación Materia Sanidad Vegetal</w:t>
            </w:r>
          </w:p>
        </w:tc>
        <w:tc>
          <w:tcPr>
            <w:tcW w:w="6874" w:type="dxa"/>
            <w:tcBorders>
              <w:top w:val="single" w:sz="4" w:space="0" w:color="auto"/>
              <w:left w:val="nil"/>
              <w:bottom w:val="single" w:sz="4" w:space="0" w:color="auto"/>
              <w:right w:val="single" w:sz="4" w:space="0" w:color="auto"/>
            </w:tcBorders>
            <w:shd w:val="clear" w:color="auto" w:fill="auto"/>
            <w:vAlign w:val="bottom"/>
            <w:hideMark/>
          </w:tcPr>
          <w:p w14:paraId="221BBC8E" w14:textId="77777777" w:rsidR="00420FAB" w:rsidRPr="0048713E" w:rsidRDefault="00420FAB" w:rsidP="00CE47C5">
            <w:pPr>
              <w:ind w:right="0"/>
              <w:rPr>
                <w:rFonts w:ascii="Verdana" w:hAnsi="Verdana"/>
              </w:rPr>
            </w:pPr>
            <w:r w:rsidRPr="0048713E">
              <w:rPr>
                <w:rFonts w:ascii="Verdana" w:hAnsi="Verdana"/>
              </w:rPr>
              <w:t>Artículo 1.- La presente Ley es de orden público, de interés social y de observancia general en el Estado de Jalisco y establece las bases de coordinación con la federación en materia de sanidad vegetal.</w:t>
            </w:r>
            <w:r w:rsidRPr="0048713E">
              <w:rPr>
                <w:rFonts w:ascii="Verdana" w:hAnsi="Verdana"/>
              </w:rPr>
              <w:br/>
              <w:t>Esta Ley en coordinación con la Federación tiene por objeto:</w:t>
            </w:r>
          </w:p>
          <w:p w14:paraId="1D1D6855" w14:textId="77777777" w:rsidR="00420FAB" w:rsidRPr="0048713E" w:rsidRDefault="00420FAB" w:rsidP="00CE47C5">
            <w:pPr>
              <w:ind w:right="0"/>
              <w:rPr>
                <w:rFonts w:ascii="Verdana" w:hAnsi="Verdana"/>
              </w:rPr>
            </w:pPr>
            <w:r w:rsidRPr="0048713E">
              <w:rPr>
                <w:rFonts w:ascii="Verdana" w:hAnsi="Verdana"/>
              </w:rPr>
              <w:t>I. Establecer en el Estado de Jalisco y sus Municipios, la protección y conservación de los cultivos agrícolas contra las acciones perjudiciales de plagas, enfermedades, maleza y contaminación genética y ambiental, así como de su manejo y transporte; .......</w:t>
            </w:r>
          </w:p>
        </w:tc>
      </w:tr>
      <w:tr w:rsidR="00420FAB" w:rsidRPr="0048713E" w14:paraId="0D74DB94" w14:textId="77777777" w:rsidTr="008D00DD">
        <w:trPr>
          <w:trHeight w:val="5700"/>
          <w:jc w:val="center"/>
        </w:trPr>
        <w:tc>
          <w:tcPr>
            <w:tcW w:w="2410" w:type="dxa"/>
            <w:vMerge/>
            <w:tcBorders>
              <w:top w:val="single" w:sz="4" w:space="0" w:color="auto"/>
              <w:left w:val="single" w:sz="4" w:space="0" w:color="auto"/>
              <w:bottom w:val="single" w:sz="4" w:space="0" w:color="auto"/>
              <w:right w:val="single" w:sz="4" w:space="0" w:color="auto"/>
            </w:tcBorders>
            <w:vAlign w:val="center"/>
            <w:hideMark/>
          </w:tcPr>
          <w:p w14:paraId="6657CFE4" w14:textId="77777777" w:rsidR="00420FAB" w:rsidRPr="0048713E" w:rsidRDefault="00420FAB" w:rsidP="00CE47C5">
            <w:pPr>
              <w:ind w:right="0"/>
              <w:jc w:val="left"/>
              <w:rPr>
                <w:rFonts w:ascii="Verdana" w:hAnsi="Verdana"/>
                <w:b/>
                <w:bCs/>
              </w:rPr>
            </w:pPr>
          </w:p>
        </w:tc>
        <w:tc>
          <w:tcPr>
            <w:tcW w:w="6874" w:type="dxa"/>
            <w:tcBorders>
              <w:top w:val="nil"/>
              <w:left w:val="nil"/>
              <w:bottom w:val="single" w:sz="4" w:space="0" w:color="auto"/>
              <w:right w:val="single" w:sz="4" w:space="0" w:color="auto"/>
            </w:tcBorders>
            <w:shd w:val="clear" w:color="auto" w:fill="auto"/>
            <w:vAlign w:val="bottom"/>
            <w:hideMark/>
          </w:tcPr>
          <w:p w14:paraId="51CF38F1" w14:textId="77777777" w:rsidR="00420FAB" w:rsidRPr="0048713E" w:rsidRDefault="00420FAB" w:rsidP="00CE47C5">
            <w:pPr>
              <w:ind w:right="0"/>
              <w:rPr>
                <w:rFonts w:ascii="Verdana" w:hAnsi="Verdana"/>
              </w:rPr>
            </w:pPr>
            <w:r w:rsidRPr="0048713E">
              <w:rPr>
                <w:rFonts w:ascii="Verdana" w:hAnsi="Verdana"/>
              </w:rPr>
              <w:t>Artículo 14.- Son atribuciones de los Ayuntamientos del Estado en materia de sanidad vegetal:</w:t>
            </w:r>
            <w:r w:rsidRPr="0048713E">
              <w:rPr>
                <w:rFonts w:ascii="Verdana" w:hAnsi="Verdana"/>
              </w:rPr>
              <w:br/>
              <w:t>I. Expedir licencias y otorgar permisos relativos a las actividades comerciales que se desarrollen en su municipio, debiendo verificar previo a su expedición, que dichas negociaciones tengan la debida autorización federal para la realización de sus actividades;</w:t>
            </w:r>
            <w:r w:rsidRPr="0048713E">
              <w:rPr>
                <w:rFonts w:ascii="Verdana" w:hAnsi="Verdana"/>
              </w:rPr>
              <w:br/>
              <w:t>II. Verificar e inspeccionar dentro de su Municipio, las negociaciones o las construcciones relacionadas a la sanidad vegetal y manejo de residuos peligrosos, siempre y cuando exista convenio expreso con la Federación;</w:t>
            </w:r>
          </w:p>
          <w:p w14:paraId="15C84A99" w14:textId="77777777" w:rsidR="00420FAB" w:rsidRPr="0048713E" w:rsidRDefault="00420FAB" w:rsidP="00CE47C5">
            <w:pPr>
              <w:ind w:right="0"/>
              <w:rPr>
                <w:rFonts w:ascii="Verdana" w:hAnsi="Verdana"/>
              </w:rPr>
            </w:pPr>
            <w:r w:rsidRPr="0048713E">
              <w:rPr>
                <w:rFonts w:ascii="Verdana" w:hAnsi="Verdana"/>
              </w:rPr>
              <w:t>III. Coordinarse con el Gobierno del Estado para la verificación respecto al cumplimiento de la normatividad estatal, cuando ésta haya adquirido su carácter obligatoria, conforme a las disposiciones de verificación de sanidad vegetal;</w:t>
            </w:r>
          </w:p>
          <w:p w14:paraId="3FE28947" w14:textId="77777777" w:rsidR="00420FAB" w:rsidRPr="0048713E" w:rsidRDefault="00420FAB" w:rsidP="00CE47C5">
            <w:pPr>
              <w:ind w:right="0"/>
              <w:rPr>
                <w:rFonts w:ascii="Verdana" w:hAnsi="Verdana"/>
              </w:rPr>
            </w:pPr>
            <w:r w:rsidRPr="0048713E">
              <w:rPr>
                <w:rFonts w:ascii="Verdana" w:hAnsi="Verdana"/>
              </w:rPr>
              <w:t>IV. Proponer al Congreso del Estado, incentivos fiscales a los productores y comerciantes relacionados a las actividades agrícolas, cuando éstos cumplan con la normatividad en la materia;</w:t>
            </w:r>
          </w:p>
          <w:p w14:paraId="70B93D62" w14:textId="77777777" w:rsidR="00420FAB" w:rsidRPr="0048713E" w:rsidRDefault="00420FAB" w:rsidP="00CE47C5">
            <w:pPr>
              <w:ind w:right="0"/>
              <w:rPr>
                <w:rFonts w:ascii="Verdana" w:hAnsi="Verdana"/>
              </w:rPr>
            </w:pPr>
            <w:r w:rsidRPr="0048713E">
              <w:rPr>
                <w:rFonts w:ascii="Verdana" w:hAnsi="Verdana"/>
              </w:rPr>
              <w:t>y V. Expedir los reglamentos municipales que se puedan establecer a través de convenios de descentralización respecto a la materia de esta ley.</w:t>
            </w:r>
          </w:p>
        </w:tc>
      </w:tr>
      <w:tr w:rsidR="00420FAB" w:rsidRPr="0048713E" w14:paraId="36A7FF20" w14:textId="77777777" w:rsidTr="008D00DD">
        <w:trPr>
          <w:trHeight w:val="1200"/>
          <w:jc w:val="center"/>
        </w:trPr>
        <w:tc>
          <w:tcPr>
            <w:tcW w:w="2410" w:type="dxa"/>
            <w:vMerge/>
            <w:tcBorders>
              <w:top w:val="single" w:sz="4" w:space="0" w:color="auto"/>
              <w:left w:val="single" w:sz="4" w:space="0" w:color="auto"/>
              <w:bottom w:val="single" w:sz="4" w:space="0" w:color="auto"/>
              <w:right w:val="single" w:sz="4" w:space="0" w:color="auto"/>
            </w:tcBorders>
            <w:vAlign w:val="center"/>
            <w:hideMark/>
          </w:tcPr>
          <w:p w14:paraId="571883B9" w14:textId="77777777" w:rsidR="00420FAB" w:rsidRPr="0048713E" w:rsidRDefault="00420FAB" w:rsidP="00CE47C5">
            <w:pPr>
              <w:ind w:right="0"/>
              <w:jc w:val="left"/>
              <w:rPr>
                <w:rFonts w:ascii="Verdana" w:hAnsi="Verdana"/>
                <w:b/>
                <w:bCs/>
              </w:rPr>
            </w:pPr>
          </w:p>
        </w:tc>
        <w:tc>
          <w:tcPr>
            <w:tcW w:w="6874" w:type="dxa"/>
            <w:tcBorders>
              <w:top w:val="nil"/>
              <w:left w:val="nil"/>
              <w:bottom w:val="single" w:sz="4" w:space="0" w:color="auto"/>
              <w:right w:val="single" w:sz="4" w:space="0" w:color="auto"/>
            </w:tcBorders>
            <w:shd w:val="clear" w:color="auto" w:fill="auto"/>
            <w:vAlign w:val="bottom"/>
            <w:hideMark/>
          </w:tcPr>
          <w:p w14:paraId="62822A92" w14:textId="77777777" w:rsidR="00420FAB" w:rsidRPr="0048713E" w:rsidRDefault="00420FAB" w:rsidP="00CE47C5">
            <w:pPr>
              <w:ind w:right="0"/>
              <w:rPr>
                <w:rFonts w:ascii="Verdana" w:hAnsi="Verdana"/>
              </w:rPr>
            </w:pPr>
            <w:r w:rsidRPr="0048713E">
              <w:rPr>
                <w:rFonts w:ascii="Verdana" w:hAnsi="Verdana"/>
              </w:rPr>
              <w:t>Artículo 17.- Las medidas fitosanitarias llevadas a cabo en el Estado y sus Municipios, tendrán por objeto la prevención, control o erradicación de plagas, enfocándose dichas acciones a un manejo integrado de las mismas.</w:t>
            </w:r>
          </w:p>
        </w:tc>
      </w:tr>
    </w:tbl>
    <w:p w14:paraId="65F35187" w14:textId="77777777" w:rsidR="00023988" w:rsidRDefault="00023988" w:rsidP="00CE47C5">
      <w:pPr>
        <w:autoSpaceDE w:val="0"/>
        <w:autoSpaceDN w:val="0"/>
        <w:adjustRightInd w:val="0"/>
        <w:ind w:right="0"/>
        <w:jc w:val="center"/>
        <w:rPr>
          <w:rFonts w:ascii="Verdana" w:hAnsi="Verdana"/>
          <w:sz w:val="20"/>
          <w:szCs w:val="20"/>
          <w:lang w:eastAsia="es-ES"/>
        </w:rPr>
      </w:pPr>
    </w:p>
    <w:p w14:paraId="428B9F41" w14:textId="77777777" w:rsidR="003D5310" w:rsidRPr="0048713E" w:rsidRDefault="003D5310" w:rsidP="00CE47C5">
      <w:pPr>
        <w:autoSpaceDE w:val="0"/>
        <w:autoSpaceDN w:val="0"/>
        <w:adjustRightInd w:val="0"/>
        <w:ind w:right="0"/>
        <w:jc w:val="center"/>
        <w:rPr>
          <w:rFonts w:ascii="Verdana" w:hAnsi="Verdana"/>
          <w:bCs/>
          <w:sz w:val="20"/>
          <w:szCs w:val="20"/>
        </w:rPr>
      </w:pPr>
      <w:r w:rsidRPr="0048713E">
        <w:rPr>
          <w:rFonts w:ascii="Verdana" w:hAnsi="Verdana"/>
          <w:sz w:val="20"/>
          <w:szCs w:val="20"/>
          <w:lang w:eastAsia="es-ES"/>
        </w:rPr>
        <w:t xml:space="preserve">Tabla 16. </w:t>
      </w:r>
      <w:r w:rsidRPr="0048713E">
        <w:rPr>
          <w:rFonts w:ascii="Verdana" w:hAnsi="Verdana"/>
          <w:bCs/>
          <w:sz w:val="20"/>
          <w:szCs w:val="20"/>
          <w:lang w:eastAsia="es-ES"/>
        </w:rPr>
        <w:t>Ley de Coordinación Materia Sanidad Vegetal</w:t>
      </w:r>
      <w:r w:rsidR="00023988">
        <w:rPr>
          <w:rFonts w:ascii="Verdana" w:hAnsi="Verdana"/>
          <w:bCs/>
          <w:sz w:val="20"/>
          <w:szCs w:val="20"/>
          <w:lang w:eastAsia="es-ES"/>
        </w:rPr>
        <w:t>.</w:t>
      </w:r>
    </w:p>
    <w:p w14:paraId="01695A15" w14:textId="77777777" w:rsidR="00420FAB" w:rsidRPr="0048713E" w:rsidRDefault="00420FAB" w:rsidP="00CE47C5">
      <w:pPr>
        <w:autoSpaceDE w:val="0"/>
        <w:autoSpaceDN w:val="0"/>
        <w:adjustRightInd w:val="0"/>
        <w:ind w:right="0"/>
        <w:jc w:val="left"/>
        <w:rPr>
          <w:rFonts w:ascii="Verdana" w:hAnsi="Verdana"/>
          <w:bCs/>
        </w:rPr>
      </w:pPr>
    </w:p>
    <w:p w14:paraId="41B18676" w14:textId="77777777" w:rsidR="00420FAB" w:rsidRPr="0048713E" w:rsidRDefault="00420FAB" w:rsidP="00CE47C5">
      <w:pPr>
        <w:autoSpaceDE w:val="0"/>
        <w:autoSpaceDN w:val="0"/>
        <w:adjustRightInd w:val="0"/>
        <w:ind w:right="0"/>
        <w:jc w:val="left"/>
        <w:rPr>
          <w:rFonts w:ascii="Verdana" w:hAnsi="Verdana"/>
          <w:bCs/>
          <w:u w:val="single"/>
        </w:rPr>
      </w:pPr>
    </w:p>
    <w:p w14:paraId="52802480" w14:textId="77777777" w:rsidR="00420FAB" w:rsidRPr="0048713E" w:rsidRDefault="00420FAB" w:rsidP="00CE47C5">
      <w:pPr>
        <w:autoSpaceDE w:val="0"/>
        <w:autoSpaceDN w:val="0"/>
        <w:adjustRightInd w:val="0"/>
        <w:ind w:right="0"/>
        <w:rPr>
          <w:rFonts w:ascii="Verdana" w:hAnsi="Verdana"/>
          <w:bCs/>
        </w:rPr>
      </w:pPr>
      <w:r w:rsidRPr="0048713E">
        <w:rPr>
          <w:rFonts w:ascii="Verdana" w:hAnsi="Verdana"/>
          <w:bCs/>
          <w:u w:val="single"/>
        </w:rPr>
        <w:t>Ley de Acuacultura y Pesca para el Estado de Jalisco</w:t>
      </w:r>
      <w:r w:rsidRPr="0048713E">
        <w:rPr>
          <w:rFonts w:ascii="Verdana" w:hAnsi="Verdana"/>
          <w:bCs/>
        </w:rPr>
        <w:t xml:space="preserve">, en esta se regulan las atribuciones del Estado y los Municipios para mejorar la producción en el sector, como actividades que fortalecen su soberanía tanto territorial como alimentarias, dándole prioridad para la planeación del desarrollo y la gestión integral de los recursos pesqueros y acuícolas y buscando que sean compatibles con su capacidad natural de recuperación y disponibilidad, </w:t>
      </w:r>
      <w:r w:rsidRPr="0048713E">
        <w:rPr>
          <w:rFonts w:ascii="Verdana" w:hAnsi="Verdana"/>
        </w:rPr>
        <w:t xml:space="preserve">asegurando un ambiente acuático sano </w:t>
      </w:r>
      <w:r w:rsidR="00D42B1A" w:rsidRPr="0048713E">
        <w:rPr>
          <w:rFonts w:ascii="Verdana" w:hAnsi="Verdana"/>
        </w:rPr>
        <w:t>y seguro (Tabla 17).</w:t>
      </w:r>
    </w:p>
    <w:p w14:paraId="19051A52" w14:textId="77777777" w:rsidR="00420FAB" w:rsidRPr="0048713E" w:rsidRDefault="00420FAB" w:rsidP="00CE47C5">
      <w:pPr>
        <w:autoSpaceDE w:val="0"/>
        <w:autoSpaceDN w:val="0"/>
        <w:adjustRightInd w:val="0"/>
        <w:ind w:right="0"/>
        <w:jc w:val="left"/>
        <w:rPr>
          <w:rFonts w:ascii="Verdana" w:hAnsi="Verdana"/>
          <w:bCs/>
        </w:rPr>
      </w:pPr>
    </w:p>
    <w:tbl>
      <w:tblPr>
        <w:tblW w:w="9264" w:type="dxa"/>
        <w:jc w:val="center"/>
        <w:tblCellMar>
          <w:left w:w="70" w:type="dxa"/>
          <w:right w:w="70" w:type="dxa"/>
        </w:tblCellMar>
        <w:tblLook w:val="04A0" w:firstRow="1" w:lastRow="0" w:firstColumn="1" w:lastColumn="0" w:noHBand="0" w:noVBand="1"/>
      </w:tblPr>
      <w:tblGrid>
        <w:gridCol w:w="2410"/>
        <w:gridCol w:w="6854"/>
      </w:tblGrid>
      <w:tr w:rsidR="00420FAB" w:rsidRPr="0048713E" w14:paraId="68134BF9" w14:textId="77777777" w:rsidTr="008D00DD">
        <w:trPr>
          <w:trHeight w:val="900"/>
          <w:jc w:val="center"/>
        </w:trPr>
        <w:tc>
          <w:tcPr>
            <w:tcW w:w="2410" w:type="dxa"/>
            <w:vMerge w:val="restart"/>
            <w:tcBorders>
              <w:top w:val="single" w:sz="4" w:space="0" w:color="auto"/>
              <w:left w:val="single" w:sz="4" w:space="0" w:color="auto"/>
              <w:bottom w:val="single" w:sz="4" w:space="0" w:color="auto"/>
              <w:right w:val="single" w:sz="4" w:space="0" w:color="auto"/>
            </w:tcBorders>
            <w:shd w:val="clear" w:color="000000" w:fill="E6B9B8"/>
            <w:vAlign w:val="center"/>
            <w:hideMark/>
          </w:tcPr>
          <w:p w14:paraId="73CF6AC4" w14:textId="77777777" w:rsidR="00420FAB" w:rsidRPr="0048713E" w:rsidRDefault="00420FAB" w:rsidP="00CE47C5">
            <w:pPr>
              <w:ind w:right="0"/>
              <w:jc w:val="left"/>
              <w:rPr>
                <w:rFonts w:ascii="Verdana" w:hAnsi="Verdana"/>
                <w:b/>
                <w:bCs/>
              </w:rPr>
            </w:pPr>
            <w:r w:rsidRPr="0048713E">
              <w:rPr>
                <w:rFonts w:ascii="Verdana" w:hAnsi="Verdana"/>
                <w:b/>
                <w:bCs/>
              </w:rPr>
              <w:lastRenderedPageBreak/>
              <w:t>Ley de Acuacultura y Pesca para el Estado de Jalisco</w:t>
            </w:r>
          </w:p>
        </w:tc>
        <w:tc>
          <w:tcPr>
            <w:tcW w:w="6854" w:type="dxa"/>
            <w:tcBorders>
              <w:top w:val="single" w:sz="4" w:space="0" w:color="auto"/>
              <w:left w:val="nil"/>
              <w:bottom w:val="single" w:sz="4" w:space="0" w:color="auto"/>
              <w:right w:val="single" w:sz="4" w:space="0" w:color="auto"/>
            </w:tcBorders>
            <w:shd w:val="clear" w:color="auto" w:fill="auto"/>
            <w:hideMark/>
          </w:tcPr>
          <w:p w14:paraId="773FDD22" w14:textId="77777777" w:rsidR="00420FAB" w:rsidRPr="0048713E" w:rsidRDefault="00420FAB" w:rsidP="00CE47C5">
            <w:pPr>
              <w:ind w:right="0"/>
              <w:rPr>
                <w:rFonts w:ascii="Verdana" w:hAnsi="Verdana"/>
              </w:rPr>
            </w:pPr>
            <w:r w:rsidRPr="0048713E">
              <w:rPr>
                <w:rFonts w:ascii="Verdana" w:hAnsi="Verdana"/>
              </w:rPr>
              <w:t>Artículo 1º. La presente ley tiene por objeto regular las atribuciones que confiere la Ley General de Pesca y Acuacultura Sustentables al Estado y los municipios.</w:t>
            </w:r>
          </w:p>
        </w:tc>
      </w:tr>
      <w:tr w:rsidR="00420FAB" w:rsidRPr="0048713E" w14:paraId="4B3B42DE" w14:textId="77777777" w:rsidTr="008D00DD">
        <w:trPr>
          <w:trHeight w:val="2169"/>
          <w:jc w:val="center"/>
        </w:trPr>
        <w:tc>
          <w:tcPr>
            <w:tcW w:w="2410" w:type="dxa"/>
            <w:vMerge/>
            <w:tcBorders>
              <w:top w:val="single" w:sz="4" w:space="0" w:color="auto"/>
              <w:left w:val="single" w:sz="4" w:space="0" w:color="auto"/>
              <w:bottom w:val="single" w:sz="4" w:space="0" w:color="auto"/>
              <w:right w:val="single" w:sz="4" w:space="0" w:color="auto"/>
            </w:tcBorders>
            <w:vAlign w:val="center"/>
            <w:hideMark/>
          </w:tcPr>
          <w:p w14:paraId="47567B94" w14:textId="77777777" w:rsidR="00420FAB" w:rsidRPr="0048713E" w:rsidRDefault="00420FAB" w:rsidP="00CE47C5">
            <w:pPr>
              <w:ind w:right="0"/>
              <w:jc w:val="left"/>
              <w:rPr>
                <w:rFonts w:ascii="Verdana" w:hAnsi="Verdana"/>
                <w:b/>
                <w:bCs/>
              </w:rPr>
            </w:pPr>
          </w:p>
        </w:tc>
        <w:tc>
          <w:tcPr>
            <w:tcW w:w="6854" w:type="dxa"/>
            <w:tcBorders>
              <w:top w:val="nil"/>
              <w:left w:val="nil"/>
              <w:bottom w:val="single" w:sz="4" w:space="0" w:color="auto"/>
              <w:right w:val="single" w:sz="4" w:space="0" w:color="auto"/>
            </w:tcBorders>
            <w:shd w:val="clear" w:color="auto" w:fill="auto"/>
            <w:hideMark/>
          </w:tcPr>
          <w:p w14:paraId="5BCFBAB9" w14:textId="77777777" w:rsidR="00420FAB" w:rsidRPr="0048713E" w:rsidRDefault="00420FAB" w:rsidP="00CE47C5">
            <w:pPr>
              <w:ind w:right="0"/>
              <w:rPr>
                <w:rFonts w:ascii="Verdana" w:hAnsi="Verdana"/>
              </w:rPr>
            </w:pPr>
            <w:r w:rsidRPr="0048713E">
              <w:rPr>
                <w:rFonts w:ascii="Verdana" w:hAnsi="Verdana"/>
              </w:rPr>
              <w:t>Artículo 10. El Ejecutivo del Estado y los ayuntamientos de sus municipios, podrán celebrar los instrumentos legales necesarios para el ejercicio de la actividad acuícola y pesquera, a efecto de que éstos últimos asuman, de forma concurrente con la autoridad estatal, las facultades y atribuciones que sean viablemente delegables dentro de su jurisdicción para mejorar la productividad en el sector, siempre y cuando garantice que cuenta con los recursos humanos capacitados y la estructura institucional específica para atender las funciones requeridas.</w:t>
            </w:r>
          </w:p>
        </w:tc>
      </w:tr>
      <w:tr w:rsidR="00420FAB" w:rsidRPr="0048713E" w14:paraId="3B7615E1" w14:textId="77777777" w:rsidTr="008D00DD">
        <w:trPr>
          <w:trHeight w:val="3248"/>
          <w:jc w:val="center"/>
        </w:trPr>
        <w:tc>
          <w:tcPr>
            <w:tcW w:w="2410" w:type="dxa"/>
            <w:vMerge/>
            <w:tcBorders>
              <w:top w:val="single" w:sz="4" w:space="0" w:color="auto"/>
              <w:left w:val="single" w:sz="4" w:space="0" w:color="auto"/>
              <w:bottom w:val="single" w:sz="4" w:space="0" w:color="auto"/>
              <w:right w:val="single" w:sz="4" w:space="0" w:color="auto"/>
            </w:tcBorders>
            <w:vAlign w:val="center"/>
            <w:hideMark/>
          </w:tcPr>
          <w:p w14:paraId="3B811B8F" w14:textId="77777777" w:rsidR="00420FAB" w:rsidRPr="0048713E" w:rsidRDefault="00420FAB" w:rsidP="00CE47C5">
            <w:pPr>
              <w:ind w:right="0"/>
              <w:jc w:val="left"/>
              <w:rPr>
                <w:rFonts w:ascii="Verdana" w:hAnsi="Verdana"/>
                <w:b/>
                <w:bCs/>
              </w:rPr>
            </w:pPr>
          </w:p>
        </w:tc>
        <w:tc>
          <w:tcPr>
            <w:tcW w:w="6854" w:type="dxa"/>
            <w:tcBorders>
              <w:top w:val="nil"/>
              <w:left w:val="nil"/>
              <w:bottom w:val="single" w:sz="4" w:space="0" w:color="auto"/>
              <w:right w:val="single" w:sz="4" w:space="0" w:color="auto"/>
            </w:tcBorders>
            <w:shd w:val="clear" w:color="auto" w:fill="auto"/>
            <w:hideMark/>
          </w:tcPr>
          <w:p w14:paraId="630B1FC7" w14:textId="77777777" w:rsidR="00420FAB" w:rsidRPr="0048713E" w:rsidRDefault="00420FAB" w:rsidP="00CE47C5">
            <w:pPr>
              <w:ind w:right="0"/>
              <w:rPr>
                <w:rFonts w:ascii="Verdana" w:hAnsi="Verdana"/>
              </w:rPr>
            </w:pPr>
            <w:r w:rsidRPr="0048713E">
              <w:rPr>
                <w:rFonts w:ascii="Verdana" w:hAnsi="Verdana"/>
              </w:rPr>
              <w:t>Artículo 11. En la formulación y conducción de la política estatal y municipal de acuacultura y pesca, el Estado de Jalisco y sus municipios habrán de observar los siguientes principios:</w:t>
            </w:r>
          </w:p>
          <w:p w14:paraId="3CCF0589" w14:textId="77777777" w:rsidR="00420FAB" w:rsidRPr="0048713E" w:rsidRDefault="00420FAB" w:rsidP="00CE47C5">
            <w:pPr>
              <w:ind w:right="0"/>
              <w:rPr>
                <w:rFonts w:ascii="Verdana" w:hAnsi="Verdana"/>
              </w:rPr>
            </w:pPr>
            <w:r w:rsidRPr="0048713E">
              <w:rPr>
                <w:rFonts w:ascii="Verdana" w:hAnsi="Verdana"/>
              </w:rPr>
              <w:t>I. El Estado reconoce a la acuacultura y la pesca como actividades que fortalecen su soberanía tanto territorial como alimentaria y que estas actividades son prioritarias para la planeación del desarrollo y la gestión integral de los recursos pesqueros y acuícolas;....</w:t>
            </w:r>
          </w:p>
          <w:p w14:paraId="6D14365A" w14:textId="77777777" w:rsidR="00420FAB" w:rsidRPr="0048713E" w:rsidRDefault="00420FAB" w:rsidP="00CE47C5">
            <w:pPr>
              <w:ind w:right="0"/>
              <w:rPr>
                <w:rFonts w:ascii="Verdana" w:hAnsi="Verdana"/>
              </w:rPr>
            </w:pPr>
            <w:r w:rsidRPr="0048713E">
              <w:rPr>
                <w:rFonts w:ascii="Verdana" w:hAnsi="Verdana"/>
              </w:rPr>
              <w:t>III. El aprovechamiento en la pesca y la acuacultura de los recursos hidrobiológicos, su conservación, restauración y la protección de los ecosistemas en los que éstos se encuentren, deben ser compatibles con su capacidad natural de recuperación y disponibilidad, asegurando un ambiente acuático sano y seguro.</w:t>
            </w:r>
          </w:p>
        </w:tc>
      </w:tr>
    </w:tbl>
    <w:p w14:paraId="3C3223E4" w14:textId="77777777" w:rsidR="00023988" w:rsidRDefault="00023988" w:rsidP="00CE47C5">
      <w:pPr>
        <w:autoSpaceDE w:val="0"/>
        <w:autoSpaceDN w:val="0"/>
        <w:adjustRightInd w:val="0"/>
        <w:ind w:right="0"/>
        <w:jc w:val="center"/>
        <w:rPr>
          <w:rFonts w:ascii="Verdana" w:hAnsi="Verdana"/>
          <w:sz w:val="20"/>
          <w:szCs w:val="20"/>
          <w:lang w:eastAsia="es-ES"/>
        </w:rPr>
      </w:pPr>
    </w:p>
    <w:p w14:paraId="6A97C2C8" w14:textId="77777777" w:rsidR="003D5310" w:rsidRPr="0048713E" w:rsidRDefault="003D5310" w:rsidP="00CE47C5">
      <w:pPr>
        <w:autoSpaceDE w:val="0"/>
        <w:autoSpaceDN w:val="0"/>
        <w:adjustRightInd w:val="0"/>
        <w:ind w:right="0"/>
        <w:jc w:val="center"/>
        <w:rPr>
          <w:rFonts w:ascii="Verdana" w:hAnsi="Verdana"/>
          <w:bCs/>
          <w:sz w:val="20"/>
          <w:szCs w:val="20"/>
        </w:rPr>
      </w:pPr>
      <w:r w:rsidRPr="0048713E">
        <w:rPr>
          <w:rFonts w:ascii="Verdana" w:hAnsi="Verdana"/>
          <w:sz w:val="20"/>
          <w:szCs w:val="20"/>
          <w:lang w:eastAsia="es-ES"/>
        </w:rPr>
        <w:t xml:space="preserve">Tabla 17. </w:t>
      </w:r>
      <w:r w:rsidRPr="0048713E">
        <w:rPr>
          <w:rFonts w:ascii="Verdana" w:hAnsi="Verdana"/>
          <w:bCs/>
          <w:sz w:val="20"/>
          <w:szCs w:val="20"/>
        </w:rPr>
        <w:t>Ley de Acuacultura y Pesca para el Estado de Jalisco</w:t>
      </w:r>
      <w:r w:rsidR="00023988">
        <w:rPr>
          <w:rFonts w:ascii="Verdana" w:hAnsi="Verdana"/>
          <w:bCs/>
          <w:sz w:val="20"/>
          <w:szCs w:val="20"/>
        </w:rPr>
        <w:t>.</w:t>
      </w:r>
    </w:p>
    <w:p w14:paraId="5B187481" w14:textId="77777777" w:rsidR="00420FAB" w:rsidRPr="0048713E" w:rsidRDefault="00420FAB" w:rsidP="00CE47C5">
      <w:pPr>
        <w:autoSpaceDE w:val="0"/>
        <w:autoSpaceDN w:val="0"/>
        <w:adjustRightInd w:val="0"/>
        <w:ind w:right="0"/>
        <w:jc w:val="left"/>
        <w:rPr>
          <w:rFonts w:ascii="Verdana" w:hAnsi="Verdana"/>
          <w:bCs/>
        </w:rPr>
      </w:pPr>
    </w:p>
    <w:p w14:paraId="543A70BF" w14:textId="77777777" w:rsidR="00420FAB" w:rsidRPr="0048713E" w:rsidRDefault="00420FAB" w:rsidP="00CE47C5">
      <w:pPr>
        <w:autoSpaceDE w:val="0"/>
        <w:autoSpaceDN w:val="0"/>
        <w:adjustRightInd w:val="0"/>
        <w:ind w:right="0"/>
        <w:jc w:val="left"/>
        <w:rPr>
          <w:rFonts w:ascii="Verdana" w:hAnsi="Verdana"/>
          <w:bCs/>
        </w:rPr>
      </w:pPr>
    </w:p>
    <w:p w14:paraId="61044133" w14:textId="77777777" w:rsidR="00420FAB" w:rsidRPr="0048713E" w:rsidRDefault="00420FAB" w:rsidP="00CE47C5">
      <w:pPr>
        <w:autoSpaceDE w:val="0"/>
        <w:autoSpaceDN w:val="0"/>
        <w:adjustRightInd w:val="0"/>
        <w:ind w:right="0"/>
        <w:rPr>
          <w:rFonts w:ascii="Verdana" w:hAnsi="Verdana"/>
          <w:bCs/>
        </w:rPr>
      </w:pPr>
      <w:r w:rsidRPr="0048713E">
        <w:rPr>
          <w:rFonts w:ascii="Verdana" w:hAnsi="Verdana"/>
          <w:bCs/>
        </w:rPr>
        <w:t xml:space="preserve">En la </w:t>
      </w:r>
      <w:r w:rsidRPr="0048713E">
        <w:rPr>
          <w:rFonts w:ascii="Verdana" w:hAnsi="Verdana"/>
          <w:bCs/>
          <w:u w:val="single"/>
        </w:rPr>
        <w:t>Ley de Fomento al Desarrollo Pecuario de Jalisco</w:t>
      </w:r>
      <w:r w:rsidRPr="0048713E">
        <w:rPr>
          <w:rFonts w:ascii="Verdana" w:hAnsi="Verdana"/>
          <w:bCs/>
        </w:rPr>
        <w:t xml:space="preserve"> se enfoca la promoción del desarrollo sustentable de su producción en todo el Estado. Estable las atribuciones de los Municipios en coordinación los otros órdenes de gobierno federal y estatal. Muestra la relevancia ecológica y de interés público sobre las áreas de producción pecuaria, mediante acciones de conser</w:t>
      </w:r>
      <w:r w:rsidR="00D42B1A" w:rsidRPr="0048713E">
        <w:rPr>
          <w:rFonts w:ascii="Verdana" w:hAnsi="Verdana"/>
          <w:bCs/>
        </w:rPr>
        <w:t>vación y adaptación de terrenos (Tabla 18).</w:t>
      </w:r>
    </w:p>
    <w:p w14:paraId="7B463E5B" w14:textId="77777777" w:rsidR="00420FAB" w:rsidRPr="0048713E" w:rsidRDefault="00420FAB" w:rsidP="00CE47C5">
      <w:pPr>
        <w:autoSpaceDE w:val="0"/>
        <w:autoSpaceDN w:val="0"/>
        <w:adjustRightInd w:val="0"/>
        <w:ind w:right="0"/>
        <w:jc w:val="left"/>
        <w:rPr>
          <w:rFonts w:ascii="Verdana" w:hAnsi="Verdana"/>
          <w:bCs/>
        </w:rPr>
      </w:pPr>
    </w:p>
    <w:tbl>
      <w:tblPr>
        <w:tblW w:w="9235" w:type="dxa"/>
        <w:jc w:val="center"/>
        <w:tblCellMar>
          <w:left w:w="70" w:type="dxa"/>
          <w:right w:w="70" w:type="dxa"/>
        </w:tblCellMar>
        <w:tblLook w:val="04A0" w:firstRow="1" w:lastRow="0" w:firstColumn="1" w:lastColumn="0" w:noHBand="0" w:noVBand="1"/>
      </w:tblPr>
      <w:tblGrid>
        <w:gridCol w:w="2289"/>
        <w:gridCol w:w="6946"/>
      </w:tblGrid>
      <w:tr w:rsidR="00420FAB" w:rsidRPr="0048713E" w14:paraId="7EA062FF" w14:textId="77777777" w:rsidTr="008D00DD">
        <w:trPr>
          <w:trHeight w:val="2100"/>
          <w:jc w:val="center"/>
        </w:trPr>
        <w:tc>
          <w:tcPr>
            <w:tcW w:w="2289" w:type="dxa"/>
            <w:vMerge w:val="restart"/>
            <w:tcBorders>
              <w:top w:val="single" w:sz="4" w:space="0" w:color="auto"/>
              <w:left w:val="single" w:sz="4" w:space="0" w:color="auto"/>
              <w:bottom w:val="single" w:sz="4" w:space="0" w:color="auto"/>
              <w:right w:val="single" w:sz="4" w:space="0" w:color="auto"/>
            </w:tcBorders>
            <w:shd w:val="clear" w:color="000000" w:fill="F2DDDC"/>
            <w:vAlign w:val="center"/>
            <w:hideMark/>
          </w:tcPr>
          <w:p w14:paraId="50D31A6D" w14:textId="77777777" w:rsidR="00420FAB" w:rsidRPr="0048713E" w:rsidRDefault="00420FAB" w:rsidP="00CE47C5">
            <w:pPr>
              <w:ind w:right="0"/>
              <w:jc w:val="left"/>
              <w:rPr>
                <w:rFonts w:ascii="Verdana" w:hAnsi="Verdana"/>
                <w:b/>
                <w:bCs/>
              </w:rPr>
            </w:pPr>
            <w:r w:rsidRPr="0048713E">
              <w:rPr>
                <w:rFonts w:ascii="Verdana" w:hAnsi="Verdana"/>
                <w:b/>
                <w:bCs/>
              </w:rPr>
              <w:lastRenderedPageBreak/>
              <w:t>Ley de Fomento al Desarrollo Pecuario de Jalisco</w:t>
            </w:r>
          </w:p>
        </w:tc>
        <w:tc>
          <w:tcPr>
            <w:tcW w:w="6946" w:type="dxa"/>
            <w:tcBorders>
              <w:top w:val="single" w:sz="4" w:space="0" w:color="auto"/>
              <w:left w:val="nil"/>
              <w:bottom w:val="single" w:sz="4" w:space="0" w:color="auto"/>
              <w:right w:val="single" w:sz="4" w:space="0" w:color="auto"/>
            </w:tcBorders>
            <w:shd w:val="clear" w:color="auto" w:fill="auto"/>
            <w:vAlign w:val="bottom"/>
            <w:hideMark/>
          </w:tcPr>
          <w:p w14:paraId="4DA99AB1" w14:textId="77777777" w:rsidR="00420FAB" w:rsidRPr="0048713E" w:rsidRDefault="00420FAB" w:rsidP="00CE47C5">
            <w:pPr>
              <w:ind w:right="0"/>
              <w:rPr>
                <w:rFonts w:ascii="Verdana" w:hAnsi="Verdana"/>
              </w:rPr>
            </w:pPr>
            <w:r w:rsidRPr="0048713E">
              <w:rPr>
                <w:rFonts w:ascii="Verdana" w:hAnsi="Verdana"/>
              </w:rPr>
              <w:t>Artículo 1.- La presente ley tiene por objeto regular y proteger la actividad pecuaria en el Estado de Jalisco, establecer las bases para promover el desarrollo sustentable de su producción, sanidad, clasificación, control de la movilización y comercialización, mediante la planeación que integre las acciones de investigación, conservación y mejoramiento de las especies domésticas productivas para el consumo humano a que se refiere la ley.</w:t>
            </w:r>
          </w:p>
        </w:tc>
      </w:tr>
      <w:tr w:rsidR="00420FAB" w:rsidRPr="0048713E" w14:paraId="6BDE7AC8" w14:textId="77777777" w:rsidTr="008D00DD">
        <w:trPr>
          <w:trHeight w:val="5160"/>
          <w:jc w:val="center"/>
        </w:trPr>
        <w:tc>
          <w:tcPr>
            <w:tcW w:w="2289" w:type="dxa"/>
            <w:vMerge/>
            <w:tcBorders>
              <w:top w:val="single" w:sz="4" w:space="0" w:color="auto"/>
              <w:left w:val="single" w:sz="4" w:space="0" w:color="auto"/>
              <w:bottom w:val="single" w:sz="4" w:space="0" w:color="auto"/>
              <w:right w:val="single" w:sz="4" w:space="0" w:color="auto"/>
            </w:tcBorders>
            <w:vAlign w:val="center"/>
            <w:hideMark/>
          </w:tcPr>
          <w:p w14:paraId="6A02C3A6" w14:textId="77777777" w:rsidR="00420FAB" w:rsidRPr="0048713E" w:rsidRDefault="00420FAB" w:rsidP="00CE47C5">
            <w:pPr>
              <w:ind w:right="0"/>
              <w:jc w:val="left"/>
              <w:rPr>
                <w:rFonts w:ascii="Verdana" w:hAnsi="Verdana"/>
                <w:b/>
                <w:bCs/>
              </w:rPr>
            </w:pPr>
          </w:p>
        </w:tc>
        <w:tc>
          <w:tcPr>
            <w:tcW w:w="6946" w:type="dxa"/>
            <w:tcBorders>
              <w:top w:val="nil"/>
              <w:left w:val="nil"/>
              <w:bottom w:val="single" w:sz="4" w:space="0" w:color="auto"/>
              <w:right w:val="single" w:sz="4" w:space="0" w:color="auto"/>
            </w:tcBorders>
            <w:shd w:val="clear" w:color="auto" w:fill="auto"/>
            <w:vAlign w:val="bottom"/>
            <w:hideMark/>
          </w:tcPr>
          <w:p w14:paraId="0718B09E" w14:textId="77777777" w:rsidR="00420FAB" w:rsidRPr="0048713E" w:rsidRDefault="00420FAB" w:rsidP="00CE47C5">
            <w:pPr>
              <w:ind w:right="0"/>
              <w:rPr>
                <w:rFonts w:ascii="Verdana" w:hAnsi="Verdana"/>
              </w:rPr>
            </w:pPr>
            <w:r w:rsidRPr="0048713E">
              <w:rPr>
                <w:rFonts w:ascii="Verdana" w:hAnsi="Verdana"/>
              </w:rPr>
              <w:t>Artículo 14.- Son atribuciones de los Ayuntamientos:</w:t>
            </w:r>
          </w:p>
          <w:p w14:paraId="593C53CC" w14:textId="77777777" w:rsidR="00420FAB" w:rsidRPr="0048713E" w:rsidRDefault="00420FAB" w:rsidP="00CE47C5">
            <w:pPr>
              <w:ind w:right="0"/>
              <w:rPr>
                <w:rFonts w:ascii="Verdana" w:hAnsi="Verdana"/>
              </w:rPr>
            </w:pPr>
            <w:r w:rsidRPr="0048713E">
              <w:rPr>
                <w:rFonts w:ascii="Verdana" w:hAnsi="Verdana"/>
              </w:rPr>
              <w:t>I. Proponer a la Secretaría el nombramiento del inspector de ganadería municipal;</w:t>
            </w:r>
          </w:p>
          <w:p w14:paraId="7A678E00" w14:textId="77777777" w:rsidR="00420FAB" w:rsidRPr="0048713E" w:rsidRDefault="00420FAB" w:rsidP="00CE47C5">
            <w:pPr>
              <w:ind w:right="0"/>
              <w:rPr>
                <w:rFonts w:ascii="Verdana" w:hAnsi="Verdana"/>
              </w:rPr>
            </w:pPr>
            <w:r w:rsidRPr="0048713E">
              <w:rPr>
                <w:rFonts w:ascii="Verdana" w:hAnsi="Verdana"/>
              </w:rPr>
              <w:t>II. Fomentar, proteger y difundir la actividad pecuaria en el municipio;</w:t>
            </w:r>
          </w:p>
          <w:p w14:paraId="71BF8E7B" w14:textId="77777777" w:rsidR="00420FAB" w:rsidRPr="0048713E" w:rsidRDefault="00420FAB" w:rsidP="00CE47C5">
            <w:pPr>
              <w:ind w:right="0"/>
              <w:rPr>
                <w:rFonts w:ascii="Verdana" w:hAnsi="Verdana"/>
              </w:rPr>
            </w:pPr>
            <w:r w:rsidRPr="0048713E">
              <w:rPr>
                <w:rFonts w:ascii="Verdana" w:hAnsi="Verdana"/>
              </w:rPr>
              <w:t>III. Apoyar los programas relativos al mejoramiento pecuario y a la sanidad animal, control de excretas y del medio ambiente en el municipio;</w:t>
            </w:r>
          </w:p>
          <w:p w14:paraId="5CCA07E2" w14:textId="77777777" w:rsidR="00420FAB" w:rsidRPr="0048713E" w:rsidRDefault="00420FAB" w:rsidP="00CE47C5">
            <w:pPr>
              <w:ind w:right="0"/>
              <w:rPr>
                <w:rFonts w:ascii="Verdana" w:hAnsi="Verdana"/>
              </w:rPr>
            </w:pPr>
            <w:r w:rsidRPr="0048713E">
              <w:rPr>
                <w:rFonts w:ascii="Verdana" w:hAnsi="Verdana"/>
              </w:rPr>
              <w:t>IV. Vigilar el cumplimiento de las disposiciones legales establecidas en la presente ley y su reglamento, conforme a su competencia;</w:t>
            </w:r>
          </w:p>
          <w:p w14:paraId="4D9D450A" w14:textId="77777777" w:rsidR="00420FAB" w:rsidRPr="0048713E" w:rsidRDefault="00420FAB" w:rsidP="00CE47C5">
            <w:pPr>
              <w:ind w:right="0"/>
              <w:rPr>
                <w:rFonts w:ascii="Verdana" w:hAnsi="Verdana"/>
              </w:rPr>
            </w:pPr>
            <w:r w:rsidRPr="0048713E">
              <w:rPr>
                <w:rFonts w:ascii="Verdana" w:hAnsi="Verdana"/>
              </w:rPr>
              <w:t>V. Prestar el servicio público de rastro, conforme a la reglamentación aplicable;</w:t>
            </w:r>
          </w:p>
          <w:p w14:paraId="256E659A" w14:textId="77777777" w:rsidR="00420FAB" w:rsidRPr="0048713E" w:rsidRDefault="00420FAB" w:rsidP="00CE47C5">
            <w:pPr>
              <w:ind w:right="0"/>
              <w:rPr>
                <w:rFonts w:ascii="Verdana" w:hAnsi="Verdana"/>
              </w:rPr>
            </w:pPr>
            <w:r w:rsidRPr="0048713E">
              <w:rPr>
                <w:rFonts w:ascii="Verdana" w:hAnsi="Verdana"/>
              </w:rPr>
              <w:t>VI. Mantener y fortalecer las actividades inherentes al servicio del resguardo del rastro de acuerdo a las necesidades del municipio;</w:t>
            </w:r>
          </w:p>
          <w:p w14:paraId="173C9E0A" w14:textId="77777777" w:rsidR="00420FAB" w:rsidRPr="0048713E" w:rsidRDefault="00420FAB" w:rsidP="00CE47C5">
            <w:pPr>
              <w:ind w:right="0"/>
              <w:rPr>
                <w:rFonts w:ascii="Verdana" w:hAnsi="Verdana"/>
              </w:rPr>
            </w:pPr>
            <w:r w:rsidRPr="0048713E">
              <w:rPr>
                <w:rFonts w:ascii="Verdana" w:hAnsi="Verdana"/>
              </w:rPr>
              <w:t xml:space="preserve">VII. Auxiliar a las autoridades estatales y al Ministerio Público en la prevención y combate al abigeato; y </w:t>
            </w:r>
          </w:p>
          <w:p w14:paraId="0B8797FD" w14:textId="77777777" w:rsidR="00420FAB" w:rsidRPr="0048713E" w:rsidRDefault="00420FAB" w:rsidP="00CE47C5">
            <w:pPr>
              <w:ind w:right="0"/>
              <w:rPr>
                <w:rFonts w:ascii="Verdana" w:hAnsi="Verdana"/>
              </w:rPr>
            </w:pPr>
            <w:r w:rsidRPr="0048713E">
              <w:rPr>
                <w:rFonts w:ascii="Verdana" w:hAnsi="Verdana"/>
              </w:rPr>
              <w:t xml:space="preserve">VIII. Las demás que señale esta Ley, su reglamento y otras disposiciones aplicables </w:t>
            </w:r>
          </w:p>
        </w:tc>
      </w:tr>
      <w:tr w:rsidR="00420FAB" w:rsidRPr="0048713E" w14:paraId="06BBB3C4" w14:textId="77777777" w:rsidTr="008D00DD">
        <w:trPr>
          <w:trHeight w:val="2100"/>
          <w:jc w:val="center"/>
        </w:trPr>
        <w:tc>
          <w:tcPr>
            <w:tcW w:w="2289" w:type="dxa"/>
            <w:vMerge/>
            <w:tcBorders>
              <w:top w:val="single" w:sz="4" w:space="0" w:color="auto"/>
              <w:left w:val="single" w:sz="4" w:space="0" w:color="auto"/>
              <w:bottom w:val="single" w:sz="4" w:space="0" w:color="auto"/>
              <w:right w:val="single" w:sz="4" w:space="0" w:color="auto"/>
            </w:tcBorders>
            <w:vAlign w:val="center"/>
            <w:hideMark/>
          </w:tcPr>
          <w:p w14:paraId="51193B7F" w14:textId="77777777" w:rsidR="00420FAB" w:rsidRPr="0048713E" w:rsidRDefault="00420FAB" w:rsidP="00CE47C5">
            <w:pPr>
              <w:ind w:right="0"/>
              <w:jc w:val="left"/>
              <w:rPr>
                <w:rFonts w:ascii="Verdana" w:hAnsi="Verdana"/>
                <w:b/>
                <w:bCs/>
              </w:rPr>
            </w:pPr>
          </w:p>
        </w:tc>
        <w:tc>
          <w:tcPr>
            <w:tcW w:w="6946" w:type="dxa"/>
            <w:tcBorders>
              <w:top w:val="nil"/>
              <w:left w:val="nil"/>
              <w:bottom w:val="single" w:sz="4" w:space="0" w:color="auto"/>
              <w:right w:val="single" w:sz="4" w:space="0" w:color="auto"/>
            </w:tcBorders>
            <w:shd w:val="clear" w:color="auto" w:fill="auto"/>
            <w:vAlign w:val="bottom"/>
            <w:hideMark/>
          </w:tcPr>
          <w:p w14:paraId="500C6641" w14:textId="77777777" w:rsidR="00420FAB" w:rsidRPr="0048713E" w:rsidRDefault="00420FAB" w:rsidP="00CE47C5">
            <w:pPr>
              <w:ind w:right="0"/>
              <w:rPr>
                <w:rFonts w:ascii="Verdana" w:hAnsi="Verdana"/>
              </w:rPr>
            </w:pPr>
            <w:r w:rsidRPr="0048713E">
              <w:rPr>
                <w:rFonts w:ascii="Verdana" w:hAnsi="Verdana"/>
              </w:rPr>
              <w:t>Artículo 73.- Es de interés público la conservación y adaptación de terrenos para agostaderos, la regeneración de pastizales, la reforestación de montes aprovechables para los fines específicos pecuarios, la implementación de programas tendientes a la captación y aprovechamiento de aguas pluviales para uso pecuario, así como la formación de potreros inducidos, de conformidad con las disposiciones de orden ecológico y territorial aplicables en la zona.</w:t>
            </w:r>
          </w:p>
        </w:tc>
      </w:tr>
    </w:tbl>
    <w:p w14:paraId="69EC2C1C" w14:textId="77777777" w:rsidR="00023988" w:rsidRDefault="00023988" w:rsidP="00CE47C5">
      <w:pPr>
        <w:autoSpaceDE w:val="0"/>
        <w:autoSpaceDN w:val="0"/>
        <w:adjustRightInd w:val="0"/>
        <w:ind w:right="0"/>
        <w:jc w:val="center"/>
        <w:rPr>
          <w:rFonts w:ascii="Verdana" w:hAnsi="Verdana"/>
          <w:sz w:val="20"/>
          <w:szCs w:val="20"/>
          <w:lang w:eastAsia="es-ES"/>
        </w:rPr>
      </w:pPr>
    </w:p>
    <w:p w14:paraId="24651A12" w14:textId="77777777" w:rsidR="003D5310" w:rsidRPr="0048713E" w:rsidRDefault="003D5310" w:rsidP="00CE47C5">
      <w:pPr>
        <w:autoSpaceDE w:val="0"/>
        <w:autoSpaceDN w:val="0"/>
        <w:adjustRightInd w:val="0"/>
        <w:ind w:right="0"/>
        <w:jc w:val="center"/>
        <w:rPr>
          <w:rFonts w:ascii="Verdana" w:hAnsi="Verdana"/>
          <w:bCs/>
        </w:rPr>
      </w:pPr>
      <w:r w:rsidRPr="0048713E">
        <w:rPr>
          <w:rFonts w:ascii="Verdana" w:hAnsi="Verdana"/>
          <w:sz w:val="20"/>
          <w:szCs w:val="20"/>
          <w:lang w:eastAsia="es-ES"/>
        </w:rPr>
        <w:t xml:space="preserve">Tabla 18. </w:t>
      </w:r>
      <w:r w:rsidRPr="0048713E">
        <w:rPr>
          <w:rFonts w:ascii="Verdana" w:hAnsi="Verdana"/>
          <w:bCs/>
          <w:sz w:val="20"/>
          <w:szCs w:val="20"/>
          <w:lang w:eastAsia="es-ES"/>
        </w:rPr>
        <w:t>Ley de Fomento al Desarrollo Pecuario de Jalisco</w:t>
      </w:r>
      <w:r w:rsidR="00023988">
        <w:rPr>
          <w:rFonts w:ascii="Verdana" w:hAnsi="Verdana"/>
          <w:bCs/>
          <w:sz w:val="20"/>
          <w:szCs w:val="20"/>
          <w:lang w:eastAsia="es-ES"/>
        </w:rPr>
        <w:t>.</w:t>
      </w:r>
    </w:p>
    <w:p w14:paraId="55A5ED98" w14:textId="77777777" w:rsidR="00420FAB" w:rsidRPr="0048713E" w:rsidRDefault="00420FAB" w:rsidP="00CE47C5">
      <w:pPr>
        <w:autoSpaceDE w:val="0"/>
        <w:autoSpaceDN w:val="0"/>
        <w:adjustRightInd w:val="0"/>
        <w:ind w:right="0"/>
        <w:jc w:val="left"/>
        <w:rPr>
          <w:rFonts w:ascii="Verdana" w:hAnsi="Verdana"/>
          <w:bCs/>
        </w:rPr>
      </w:pPr>
    </w:p>
    <w:p w14:paraId="5998BDE1" w14:textId="77777777" w:rsidR="00420FAB" w:rsidRPr="0048713E" w:rsidRDefault="00420FAB" w:rsidP="00CE47C5">
      <w:pPr>
        <w:autoSpaceDE w:val="0"/>
        <w:autoSpaceDN w:val="0"/>
        <w:adjustRightInd w:val="0"/>
        <w:ind w:right="0"/>
        <w:jc w:val="left"/>
        <w:rPr>
          <w:rFonts w:ascii="Verdana" w:hAnsi="Verdana"/>
          <w:bCs/>
        </w:rPr>
      </w:pPr>
    </w:p>
    <w:p w14:paraId="53B93C86" w14:textId="77777777" w:rsidR="00420FAB" w:rsidRPr="0048713E" w:rsidRDefault="00420FAB" w:rsidP="00CE47C5">
      <w:pPr>
        <w:autoSpaceDE w:val="0"/>
        <w:autoSpaceDN w:val="0"/>
        <w:adjustRightInd w:val="0"/>
        <w:ind w:right="0"/>
        <w:rPr>
          <w:rFonts w:ascii="Verdana" w:hAnsi="Verdana"/>
          <w:bCs/>
        </w:rPr>
      </w:pPr>
      <w:r w:rsidRPr="0048713E">
        <w:rPr>
          <w:rFonts w:ascii="Verdana" w:hAnsi="Verdana"/>
          <w:bCs/>
        </w:rPr>
        <w:lastRenderedPageBreak/>
        <w:t xml:space="preserve">La </w:t>
      </w:r>
      <w:r w:rsidRPr="0048713E">
        <w:rPr>
          <w:rFonts w:ascii="Verdana" w:hAnsi="Verdana"/>
          <w:bCs/>
          <w:u w:val="single"/>
        </w:rPr>
        <w:t>Ley de Desarrollo Forestal Sustentable para el Estado de Jalisco</w:t>
      </w:r>
      <w:r w:rsidRPr="0048713E">
        <w:rPr>
          <w:rFonts w:ascii="Verdana" w:hAnsi="Verdana"/>
          <w:bCs/>
        </w:rPr>
        <w:t xml:space="preserve"> </w:t>
      </w:r>
      <w:r w:rsidR="00D42B1A" w:rsidRPr="0048713E">
        <w:rPr>
          <w:rFonts w:ascii="Verdana" w:hAnsi="Verdana"/>
          <w:bCs/>
        </w:rPr>
        <w:t xml:space="preserve">(Tabla 19), </w:t>
      </w:r>
      <w:r w:rsidRPr="0048713E">
        <w:rPr>
          <w:rFonts w:ascii="Verdana" w:hAnsi="Verdana"/>
          <w:bCs/>
        </w:rPr>
        <w:t xml:space="preserve">regula y fomenta las actividades en los ecosistemas forestales y sus recursos; norma la política forestal en coordinación con la federación y los municipios, para impulsar el desarrollo del sector forestal, incluyendo las cuencas y los ecosistemas hidrológico-forestales. Reconoce las atribuciones a los gobiernos estatales y municipales que otorga la Ley General de Desarrollo Forestal Sustentable, sobre todo en coordinación con los tres órdenes de gobierno. Establece las obligaciones de los Municipios al respecto del diseño, formulación y aplicación de una política forestal; promover la educación, capacitación, investigación, transferencia de tecnología y cultura forestal; y participar y coadyuvar en las acciones de prevención y combate de incendios forestales, así como la atención de emergencias y contingencias forestales. Junto con el Estado y la Federación las labores para atender el tema de plagas y enfermedades forestales. </w:t>
      </w:r>
    </w:p>
    <w:p w14:paraId="0453CE14" w14:textId="77777777" w:rsidR="00420FAB" w:rsidRPr="0048713E" w:rsidRDefault="00420FAB" w:rsidP="00CE47C5">
      <w:pPr>
        <w:autoSpaceDE w:val="0"/>
        <w:autoSpaceDN w:val="0"/>
        <w:adjustRightInd w:val="0"/>
        <w:ind w:right="0"/>
        <w:rPr>
          <w:rFonts w:ascii="Verdana" w:hAnsi="Verdana"/>
          <w:bCs/>
        </w:rPr>
      </w:pPr>
      <w:r w:rsidRPr="0048713E">
        <w:rPr>
          <w:rFonts w:ascii="Verdana" w:hAnsi="Verdana"/>
          <w:bCs/>
        </w:rPr>
        <w:t xml:space="preserve">Esta ley prevé la participación de los Municipios en la implementación de acciones concertadas con organismos federales y estatales para la restauración de áreas o zonas que hayan sufrido siniestros; incluyendo también medidas que coadyuven financieramente y pudiéndose establecer estímulos fiscales, asesoría técnica y capacitación especializada, entre otros. </w:t>
      </w:r>
    </w:p>
    <w:p w14:paraId="1E15903D" w14:textId="77777777" w:rsidR="00420FAB" w:rsidRDefault="00420FAB" w:rsidP="00CE47C5">
      <w:pPr>
        <w:autoSpaceDE w:val="0"/>
        <w:autoSpaceDN w:val="0"/>
        <w:adjustRightInd w:val="0"/>
        <w:ind w:right="0"/>
        <w:rPr>
          <w:rFonts w:ascii="Verdana" w:hAnsi="Verdana"/>
          <w:bCs/>
        </w:rPr>
      </w:pPr>
      <w:r w:rsidRPr="0048713E">
        <w:rPr>
          <w:rFonts w:ascii="Verdana" w:hAnsi="Verdana"/>
          <w:bCs/>
        </w:rPr>
        <w:t xml:space="preserve">En materia de incendios preventivos, esta ley prevé la coordinación con el gobierno federal y sus organismos, para eliminar las condiciones que pueden propiciar incendios mayores y no controlables. </w:t>
      </w:r>
    </w:p>
    <w:p w14:paraId="3C4B25C3" w14:textId="77777777" w:rsidR="00B60C32" w:rsidRDefault="00B60C32" w:rsidP="00CE47C5">
      <w:pPr>
        <w:autoSpaceDE w:val="0"/>
        <w:autoSpaceDN w:val="0"/>
        <w:adjustRightInd w:val="0"/>
        <w:ind w:right="0"/>
        <w:rPr>
          <w:rFonts w:ascii="Verdana" w:hAnsi="Verdana"/>
          <w:bCs/>
        </w:rPr>
      </w:pPr>
    </w:p>
    <w:p w14:paraId="29F48D1F" w14:textId="77777777" w:rsidR="00B60C32" w:rsidRDefault="00B60C32" w:rsidP="00CE47C5">
      <w:pPr>
        <w:autoSpaceDE w:val="0"/>
        <w:autoSpaceDN w:val="0"/>
        <w:adjustRightInd w:val="0"/>
        <w:ind w:right="0"/>
        <w:rPr>
          <w:rFonts w:ascii="Verdana" w:hAnsi="Verdana"/>
          <w:bCs/>
        </w:rPr>
      </w:pPr>
    </w:p>
    <w:tbl>
      <w:tblPr>
        <w:tblW w:w="9219" w:type="dxa"/>
        <w:jc w:val="center"/>
        <w:tblCellMar>
          <w:left w:w="70" w:type="dxa"/>
          <w:right w:w="70" w:type="dxa"/>
        </w:tblCellMar>
        <w:tblLook w:val="04A0" w:firstRow="1" w:lastRow="0" w:firstColumn="1" w:lastColumn="0" w:noHBand="0" w:noVBand="1"/>
      </w:tblPr>
      <w:tblGrid>
        <w:gridCol w:w="2273"/>
        <w:gridCol w:w="6946"/>
      </w:tblGrid>
      <w:tr w:rsidR="00420FAB" w:rsidRPr="0048713E" w14:paraId="7ECD378B" w14:textId="77777777" w:rsidTr="008D00DD">
        <w:trPr>
          <w:trHeight w:val="1074"/>
          <w:jc w:val="center"/>
        </w:trPr>
        <w:tc>
          <w:tcPr>
            <w:tcW w:w="2273" w:type="dxa"/>
            <w:vMerge w:val="restart"/>
            <w:tcBorders>
              <w:top w:val="single" w:sz="4" w:space="0" w:color="auto"/>
              <w:left w:val="single" w:sz="4" w:space="0" w:color="auto"/>
              <w:bottom w:val="single" w:sz="4" w:space="0" w:color="auto"/>
              <w:right w:val="single" w:sz="4" w:space="0" w:color="auto"/>
            </w:tcBorders>
            <w:shd w:val="clear" w:color="000000" w:fill="92D050"/>
            <w:vAlign w:val="center"/>
            <w:hideMark/>
          </w:tcPr>
          <w:p w14:paraId="25D6AB97" w14:textId="77777777" w:rsidR="00420FAB" w:rsidRPr="0048713E" w:rsidRDefault="00420FAB" w:rsidP="00CE47C5">
            <w:pPr>
              <w:ind w:right="0"/>
              <w:jc w:val="left"/>
              <w:rPr>
                <w:rFonts w:ascii="Verdana" w:hAnsi="Verdana"/>
                <w:b/>
                <w:bCs/>
              </w:rPr>
            </w:pPr>
            <w:r w:rsidRPr="0048713E">
              <w:rPr>
                <w:rFonts w:ascii="Verdana" w:hAnsi="Verdana"/>
                <w:b/>
                <w:bCs/>
              </w:rPr>
              <w:t>Ley de Desarrollo Forestal Sustentable para el Estado de Jalisco</w:t>
            </w:r>
          </w:p>
        </w:tc>
        <w:tc>
          <w:tcPr>
            <w:tcW w:w="6946" w:type="dxa"/>
            <w:tcBorders>
              <w:top w:val="single" w:sz="4" w:space="0" w:color="auto"/>
              <w:left w:val="nil"/>
              <w:bottom w:val="single" w:sz="4" w:space="0" w:color="auto"/>
              <w:right w:val="single" w:sz="4" w:space="0" w:color="auto"/>
            </w:tcBorders>
            <w:shd w:val="clear" w:color="auto" w:fill="auto"/>
            <w:hideMark/>
          </w:tcPr>
          <w:p w14:paraId="378184B7" w14:textId="77777777" w:rsidR="00420FAB" w:rsidRPr="0048713E" w:rsidRDefault="00420FAB" w:rsidP="00CE47C5">
            <w:pPr>
              <w:ind w:right="0"/>
              <w:rPr>
                <w:rFonts w:ascii="Verdana" w:hAnsi="Verdana"/>
              </w:rPr>
            </w:pPr>
            <w:r w:rsidRPr="0048713E">
              <w:rPr>
                <w:rFonts w:ascii="Verdana" w:hAnsi="Verdana"/>
              </w:rPr>
              <w:t>Artículo 1. La presente Ley es de orden e interés público y de observancia general en todo el Estado de Jalisco, y tiene por objeto regular y fomentar la conservación, protección, restauración, producción, cultivo, manejo y aprovechamiento de los ecosistemas forestales del Estado y sus recursos.</w:t>
            </w:r>
          </w:p>
        </w:tc>
      </w:tr>
      <w:tr w:rsidR="00420FAB" w:rsidRPr="0048713E" w14:paraId="7A6FCF94" w14:textId="77777777" w:rsidTr="008D00DD">
        <w:trPr>
          <w:trHeight w:val="1975"/>
          <w:jc w:val="center"/>
        </w:trPr>
        <w:tc>
          <w:tcPr>
            <w:tcW w:w="2273" w:type="dxa"/>
            <w:vMerge/>
            <w:tcBorders>
              <w:top w:val="single" w:sz="4" w:space="0" w:color="auto"/>
              <w:left w:val="single" w:sz="4" w:space="0" w:color="auto"/>
              <w:bottom w:val="single" w:sz="4" w:space="0" w:color="auto"/>
              <w:right w:val="single" w:sz="4" w:space="0" w:color="auto"/>
            </w:tcBorders>
            <w:vAlign w:val="center"/>
            <w:hideMark/>
          </w:tcPr>
          <w:p w14:paraId="21D8D240" w14:textId="77777777" w:rsidR="00420FAB" w:rsidRPr="0048713E" w:rsidRDefault="00420FAB" w:rsidP="00CE47C5">
            <w:pPr>
              <w:ind w:right="0"/>
              <w:jc w:val="left"/>
              <w:rPr>
                <w:rFonts w:ascii="Verdana" w:hAnsi="Verdana"/>
                <w:b/>
                <w:bCs/>
              </w:rPr>
            </w:pPr>
          </w:p>
        </w:tc>
        <w:tc>
          <w:tcPr>
            <w:tcW w:w="6946" w:type="dxa"/>
            <w:tcBorders>
              <w:top w:val="nil"/>
              <w:left w:val="nil"/>
              <w:bottom w:val="single" w:sz="4" w:space="0" w:color="auto"/>
              <w:right w:val="single" w:sz="4" w:space="0" w:color="auto"/>
            </w:tcBorders>
            <w:shd w:val="clear" w:color="auto" w:fill="auto"/>
            <w:hideMark/>
          </w:tcPr>
          <w:p w14:paraId="16069361" w14:textId="77777777" w:rsidR="00420FAB" w:rsidRPr="0048713E" w:rsidRDefault="00420FAB" w:rsidP="00CE47C5">
            <w:pPr>
              <w:ind w:right="0"/>
              <w:rPr>
                <w:rFonts w:ascii="Verdana" w:hAnsi="Verdana"/>
              </w:rPr>
            </w:pPr>
            <w:r w:rsidRPr="0048713E">
              <w:rPr>
                <w:rFonts w:ascii="Verdana" w:hAnsi="Verdana"/>
              </w:rPr>
              <w:t>Artículo 2. Son objetivos de esta Ley:</w:t>
            </w:r>
          </w:p>
          <w:p w14:paraId="1550B793" w14:textId="77777777" w:rsidR="00420FAB" w:rsidRPr="0048713E" w:rsidRDefault="00420FAB" w:rsidP="00CE47C5">
            <w:pPr>
              <w:ind w:right="0"/>
              <w:rPr>
                <w:rFonts w:ascii="Verdana" w:hAnsi="Verdana"/>
              </w:rPr>
            </w:pPr>
            <w:r w:rsidRPr="0048713E">
              <w:rPr>
                <w:rFonts w:ascii="Verdana" w:hAnsi="Verdana"/>
              </w:rPr>
              <w:t>I. Normar la política forestal en el Estado, en coordinación con la Federación y los Municipios;</w:t>
            </w:r>
          </w:p>
          <w:p w14:paraId="549F32E1" w14:textId="77777777" w:rsidR="00420FAB" w:rsidRPr="0048713E" w:rsidRDefault="00420FAB" w:rsidP="00CE47C5">
            <w:pPr>
              <w:ind w:right="0"/>
              <w:rPr>
                <w:rFonts w:ascii="Verdana" w:hAnsi="Verdana"/>
              </w:rPr>
            </w:pPr>
            <w:r w:rsidRPr="0048713E">
              <w:rPr>
                <w:rFonts w:ascii="Verdana" w:hAnsi="Verdana"/>
              </w:rPr>
              <w:t>II. Impulsar el desarrollo de sector forestal del Estado, mediante el manejo adecuado de los recursos forestales, incluyendo las cuencas y ecosistemas hidrológico-forestales, sin perjuicio de lo establecido en la normatividad aplicable;....</w:t>
            </w:r>
          </w:p>
        </w:tc>
      </w:tr>
      <w:tr w:rsidR="00420FAB" w:rsidRPr="0048713E" w14:paraId="007E0B81" w14:textId="77777777" w:rsidTr="008D00DD">
        <w:trPr>
          <w:trHeight w:val="1155"/>
          <w:jc w:val="center"/>
        </w:trPr>
        <w:tc>
          <w:tcPr>
            <w:tcW w:w="2273" w:type="dxa"/>
            <w:vMerge/>
            <w:tcBorders>
              <w:top w:val="single" w:sz="4" w:space="0" w:color="auto"/>
              <w:left w:val="single" w:sz="4" w:space="0" w:color="auto"/>
              <w:bottom w:val="single" w:sz="4" w:space="0" w:color="auto"/>
              <w:right w:val="single" w:sz="4" w:space="0" w:color="auto"/>
            </w:tcBorders>
            <w:vAlign w:val="center"/>
            <w:hideMark/>
          </w:tcPr>
          <w:p w14:paraId="2E7B6BE9" w14:textId="77777777" w:rsidR="00420FAB" w:rsidRPr="0048713E" w:rsidRDefault="00420FAB" w:rsidP="00CE47C5">
            <w:pPr>
              <w:ind w:right="0"/>
              <w:jc w:val="left"/>
              <w:rPr>
                <w:rFonts w:ascii="Verdana" w:hAnsi="Verdana"/>
                <w:b/>
                <w:bCs/>
              </w:rPr>
            </w:pPr>
          </w:p>
        </w:tc>
        <w:tc>
          <w:tcPr>
            <w:tcW w:w="6946" w:type="dxa"/>
            <w:tcBorders>
              <w:top w:val="nil"/>
              <w:left w:val="nil"/>
              <w:bottom w:val="single" w:sz="4" w:space="0" w:color="auto"/>
              <w:right w:val="single" w:sz="4" w:space="0" w:color="auto"/>
            </w:tcBorders>
            <w:shd w:val="clear" w:color="auto" w:fill="auto"/>
            <w:hideMark/>
          </w:tcPr>
          <w:p w14:paraId="4FE788F5" w14:textId="77777777" w:rsidR="00420FAB" w:rsidRPr="0048713E" w:rsidRDefault="00420FAB" w:rsidP="00CE47C5">
            <w:pPr>
              <w:ind w:right="0"/>
              <w:rPr>
                <w:rFonts w:ascii="Verdana" w:hAnsi="Verdana"/>
              </w:rPr>
            </w:pPr>
            <w:r w:rsidRPr="0048713E">
              <w:rPr>
                <w:rFonts w:ascii="Verdana" w:hAnsi="Verdana"/>
              </w:rPr>
              <w:t>Artículo 6. Los Gobiernos Estatal y Municipal ejercerán sus atribuciones y obligaciones en materia forestal de conformidad con la distribución de competencias previstas en la Ley General de Desarrollo Forestal Sustentable, en la presente Ley y las demás disposiciones legales aplicables.</w:t>
            </w:r>
          </w:p>
        </w:tc>
      </w:tr>
      <w:tr w:rsidR="00420FAB" w:rsidRPr="0048713E" w14:paraId="115CBBD8" w14:textId="77777777" w:rsidTr="008D00DD">
        <w:trPr>
          <w:trHeight w:val="2537"/>
          <w:jc w:val="center"/>
        </w:trPr>
        <w:tc>
          <w:tcPr>
            <w:tcW w:w="2273" w:type="dxa"/>
            <w:vMerge/>
            <w:tcBorders>
              <w:top w:val="single" w:sz="4" w:space="0" w:color="auto"/>
              <w:left w:val="single" w:sz="4" w:space="0" w:color="auto"/>
              <w:bottom w:val="single" w:sz="4" w:space="0" w:color="auto"/>
              <w:right w:val="single" w:sz="4" w:space="0" w:color="auto"/>
            </w:tcBorders>
            <w:vAlign w:val="center"/>
            <w:hideMark/>
          </w:tcPr>
          <w:p w14:paraId="7E8C07EF" w14:textId="77777777" w:rsidR="00420FAB" w:rsidRPr="0048713E" w:rsidRDefault="00420FAB" w:rsidP="00CE47C5">
            <w:pPr>
              <w:ind w:right="0"/>
              <w:jc w:val="left"/>
              <w:rPr>
                <w:rFonts w:ascii="Verdana" w:hAnsi="Verdana"/>
                <w:b/>
                <w:bCs/>
              </w:rPr>
            </w:pPr>
          </w:p>
        </w:tc>
        <w:tc>
          <w:tcPr>
            <w:tcW w:w="6946" w:type="dxa"/>
            <w:tcBorders>
              <w:top w:val="nil"/>
              <w:left w:val="nil"/>
              <w:bottom w:val="single" w:sz="4" w:space="0" w:color="auto"/>
              <w:right w:val="single" w:sz="4" w:space="0" w:color="auto"/>
            </w:tcBorders>
            <w:shd w:val="clear" w:color="auto" w:fill="auto"/>
            <w:hideMark/>
          </w:tcPr>
          <w:p w14:paraId="5D19653E" w14:textId="77777777" w:rsidR="00420FAB" w:rsidRPr="0048713E" w:rsidRDefault="00420FAB" w:rsidP="00CE47C5">
            <w:pPr>
              <w:ind w:right="0"/>
              <w:rPr>
                <w:rFonts w:ascii="Verdana" w:hAnsi="Verdana"/>
              </w:rPr>
            </w:pPr>
            <w:r w:rsidRPr="0048713E">
              <w:rPr>
                <w:rFonts w:ascii="Verdana" w:hAnsi="Verdana"/>
              </w:rPr>
              <w:t>Artículo 7. Corresponde al Gobierno del Estado, de conformidad con lo dispuesto en esta Ley, las siguientes atribuciones:…</w:t>
            </w:r>
          </w:p>
          <w:p w14:paraId="324DE5D9" w14:textId="77777777" w:rsidR="00420FAB" w:rsidRPr="0048713E" w:rsidRDefault="00420FAB" w:rsidP="00CE47C5">
            <w:pPr>
              <w:ind w:right="0"/>
              <w:rPr>
                <w:rFonts w:ascii="Verdana" w:hAnsi="Verdana"/>
              </w:rPr>
            </w:pPr>
            <w:r w:rsidRPr="0048713E">
              <w:rPr>
                <w:rFonts w:ascii="Verdana" w:hAnsi="Verdana"/>
              </w:rPr>
              <w:t>IV. Promover, en coordinación con la Federación, Municipios y productores forestales programas y proyectos de educación, capacitación, investigación, transferencia de tecnología y cultura forestal, acordes con el programa nacional respectivo;....</w:t>
            </w:r>
          </w:p>
          <w:p w14:paraId="71778601" w14:textId="77777777" w:rsidR="00420FAB" w:rsidRPr="0048713E" w:rsidRDefault="00420FAB" w:rsidP="00CE47C5">
            <w:pPr>
              <w:ind w:right="0"/>
              <w:rPr>
                <w:rFonts w:ascii="Verdana" w:hAnsi="Verdana"/>
              </w:rPr>
            </w:pPr>
            <w:r w:rsidRPr="0048713E">
              <w:rPr>
                <w:rFonts w:ascii="Verdana" w:hAnsi="Verdana"/>
              </w:rPr>
              <w:t>VI. Llevar a cabo acciones coordinadas con la Federación y los Municipios en materia de prevención, capacitación y combate de incendios forestales, en congruencia con el programa nacional respectivo;</w:t>
            </w:r>
          </w:p>
        </w:tc>
      </w:tr>
      <w:tr w:rsidR="00420FAB" w:rsidRPr="0048713E" w14:paraId="113AE084" w14:textId="77777777" w:rsidTr="008D00DD">
        <w:trPr>
          <w:trHeight w:val="411"/>
          <w:jc w:val="center"/>
        </w:trPr>
        <w:tc>
          <w:tcPr>
            <w:tcW w:w="2273" w:type="dxa"/>
            <w:vMerge/>
            <w:tcBorders>
              <w:top w:val="single" w:sz="4" w:space="0" w:color="auto"/>
              <w:left w:val="single" w:sz="4" w:space="0" w:color="auto"/>
              <w:bottom w:val="single" w:sz="4" w:space="0" w:color="auto"/>
              <w:right w:val="single" w:sz="4" w:space="0" w:color="auto"/>
            </w:tcBorders>
            <w:vAlign w:val="center"/>
            <w:hideMark/>
          </w:tcPr>
          <w:p w14:paraId="2D9EFB1A" w14:textId="77777777" w:rsidR="00420FAB" w:rsidRPr="0048713E" w:rsidRDefault="00420FAB" w:rsidP="00CE47C5">
            <w:pPr>
              <w:ind w:right="0"/>
              <w:jc w:val="left"/>
              <w:rPr>
                <w:rFonts w:ascii="Verdana" w:hAnsi="Verdana"/>
                <w:b/>
                <w:bCs/>
              </w:rPr>
            </w:pPr>
          </w:p>
        </w:tc>
        <w:tc>
          <w:tcPr>
            <w:tcW w:w="6946" w:type="dxa"/>
            <w:tcBorders>
              <w:top w:val="nil"/>
              <w:left w:val="nil"/>
              <w:bottom w:val="single" w:sz="4" w:space="0" w:color="auto"/>
              <w:right w:val="single" w:sz="4" w:space="0" w:color="auto"/>
            </w:tcBorders>
            <w:shd w:val="clear" w:color="auto" w:fill="auto"/>
            <w:hideMark/>
          </w:tcPr>
          <w:p w14:paraId="4713DFAC" w14:textId="77777777" w:rsidR="00420FAB" w:rsidRPr="0048713E" w:rsidRDefault="00420FAB" w:rsidP="00CE47C5">
            <w:pPr>
              <w:ind w:right="0"/>
              <w:rPr>
                <w:rFonts w:ascii="Verdana" w:hAnsi="Verdana"/>
              </w:rPr>
            </w:pPr>
            <w:r w:rsidRPr="0048713E">
              <w:rPr>
                <w:rFonts w:ascii="Verdana" w:hAnsi="Verdana"/>
              </w:rPr>
              <w:t>Artículo 9. Son atribuciones de los Municipios las siguientes:</w:t>
            </w:r>
          </w:p>
          <w:p w14:paraId="6078B169" w14:textId="77777777" w:rsidR="00420FAB" w:rsidRPr="0048713E" w:rsidRDefault="00420FAB" w:rsidP="00CE47C5">
            <w:pPr>
              <w:ind w:right="0"/>
              <w:rPr>
                <w:rFonts w:ascii="Verdana" w:hAnsi="Verdana"/>
              </w:rPr>
            </w:pPr>
            <w:r w:rsidRPr="0048713E">
              <w:rPr>
                <w:rFonts w:ascii="Verdana" w:hAnsi="Verdana"/>
              </w:rPr>
              <w:t>I. Aplicar los criterios de política forestal previstos en esta Ley y en las disposiciones Municipales en bienes y zonas de competencia Municipal, en las materias que no estén expresamente reservadas a la Federación o al Estado;........</w:t>
            </w:r>
          </w:p>
        </w:tc>
      </w:tr>
      <w:tr w:rsidR="00420FAB" w:rsidRPr="0048713E" w14:paraId="123F2DC3" w14:textId="77777777" w:rsidTr="008D00DD">
        <w:trPr>
          <w:trHeight w:val="978"/>
          <w:jc w:val="center"/>
        </w:trPr>
        <w:tc>
          <w:tcPr>
            <w:tcW w:w="2273" w:type="dxa"/>
            <w:vMerge/>
            <w:tcBorders>
              <w:top w:val="single" w:sz="4" w:space="0" w:color="auto"/>
              <w:left w:val="single" w:sz="4" w:space="0" w:color="auto"/>
              <w:bottom w:val="single" w:sz="4" w:space="0" w:color="auto"/>
              <w:right w:val="single" w:sz="4" w:space="0" w:color="auto"/>
            </w:tcBorders>
            <w:vAlign w:val="center"/>
            <w:hideMark/>
          </w:tcPr>
          <w:p w14:paraId="1AC3D37D" w14:textId="77777777" w:rsidR="00420FAB" w:rsidRPr="0048713E" w:rsidRDefault="00420FAB" w:rsidP="00CE47C5">
            <w:pPr>
              <w:ind w:right="0"/>
              <w:jc w:val="left"/>
              <w:rPr>
                <w:rFonts w:ascii="Verdana" w:hAnsi="Verdana"/>
                <w:b/>
                <w:bCs/>
              </w:rPr>
            </w:pPr>
          </w:p>
        </w:tc>
        <w:tc>
          <w:tcPr>
            <w:tcW w:w="6946" w:type="dxa"/>
            <w:tcBorders>
              <w:top w:val="nil"/>
              <w:left w:val="nil"/>
              <w:bottom w:val="single" w:sz="4" w:space="0" w:color="auto"/>
              <w:right w:val="single" w:sz="4" w:space="0" w:color="auto"/>
            </w:tcBorders>
            <w:shd w:val="clear" w:color="auto" w:fill="auto"/>
            <w:hideMark/>
          </w:tcPr>
          <w:p w14:paraId="65952A57" w14:textId="77777777" w:rsidR="00420FAB" w:rsidRPr="0048713E" w:rsidRDefault="00420FAB" w:rsidP="00CE47C5">
            <w:pPr>
              <w:ind w:right="0"/>
              <w:rPr>
                <w:rFonts w:ascii="Verdana" w:hAnsi="Verdana"/>
              </w:rPr>
            </w:pPr>
            <w:r w:rsidRPr="0048713E">
              <w:rPr>
                <w:rFonts w:ascii="Verdana" w:hAnsi="Verdana"/>
              </w:rPr>
              <w:t>Artículo 10. Son obligaciones de los Municipios las siguientes:</w:t>
            </w:r>
          </w:p>
          <w:p w14:paraId="268633D5" w14:textId="77777777" w:rsidR="00420FAB" w:rsidRPr="0048713E" w:rsidRDefault="00420FAB" w:rsidP="00CE47C5">
            <w:pPr>
              <w:ind w:right="0"/>
              <w:rPr>
                <w:rFonts w:ascii="Verdana" w:hAnsi="Verdana"/>
              </w:rPr>
            </w:pPr>
            <w:r w:rsidRPr="0048713E">
              <w:rPr>
                <w:rFonts w:ascii="Verdana" w:hAnsi="Verdana"/>
              </w:rPr>
              <w:t>I. Diseñar, formular y aplicar, en concordancia con la política nacional y Estatal, la política forestal del Municipio;</w:t>
            </w:r>
          </w:p>
          <w:p w14:paraId="057F3F42" w14:textId="77777777" w:rsidR="00420FAB" w:rsidRPr="0048713E" w:rsidRDefault="00420FAB" w:rsidP="00CE47C5">
            <w:pPr>
              <w:ind w:right="0"/>
              <w:rPr>
                <w:rFonts w:ascii="Verdana" w:hAnsi="Verdana"/>
              </w:rPr>
            </w:pPr>
            <w:r w:rsidRPr="0048713E">
              <w:rPr>
                <w:rFonts w:ascii="Verdana" w:hAnsi="Verdana"/>
              </w:rPr>
              <w:t>II. Promover programas y proyectos de educación, capacitación, investigación, transferencia de tecnología y cultura forestal;</w:t>
            </w:r>
          </w:p>
          <w:p w14:paraId="7DAA8863" w14:textId="77777777" w:rsidR="00420FAB" w:rsidRPr="0048713E" w:rsidRDefault="00420FAB" w:rsidP="00CE47C5">
            <w:pPr>
              <w:ind w:right="0"/>
              <w:rPr>
                <w:rFonts w:ascii="Verdana" w:hAnsi="Verdana"/>
              </w:rPr>
            </w:pPr>
            <w:r w:rsidRPr="0048713E">
              <w:rPr>
                <w:rFonts w:ascii="Verdana" w:hAnsi="Verdana"/>
              </w:rPr>
              <w:t>III. Participar y coadyuvar en las acciones de prevención y combate de incendios forestales en coordinación con los Gobiernos Federal y Estatal, y participar en la atención, en general, de las emergencias y contingencias forestales, de acuerdo con los programas de protección civil;</w:t>
            </w:r>
          </w:p>
        </w:tc>
      </w:tr>
      <w:tr w:rsidR="00420FAB" w:rsidRPr="0048713E" w14:paraId="09236E0A" w14:textId="77777777" w:rsidTr="008D00DD">
        <w:trPr>
          <w:trHeight w:val="815"/>
          <w:jc w:val="center"/>
        </w:trPr>
        <w:tc>
          <w:tcPr>
            <w:tcW w:w="2273" w:type="dxa"/>
            <w:vMerge/>
            <w:tcBorders>
              <w:top w:val="single" w:sz="4" w:space="0" w:color="auto"/>
              <w:left w:val="single" w:sz="4" w:space="0" w:color="auto"/>
              <w:bottom w:val="single" w:sz="4" w:space="0" w:color="auto"/>
              <w:right w:val="single" w:sz="4" w:space="0" w:color="auto"/>
            </w:tcBorders>
            <w:vAlign w:val="center"/>
            <w:hideMark/>
          </w:tcPr>
          <w:p w14:paraId="1CCB459E" w14:textId="77777777" w:rsidR="00420FAB" w:rsidRPr="0048713E" w:rsidRDefault="00420FAB" w:rsidP="00CE47C5">
            <w:pPr>
              <w:ind w:right="0"/>
              <w:jc w:val="left"/>
              <w:rPr>
                <w:rFonts w:ascii="Verdana" w:hAnsi="Verdana"/>
                <w:b/>
                <w:bCs/>
              </w:rPr>
            </w:pPr>
          </w:p>
        </w:tc>
        <w:tc>
          <w:tcPr>
            <w:tcW w:w="6946" w:type="dxa"/>
            <w:tcBorders>
              <w:top w:val="nil"/>
              <w:left w:val="nil"/>
              <w:bottom w:val="single" w:sz="4" w:space="0" w:color="auto"/>
              <w:right w:val="single" w:sz="4" w:space="0" w:color="auto"/>
            </w:tcBorders>
            <w:shd w:val="clear" w:color="auto" w:fill="auto"/>
            <w:hideMark/>
          </w:tcPr>
          <w:p w14:paraId="3D3A8595" w14:textId="77777777" w:rsidR="00420FAB" w:rsidRPr="0048713E" w:rsidRDefault="00420FAB" w:rsidP="00CE47C5">
            <w:pPr>
              <w:ind w:right="0"/>
              <w:rPr>
                <w:rFonts w:ascii="Verdana" w:hAnsi="Verdana"/>
              </w:rPr>
            </w:pPr>
            <w:r w:rsidRPr="0048713E">
              <w:rPr>
                <w:rFonts w:ascii="Verdana" w:hAnsi="Verdana"/>
              </w:rPr>
              <w:t>Artículo 29. El Gobierno del Estado se coordinará con la Federación y los Municipios a fin de llevar a cabo las labores de detección, diagnostico, prevención, control, combate de plagas y enfermedades forestales.</w:t>
            </w:r>
          </w:p>
        </w:tc>
      </w:tr>
      <w:tr w:rsidR="00420FAB" w:rsidRPr="0048713E" w14:paraId="1C19A89F" w14:textId="77777777" w:rsidTr="008D00DD">
        <w:trPr>
          <w:trHeight w:val="1394"/>
          <w:jc w:val="center"/>
        </w:trPr>
        <w:tc>
          <w:tcPr>
            <w:tcW w:w="2273" w:type="dxa"/>
            <w:vMerge/>
            <w:tcBorders>
              <w:top w:val="single" w:sz="4" w:space="0" w:color="auto"/>
              <w:left w:val="single" w:sz="4" w:space="0" w:color="auto"/>
              <w:bottom w:val="single" w:sz="4" w:space="0" w:color="auto"/>
              <w:right w:val="single" w:sz="4" w:space="0" w:color="auto"/>
            </w:tcBorders>
            <w:vAlign w:val="center"/>
            <w:hideMark/>
          </w:tcPr>
          <w:p w14:paraId="2F411EFF" w14:textId="77777777" w:rsidR="00420FAB" w:rsidRPr="0048713E" w:rsidRDefault="00420FAB" w:rsidP="00CE47C5">
            <w:pPr>
              <w:ind w:right="0"/>
              <w:jc w:val="left"/>
              <w:rPr>
                <w:rFonts w:ascii="Verdana" w:hAnsi="Verdana"/>
                <w:b/>
                <w:bCs/>
              </w:rPr>
            </w:pPr>
          </w:p>
        </w:tc>
        <w:tc>
          <w:tcPr>
            <w:tcW w:w="6946" w:type="dxa"/>
            <w:tcBorders>
              <w:top w:val="nil"/>
              <w:left w:val="nil"/>
              <w:bottom w:val="single" w:sz="4" w:space="0" w:color="auto"/>
              <w:right w:val="single" w:sz="4" w:space="0" w:color="auto"/>
            </w:tcBorders>
            <w:shd w:val="clear" w:color="auto" w:fill="auto"/>
            <w:hideMark/>
          </w:tcPr>
          <w:p w14:paraId="704EDA4D" w14:textId="77777777" w:rsidR="00420FAB" w:rsidRPr="0048713E" w:rsidRDefault="00420FAB" w:rsidP="00CE47C5">
            <w:pPr>
              <w:ind w:right="0"/>
              <w:rPr>
                <w:rFonts w:ascii="Verdana" w:hAnsi="Verdana"/>
              </w:rPr>
            </w:pPr>
            <w:r w:rsidRPr="0048713E">
              <w:rPr>
                <w:rFonts w:ascii="Verdana" w:hAnsi="Verdana"/>
              </w:rPr>
              <w:t>Artículo 34. La Secretaría es la responsable de establecer los procedimientos de concertación interinstitucional con organismos Federales, Estatales, Municipales y con los propios productores forestales, con la finalidad de implementar acciones para la restauración de áreas o zonas que hayan sufrido siniestros.</w:t>
            </w:r>
          </w:p>
        </w:tc>
      </w:tr>
      <w:tr w:rsidR="00420FAB" w:rsidRPr="0048713E" w14:paraId="04CA178A" w14:textId="77777777" w:rsidTr="008D00DD">
        <w:trPr>
          <w:trHeight w:val="2867"/>
          <w:jc w:val="center"/>
        </w:trPr>
        <w:tc>
          <w:tcPr>
            <w:tcW w:w="2273" w:type="dxa"/>
            <w:vMerge/>
            <w:tcBorders>
              <w:top w:val="single" w:sz="4" w:space="0" w:color="auto"/>
              <w:left w:val="single" w:sz="4" w:space="0" w:color="auto"/>
              <w:bottom w:val="single" w:sz="4" w:space="0" w:color="auto"/>
              <w:right w:val="single" w:sz="4" w:space="0" w:color="auto"/>
            </w:tcBorders>
            <w:vAlign w:val="center"/>
            <w:hideMark/>
          </w:tcPr>
          <w:p w14:paraId="1F669DED" w14:textId="77777777" w:rsidR="00420FAB" w:rsidRPr="0048713E" w:rsidRDefault="00420FAB" w:rsidP="00CE47C5">
            <w:pPr>
              <w:ind w:right="0"/>
              <w:jc w:val="left"/>
              <w:rPr>
                <w:rFonts w:ascii="Verdana" w:hAnsi="Verdana"/>
                <w:b/>
                <w:bCs/>
              </w:rPr>
            </w:pPr>
          </w:p>
        </w:tc>
        <w:tc>
          <w:tcPr>
            <w:tcW w:w="6946" w:type="dxa"/>
            <w:tcBorders>
              <w:top w:val="nil"/>
              <w:left w:val="nil"/>
              <w:bottom w:val="single" w:sz="4" w:space="0" w:color="auto"/>
              <w:right w:val="single" w:sz="4" w:space="0" w:color="auto"/>
            </w:tcBorders>
            <w:shd w:val="clear" w:color="auto" w:fill="auto"/>
            <w:hideMark/>
          </w:tcPr>
          <w:p w14:paraId="3EC54F7C" w14:textId="77777777" w:rsidR="00420FAB" w:rsidRPr="0048713E" w:rsidRDefault="00420FAB" w:rsidP="00CE47C5">
            <w:pPr>
              <w:ind w:right="0"/>
              <w:rPr>
                <w:rFonts w:ascii="Verdana" w:hAnsi="Verdana"/>
              </w:rPr>
            </w:pPr>
            <w:r w:rsidRPr="0048713E">
              <w:rPr>
                <w:rFonts w:ascii="Verdana" w:hAnsi="Verdana"/>
              </w:rPr>
              <w:t>Artículo 42. La Secretaría, en coordinación con otras dependencias del Ejecutivo y la Federación, propondrá y aplicará medidas para asegurar que el Estado, los Municipios y los particulares, coadyuven financieramente para la realización de tareas de conservación, protección, restauración, vigilancia, silvicultura, ordenación y manejo sustentable de los ecosistemas forestales.</w:t>
            </w:r>
          </w:p>
          <w:p w14:paraId="32871F57" w14:textId="77777777" w:rsidR="00420FAB" w:rsidRPr="0048713E" w:rsidRDefault="00420FAB" w:rsidP="00CE47C5">
            <w:pPr>
              <w:ind w:right="0"/>
              <w:rPr>
                <w:rFonts w:ascii="Verdana" w:hAnsi="Verdana"/>
              </w:rPr>
            </w:pPr>
            <w:r w:rsidRPr="0048713E">
              <w:rPr>
                <w:rFonts w:ascii="Verdana" w:hAnsi="Verdana"/>
              </w:rPr>
              <w:t>Artículo 43. Con el fin de fomentar el desarrollo sustentable del sector forestal el Gobierno del Estado y los Municipios podrán establecer con las dependencias correspondientes estímulos fiscales, instrumentos crediticios, apoyos financieros, asesoría técnica y capacitación especializada.</w:t>
            </w:r>
          </w:p>
        </w:tc>
      </w:tr>
      <w:tr w:rsidR="00420FAB" w:rsidRPr="0048713E" w14:paraId="53CCB37A" w14:textId="77777777" w:rsidTr="008D00DD">
        <w:trPr>
          <w:trHeight w:val="416"/>
          <w:jc w:val="center"/>
        </w:trPr>
        <w:tc>
          <w:tcPr>
            <w:tcW w:w="2273" w:type="dxa"/>
            <w:vMerge/>
            <w:tcBorders>
              <w:top w:val="single" w:sz="4" w:space="0" w:color="auto"/>
              <w:left w:val="single" w:sz="4" w:space="0" w:color="auto"/>
              <w:bottom w:val="single" w:sz="4" w:space="0" w:color="auto"/>
              <w:right w:val="single" w:sz="4" w:space="0" w:color="auto"/>
            </w:tcBorders>
            <w:vAlign w:val="center"/>
            <w:hideMark/>
          </w:tcPr>
          <w:p w14:paraId="57F5AED2" w14:textId="77777777" w:rsidR="00420FAB" w:rsidRPr="0048713E" w:rsidRDefault="00420FAB" w:rsidP="00CE47C5">
            <w:pPr>
              <w:ind w:right="0"/>
              <w:jc w:val="left"/>
              <w:rPr>
                <w:rFonts w:ascii="Verdana" w:hAnsi="Verdana"/>
                <w:b/>
                <w:bCs/>
              </w:rPr>
            </w:pPr>
          </w:p>
        </w:tc>
        <w:tc>
          <w:tcPr>
            <w:tcW w:w="6946" w:type="dxa"/>
            <w:tcBorders>
              <w:top w:val="nil"/>
              <w:left w:val="nil"/>
              <w:bottom w:val="single" w:sz="4" w:space="0" w:color="auto"/>
              <w:right w:val="single" w:sz="4" w:space="0" w:color="auto"/>
            </w:tcBorders>
            <w:shd w:val="clear" w:color="auto" w:fill="auto"/>
            <w:hideMark/>
          </w:tcPr>
          <w:p w14:paraId="07409625" w14:textId="77777777" w:rsidR="00420FAB" w:rsidRPr="0048713E" w:rsidRDefault="00420FAB" w:rsidP="00CE47C5">
            <w:pPr>
              <w:ind w:right="0"/>
              <w:rPr>
                <w:rFonts w:ascii="Verdana" w:hAnsi="Verdana"/>
              </w:rPr>
            </w:pPr>
            <w:r w:rsidRPr="0048713E">
              <w:rPr>
                <w:rFonts w:ascii="Verdana" w:hAnsi="Verdana"/>
              </w:rPr>
              <w:t>Artículo 52. La Secretaría y los Municipios podrán realizar quemas preventivas con el fin de eliminar las condiciones para que se generen incendios o para que el fuego no se propague en caso de siniestro, cumpliendo siempre con las disposiciones que para tal efecto señalen las leyes de la materia.</w:t>
            </w:r>
          </w:p>
        </w:tc>
      </w:tr>
    </w:tbl>
    <w:p w14:paraId="6F0E2556" w14:textId="77777777" w:rsidR="00023988" w:rsidRDefault="00023988" w:rsidP="00CE47C5">
      <w:pPr>
        <w:autoSpaceDE w:val="0"/>
        <w:autoSpaceDN w:val="0"/>
        <w:adjustRightInd w:val="0"/>
        <w:ind w:right="0"/>
        <w:jc w:val="center"/>
        <w:rPr>
          <w:rFonts w:ascii="Verdana" w:hAnsi="Verdana"/>
          <w:sz w:val="20"/>
          <w:szCs w:val="20"/>
          <w:lang w:eastAsia="es-ES"/>
        </w:rPr>
      </w:pPr>
    </w:p>
    <w:p w14:paraId="0CBB422A" w14:textId="77777777" w:rsidR="003D5310" w:rsidRPr="0048713E" w:rsidRDefault="003D5310" w:rsidP="00CE47C5">
      <w:pPr>
        <w:autoSpaceDE w:val="0"/>
        <w:autoSpaceDN w:val="0"/>
        <w:adjustRightInd w:val="0"/>
        <w:ind w:right="0"/>
        <w:jc w:val="center"/>
        <w:rPr>
          <w:rFonts w:ascii="Verdana" w:hAnsi="Verdana"/>
          <w:bCs/>
        </w:rPr>
      </w:pPr>
      <w:r w:rsidRPr="0048713E">
        <w:rPr>
          <w:rFonts w:ascii="Verdana" w:hAnsi="Verdana"/>
          <w:sz w:val="20"/>
          <w:szCs w:val="20"/>
          <w:lang w:eastAsia="es-ES"/>
        </w:rPr>
        <w:t xml:space="preserve">Tabla 19. </w:t>
      </w:r>
      <w:r w:rsidRPr="0048713E">
        <w:rPr>
          <w:rFonts w:ascii="Verdana" w:hAnsi="Verdana"/>
          <w:bCs/>
          <w:sz w:val="20"/>
          <w:szCs w:val="20"/>
          <w:lang w:eastAsia="es-ES"/>
        </w:rPr>
        <w:t>Ley de Desarrollo Forestal Sustentable para el Estado de Jalisco</w:t>
      </w:r>
      <w:r w:rsidR="00023988">
        <w:rPr>
          <w:rFonts w:ascii="Verdana" w:hAnsi="Verdana"/>
          <w:bCs/>
          <w:sz w:val="20"/>
          <w:szCs w:val="20"/>
          <w:lang w:eastAsia="es-ES"/>
        </w:rPr>
        <w:t>.</w:t>
      </w:r>
    </w:p>
    <w:p w14:paraId="06E60AB8" w14:textId="77777777" w:rsidR="00420FAB" w:rsidRPr="0048713E" w:rsidRDefault="00420FAB" w:rsidP="00CE47C5">
      <w:pPr>
        <w:autoSpaceDE w:val="0"/>
        <w:autoSpaceDN w:val="0"/>
        <w:adjustRightInd w:val="0"/>
        <w:ind w:right="0"/>
        <w:jc w:val="left"/>
        <w:rPr>
          <w:rFonts w:ascii="Verdana" w:hAnsi="Verdana"/>
          <w:bCs/>
        </w:rPr>
      </w:pPr>
    </w:p>
    <w:p w14:paraId="4235F6EE" w14:textId="77777777" w:rsidR="00420FAB" w:rsidRPr="0048713E" w:rsidRDefault="00420FAB" w:rsidP="00CE47C5">
      <w:pPr>
        <w:autoSpaceDE w:val="0"/>
        <w:autoSpaceDN w:val="0"/>
        <w:adjustRightInd w:val="0"/>
        <w:ind w:right="0"/>
        <w:jc w:val="left"/>
        <w:rPr>
          <w:rFonts w:ascii="Verdana" w:hAnsi="Verdana"/>
          <w:bCs/>
        </w:rPr>
      </w:pPr>
    </w:p>
    <w:p w14:paraId="2B4EEA3E" w14:textId="77777777" w:rsidR="00420FAB" w:rsidRPr="0048713E" w:rsidRDefault="00420FAB" w:rsidP="00CE47C5">
      <w:pPr>
        <w:autoSpaceDE w:val="0"/>
        <w:autoSpaceDN w:val="0"/>
        <w:adjustRightInd w:val="0"/>
        <w:ind w:right="0"/>
        <w:rPr>
          <w:rFonts w:ascii="Verdana" w:hAnsi="Verdana"/>
          <w:bCs/>
        </w:rPr>
      </w:pPr>
      <w:r w:rsidRPr="0048713E">
        <w:rPr>
          <w:rFonts w:ascii="Verdana" w:hAnsi="Verdana"/>
          <w:bCs/>
        </w:rPr>
        <w:t>En la</w:t>
      </w:r>
      <w:r w:rsidRPr="0048713E">
        <w:rPr>
          <w:rFonts w:ascii="Verdana" w:hAnsi="Verdana"/>
          <w:bCs/>
          <w:u w:val="single"/>
        </w:rPr>
        <w:t xml:space="preserve"> Ley de Protección Civil</w:t>
      </w:r>
      <w:r w:rsidRPr="0048713E">
        <w:rPr>
          <w:rFonts w:ascii="Verdana" w:hAnsi="Verdana"/>
          <w:bCs/>
        </w:rPr>
        <w:t xml:space="preserve"> se reconocen las acciones encaminadas a salvaguardar la vida de las personas, sus bienes y su entorno, así como el funcionamiento de los servicios públicos. Da las atribuciones legales en el ámbito de competencia a la Unidad de Protección Civil. Dicta que en los Municipios deberá establecerse el Sistema Municipal de Protección Civil, normada y regulada por cada Municipio de acuerdo a la disponibilidad de recursos humanos, materiales y financieros, y a la probabilidad de riesgos y desastres. Es por lo tanto decisión y responsabilidad de cada Municipio contar con</w:t>
      </w:r>
      <w:r w:rsidR="00D42B1A" w:rsidRPr="0048713E">
        <w:rPr>
          <w:rFonts w:ascii="Verdana" w:hAnsi="Verdana"/>
          <w:bCs/>
        </w:rPr>
        <w:t xml:space="preserve"> su Unidad de Protección Civil (Tabla 20). </w:t>
      </w:r>
    </w:p>
    <w:p w14:paraId="0D7D27F0" w14:textId="77777777" w:rsidR="00420FAB" w:rsidRPr="0048713E" w:rsidRDefault="00420FAB" w:rsidP="00CE47C5">
      <w:pPr>
        <w:autoSpaceDE w:val="0"/>
        <w:autoSpaceDN w:val="0"/>
        <w:adjustRightInd w:val="0"/>
        <w:ind w:right="0"/>
        <w:rPr>
          <w:rFonts w:ascii="Verdana" w:hAnsi="Verdana"/>
          <w:bCs/>
        </w:rPr>
      </w:pPr>
    </w:p>
    <w:p w14:paraId="1571ECBE" w14:textId="77777777" w:rsidR="00420FAB" w:rsidRPr="0048713E" w:rsidRDefault="00420FAB" w:rsidP="00CE47C5">
      <w:pPr>
        <w:autoSpaceDE w:val="0"/>
        <w:autoSpaceDN w:val="0"/>
        <w:adjustRightInd w:val="0"/>
        <w:ind w:right="0"/>
        <w:jc w:val="left"/>
        <w:rPr>
          <w:rFonts w:ascii="Verdana" w:hAnsi="Verdana"/>
          <w:bCs/>
        </w:rPr>
      </w:pPr>
    </w:p>
    <w:tbl>
      <w:tblPr>
        <w:tblW w:w="9170" w:type="dxa"/>
        <w:jc w:val="center"/>
        <w:tblCellMar>
          <w:left w:w="70" w:type="dxa"/>
          <w:right w:w="70" w:type="dxa"/>
        </w:tblCellMar>
        <w:tblLook w:val="04A0" w:firstRow="1" w:lastRow="0" w:firstColumn="1" w:lastColumn="0" w:noHBand="0" w:noVBand="1"/>
      </w:tblPr>
      <w:tblGrid>
        <w:gridCol w:w="2224"/>
        <w:gridCol w:w="6946"/>
      </w:tblGrid>
      <w:tr w:rsidR="00420FAB" w:rsidRPr="0048713E" w14:paraId="3B41B660" w14:textId="77777777" w:rsidTr="008D00DD">
        <w:trPr>
          <w:trHeight w:val="1200"/>
          <w:jc w:val="center"/>
        </w:trPr>
        <w:tc>
          <w:tcPr>
            <w:tcW w:w="2224" w:type="dxa"/>
            <w:vMerge w:val="restart"/>
            <w:tcBorders>
              <w:top w:val="single" w:sz="4" w:space="0" w:color="auto"/>
              <w:left w:val="single" w:sz="4" w:space="0" w:color="auto"/>
              <w:bottom w:val="single" w:sz="4" w:space="0" w:color="auto"/>
              <w:right w:val="single" w:sz="4" w:space="0" w:color="auto"/>
            </w:tcBorders>
            <w:shd w:val="clear" w:color="000000" w:fill="C5BE97"/>
            <w:noWrap/>
            <w:vAlign w:val="center"/>
            <w:hideMark/>
          </w:tcPr>
          <w:p w14:paraId="4E940499" w14:textId="77777777" w:rsidR="00420FAB" w:rsidRPr="0048713E" w:rsidRDefault="00420FAB" w:rsidP="00CE47C5">
            <w:pPr>
              <w:ind w:right="0"/>
              <w:jc w:val="left"/>
              <w:rPr>
                <w:rFonts w:ascii="Verdana" w:hAnsi="Verdana"/>
                <w:b/>
                <w:bCs/>
              </w:rPr>
            </w:pPr>
            <w:r w:rsidRPr="0048713E">
              <w:rPr>
                <w:rFonts w:ascii="Verdana" w:hAnsi="Verdana"/>
                <w:b/>
                <w:bCs/>
              </w:rPr>
              <w:t>Ley de Protección Civil</w:t>
            </w:r>
          </w:p>
        </w:tc>
        <w:tc>
          <w:tcPr>
            <w:tcW w:w="6946" w:type="dxa"/>
            <w:tcBorders>
              <w:top w:val="single" w:sz="4" w:space="0" w:color="auto"/>
              <w:left w:val="nil"/>
              <w:bottom w:val="single" w:sz="4" w:space="0" w:color="auto"/>
              <w:right w:val="single" w:sz="4" w:space="0" w:color="auto"/>
            </w:tcBorders>
            <w:shd w:val="clear" w:color="auto" w:fill="auto"/>
            <w:vAlign w:val="bottom"/>
            <w:hideMark/>
          </w:tcPr>
          <w:p w14:paraId="1F8137AD" w14:textId="77777777" w:rsidR="00420FAB" w:rsidRPr="0048713E" w:rsidRDefault="00420FAB" w:rsidP="00CE47C5">
            <w:pPr>
              <w:ind w:right="0"/>
              <w:rPr>
                <w:rFonts w:ascii="Verdana" w:hAnsi="Verdana"/>
              </w:rPr>
            </w:pPr>
            <w:r w:rsidRPr="0048713E">
              <w:rPr>
                <w:rFonts w:ascii="Verdana" w:hAnsi="Verdana"/>
              </w:rPr>
              <w:t>Artículo 1.- La presente ley tiene por objeto promover y regular las acciones en materia de Protección Civil en el Estado de Jalisco. Sus normas y reglamentos, así como los programas que se expidan conforme a sus disposiciones son de orden público e interés general.</w:t>
            </w:r>
          </w:p>
        </w:tc>
      </w:tr>
      <w:tr w:rsidR="00420FAB" w:rsidRPr="0048713E" w14:paraId="4FD4356B" w14:textId="77777777" w:rsidTr="008D00DD">
        <w:trPr>
          <w:trHeight w:val="3300"/>
          <w:jc w:val="center"/>
        </w:trPr>
        <w:tc>
          <w:tcPr>
            <w:tcW w:w="2224" w:type="dxa"/>
            <w:vMerge/>
            <w:tcBorders>
              <w:top w:val="single" w:sz="4" w:space="0" w:color="auto"/>
              <w:left w:val="single" w:sz="4" w:space="0" w:color="auto"/>
              <w:bottom w:val="single" w:sz="4" w:space="0" w:color="auto"/>
              <w:right w:val="single" w:sz="4" w:space="0" w:color="auto"/>
            </w:tcBorders>
            <w:vAlign w:val="center"/>
            <w:hideMark/>
          </w:tcPr>
          <w:p w14:paraId="62FE4223" w14:textId="77777777" w:rsidR="00420FAB" w:rsidRPr="0048713E" w:rsidRDefault="00420FAB" w:rsidP="00CE47C5">
            <w:pPr>
              <w:ind w:right="0"/>
              <w:jc w:val="left"/>
              <w:rPr>
                <w:rFonts w:ascii="Verdana" w:hAnsi="Verdana"/>
                <w:b/>
                <w:bCs/>
              </w:rPr>
            </w:pPr>
          </w:p>
        </w:tc>
        <w:tc>
          <w:tcPr>
            <w:tcW w:w="6946" w:type="dxa"/>
            <w:tcBorders>
              <w:top w:val="nil"/>
              <w:left w:val="nil"/>
              <w:bottom w:val="single" w:sz="4" w:space="0" w:color="auto"/>
              <w:right w:val="single" w:sz="4" w:space="0" w:color="auto"/>
            </w:tcBorders>
            <w:shd w:val="clear" w:color="auto" w:fill="auto"/>
            <w:vAlign w:val="bottom"/>
            <w:hideMark/>
          </w:tcPr>
          <w:p w14:paraId="4F3C1A92" w14:textId="77777777" w:rsidR="00420FAB" w:rsidRPr="0048713E" w:rsidRDefault="00420FAB" w:rsidP="00CE47C5">
            <w:pPr>
              <w:ind w:right="0"/>
              <w:rPr>
                <w:rFonts w:ascii="Verdana" w:hAnsi="Verdana"/>
              </w:rPr>
            </w:pPr>
            <w:r w:rsidRPr="0048713E">
              <w:rPr>
                <w:rFonts w:ascii="Verdana" w:hAnsi="Verdana"/>
              </w:rPr>
              <w:t>Artículo 2.- La materia de Protección Civil comprende el conjunto de acciones encaminadas a salvaguardar la vida de las personas, sus bienes y su entorno, así como el funcionamiento de los servicios públicos y equipamiento estratégicos, ante cualquier evento destructivo de origen natural o generado por la actividad humana, a través de la prevención, el auxilio, la recuperación y el apoyo para el restablecimiento de los servicios públicos vitales; en el marco de los objetivos nacionales y de acuerdo al interés general del Estado y sus municipios, por lo que se establecen como atribuciones legales en el ámbito de competencia a la Unidad de Protección Civil todo lo que implique riesgos generales a la población en la materia.</w:t>
            </w:r>
          </w:p>
        </w:tc>
      </w:tr>
      <w:tr w:rsidR="00420FAB" w:rsidRPr="0048713E" w14:paraId="29D09B1D" w14:textId="77777777" w:rsidTr="008D00DD">
        <w:trPr>
          <w:trHeight w:val="900"/>
          <w:jc w:val="center"/>
        </w:trPr>
        <w:tc>
          <w:tcPr>
            <w:tcW w:w="2224" w:type="dxa"/>
            <w:vMerge/>
            <w:tcBorders>
              <w:top w:val="single" w:sz="4" w:space="0" w:color="auto"/>
              <w:left w:val="single" w:sz="4" w:space="0" w:color="auto"/>
              <w:bottom w:val="single" w:sz="4" w:space="0" w:color="auto"/>
              <w:right w:val="single" w:sz="4" w:space="0" w:color="auto"/>
            </w:tcBorders>
            <w:vAlign w:val="center"/>
            <w:hideMark/>
          </w:tcPr>
          <w:p w14:paraId="1B1236AB" w14:textId="77777777" w:rsidR="00420FAB" w:rsidRPr="0048713E" w:rsidRDefault="00420FAB" w:rsidP="00CE47C5">
            <w:pPr>
              <w:ind w:right="0"/>
              <w:jc w:val="left"/>
              <w:rPr>
                <w:rFonts w:ascii="Verdana" w:hAnsi="Verdana"/>
                <w:b/>
                <w:bCs/>
              </w:rPr>
            </w:pPr>
          </w:p>
        </w:tc>
        <w:tc>
          <w:tcPr>
            <w:tcW w:w="6946" w:type="dxa"/>
            <w:tcBorders>
              <w:top w:val="nil"/>
              <w:left w:val="nil"/>
              <w:bottom w:val="single" w:sz="4" w:space="0" w:color="auto"/>
              <w:right w:val="single" w:sz="4" w:space="0" w:color="auto"/>
            </w:tcBorders>
            <w:shd w:val="clear" w:color="auto" w:fill="auto"/>
            <w:vAlign w:val="bottom"/>
            <w:hideMark/>
          </w:tcPr>
          <w:p w14:paraId="24C80E12" w14:textId="77777777" w:rsidR="00420FAB" w:rsidRPr="0048713E" w:rsidRDefault="00420FAB" w:rsidP="00CE47C5">
            <w:pPr>
              <w:ind w:right="0"/>
              <w:rPr>
                <w:rFonts w:ascii="Verdana" w:hAnsi="Verdana"/>
              </w:rPr>
            </w:pPr>
            <w:r w:rsidRPr="0048713E">
              <w:rPr>
                <w:rFonts w:ascii="Verdana" w:hAnsi="Verdana"/>
              </w:rPr>
              <w:t>Artículo 42.- En cada uno de los municipios del Estado, se establecerá el Sistema Municipal de Protección Civil y su respectiva Unidad Municipal de Protección Civil que tendrá al frente un director.</w:t>
            </w:r>
          </w:p>
        </w:tc>
      </w:tr>
      <w:tr w:rsidR="00420FAB" w:rsidRPr="0048713E" w14:paraId="4824CBD3" w14:textId="77777777" w:rsidTr="008D00DD">
        <w:trPr>
          <w:trHeight w:val="2400"/>
          <w:jc w:val="center"/>
        </w:trPr>
        <w:tc>
          <w:tcPr>
            <w:tcW w:w="2224" w:type="dxa"/>
            <w:vMerge/>
            <w:tcBorders>
              <w:top w:val="single" w:sz="4" w:space="0" w:color="auto"/>
              <w:left w:val="single" w:sz="4" w:space="0" w:color="auto"/>
              <w:bottom w:val="single" w:sz="4" w:space="0" w:color="auto"/>
              <w:right w:val="single" w:sz="4" w:space="0" w:color="auto"/>
            </w:tcBorders>
            <w:vAlign w:val="center"/>
            <w:hideMark/>
          </w:tcPr>
          <w:p w14:paraId="42DB6174" w14:textId="77777777" w:rsidR="00420FAB" w:rsidRPr="0048713E" w:rsidRDefault="00420FAB" w:rsidP="00CE47C5">
            <w:pPr>
              <w:ind w:right="0"/>
              <w:jc w:val="left"/>
              <w:rPr>
                <w:rFonts w:ascii="Verdana" w:hAnsi="Verdana"/>
                <w:b/>
                <w:bCs/>
              </w:rPr>
            </w:pPr>
          </w:p>
        </w:tc>
        <w:tc>
          <w:tcPr>
            <w:tcW w:w="6946" w:type="dxa"/>
            <w:tcBorders>
              <w:top w:val="nil"/>
              <w:left w:val="nil"/>
              <w:bottom w:val="single" w:sz="4" w:space="0" w:color="auto"/>
              <w:right w:val="single" w:sz="4" w:space="0" w:color="auto"/>
            </w:tcBorders>
            <w:shd w:val="clear" w:color="auto" w:fill="auto"/>
            <w:vAlign w:val="bottom"/>
            <w:hideMark/>
          </w:tcPr>
          <w:p w14:paraId="753688A3" w14:textId="77777777" w:rsidR="00420FAB" w:rsidRPr="0048713E" w:rsidRDefault="00420FAB" w:rsidP="00CE47C5">
            <w:pPr>
              <w:ind w:right="0"/>
              <w:rPr>
                <w:rFonts w:ascii="Verdana" w:hAnsi="Verdana"/>
              </w:rPr>
            </w:pPr>
            <w:r w:rsidRPr="0048713E">
              <w:rPr>
                <w:rFonts w:ascii="Verdana" w:hAnsi="Verdana"/>
              </w:rPr>
              <w:t>Artículo 43.- Los reglamentos que establezcan la organización y regulen la operación de los Sistemas Municipales, serán expedidos por cada ayuntamiento, de acuerdo a la disponibilidad de recursos humanos, materiales y financieros y la probabilidad de riesgos y desastres, incorporando a su organización a los sectores representativos del municipio, pudiendo tomar como referencia para su integración, las bases que establece esta ley para integrar el Consejo y la Unidad Estatal de Protección Civil.</w:t>
            </w:r>
          </w:p>
        </w:tc>
      </w:tr>
    </w:tbl>
    <w:p w14:paraId="46AC4C2C" w14:textId="77777777" w:rsidR="00023988" w:rsidRDefault="00023988" w:rsidP="00CE47C5">
      <w:pPr>
        <w:autoSpaceDE w:val="0"/>
        <w:autoSpaceDN w:val="0"/>
        <w:adjustRightInd w:val="0"/>
        <w:ind w:right="0"/>
        <w:jc w:val="center"/>
        <w:rPr>
          <w:rFonts w:ascii="Verdana" w:hAnsi="Verdana"/>
          <w:sz w:val="20"/>
          <w:szCs w:val="20"/>
          <w:lang w:eastAsia="es-ES"/>
        </w:rPr>
      </w:pPr>
    </w:p>
    <w:p w14:paraId="5AF30AC0" w14:textId="77777777" w:rsidR="003D5310" w:rsidRPr="0048713E" w:rsidRDefault="003D5310" w:rsidP="00CE47C5">
      <w:pPr>
        <w:autoSpaceDE w:val="0"/>
        <w:autoSpaceDN w:val="0"/>
        <w:adjustRightInd w:val="0"/>
        <w:ind w:right="0"/>
        <w:jc w:val="center"/>
        <w:rPr>
          <w:rFonts w:ascii="Verdana" w:hAnsi="Verdana"/>
          <w:bCs/>
        </w:rPr>
      </w:pPr>
      <w:r w:rsidRPr="0048713E">
        <w:rPr>
          <w:rFonts w:ascii="Verdana" w:hAnsi="Verdana"/>
          <w:sz w:val="20"/>
          <w:szCs w:val="20"/>
          <w:lang w:eastAsia="es-ES"/>
        </w:rPr>
        <w:t>Tabla 20.</w:t>
      </w:r>
      <w:r w:rsidRPr="0048713E">
        <w:rPr>
          <w:rFonts w:ascii="Verdana" w:hAnsi="Verdana"/>
          <w:bCs/>
        </w:rPr>
        <w:t xml:space="preserve"> </w:t>
      </w:r>
      <w:r w:rsidRPr="0048713E">
        <w:rPr>
          <w:rFonts w:ascii="Verdana" w:hAnsi="Verdana"/>
          <w:bCs/>
          <w:sz w:val="20"/>
          <w:szCs w:val="20"/>
          <w:lang w:eastAsia="es-ES"/>
        </w:rPr>
        <w:t>Ley de Protección Civil</w:t>
      </w:r>
      <w:r w:rsidR="00023988">
        <w:rPr>
          <w:rFonts w:ascii="Verdana" w:hAnsi="Verdana"/>
          <w:bCs/>
          <w:sz w:val="20"/>
          <w:szCs w:val="20"/>
          <w:lang w:eastAsia="es-ES"/>
        </w:rPr>
        <w:t>.</w:t>
      </w:r>
    </w:p>
    <w:p w14:paraId="38F04EA1" w14:textId="77777777" w:rsidR="00420FAB" w:rsidRPr="0048713E" w:rsidRDefault="00420FAB" w:rsidP="00CE47C5">
      <w:pPr>
        <w:autoSpaceDE w:val="0"/>
        <w:autoSpaceDN w:val="0"/>
        <w:adjustRightInd w:val="0"/>
        <w:ind w:right="0"/>
        <w:jc w:val="left"/>
        <w:rPr>
          <w:rFonts w:ascii="Verdana" w:hAnsi="Verdana"/>
          <w:bCs/>
        </w:rPr>
      </w:pPr>
    </w:p>
    <w:p w14:paraId="76053906" w14:textId="77777777" w:rsidR="00420FAB" w:rsidRPr="0048713E" w:rsidRDefault="00420FAB" w:rsidP="00CE47C5">
      <w:pPr>
        <w:rPr>
          <w:rFonts w:ascii="Verdana" w:hAnsi="Verdana"/>
          <w:b/>
          <w:lang w:eastAsia="es-ES"/>
        </w:rPr>
      </w:pPr>
    </w:p>
    <w:p w14:paraId="53026ADE" w14:textId="77777777" w:rsidR="00850868" w:rsidRDefault="00850868" w:rsidP="00CE47C5">
      <w:pPr>
        <w:rPr>
          <w:rFonts w:ascii="Verdana" w:hAnsi="Verdana"/>
          <w:b/>
          <w:lang w:eastAsia="es-ES"/>
        </w:rPr>
      </w:pPr>
    </w:p>
    <w:p w14:paraId="1ECAA5E2" w14:textId="77777777" w:rsidR="00850868" w:rsidRDefault="00850868" w:rsidP="00CE47C5">
      <w:pPr>
        <w:rPr>
          <w:rFonts w:ascii="Verdana" w:hAnsi="Verdana"/>
          <w:b/>
          <w:lang w:eastAsia="es-ES"/>
        </w:rPr>
      </w:pPr>
    </w:p>
    <w:p w14:paraId="5F4AA3C5" w14:textId="77777777" w:rsidR="00850868" w:rsidRDefault="00850868" w:rsidP="00CE47C5">
      <w:pPr>
        <w:rPr>
          <w:rFonts w:ascii="Verdana" w:hAnsi="Verdana"/>
          <w:b/>
          <w:lang w:eastAsia="es-ES"/>
        </w:rPr>
      </w:pPr>
    </w:p>
    <w:p w14:paraId="41698068" w14:textId="77777777" w:rsidR="00FB5C2C" w:rsidRPr="0048713E" w:rsidRDefault="00FB5C2C" w:rsidP="00CE47C5">
      <w:pPr>
        <w:rPr>
          <w:rFonts w:ascii="Verdana" w:hAnsi="Verdana"/>
          <w:b/>
          <w:lang w:eastAsia="es-ES"/>
        </w:rPr>
      </w:pPr>
      <w:r w:rsidRPr="0048713E">
        <w:rPr>
          <w:rFonts w:ascii="Verdana" w:hAnsi="Verdana"/>
          <w:b/>
          <w:lang w:eastAsia="es-ES"/>
        </w:rPr>
        <w:lastRenderedPageBreak/>
        <w:t>Apartado Reglamentos municipales</w:t>
      </w:r>
    </w:p>
    <w:p w14:paraId="076FFEE9" w14:textId="77777777" w:rsidR="00163A9C" w:rsidRPr="0048713E" w:rsidRDefault="00163A9C" w:rsidP="00CE47C5">
      <w:pPr>
        <w:rPr>
          <w:rFonts w:ascii="Verdana" w:hAnsi="Verdana"/>
          <w:lang w:eastAsia="es-ES"/>
        </w:rPr>
      </w:pPr>
    </w:p>
    <w:p w14:paraId="6E92DE0C" w14:textId="77777777" w:rsidR="009B5543" w:rsidRPr="0048713E" w:rsidRDefault="009B5543" w:rsidP="00CE47C5">
      <w:pPr>
        <w:ind w:right="0"/>
        <w:rPr>
          <w:rFonts w:ascii="Verdana" w:hAnsi="Verdana"/>
          <w:lang w:eastAsia="es-ES"/>
        </w:rPr>
      </w:pPr>
      <w:r w:rsidRPr="0048713E">
        <w:rPr>
          <w:rFonts w:ascii="Verdana" w:hAnsi="Verdana"/>
          <w:lang w:eastAsia="es-ES"/>
        </w:rPr>
        <w:t>Aunque existen varias leyes y sus reglamentos a nivel estatal que determinan o establecen las atribuciones municipales, es necesario identificar los que existen en el Municipio.</w:t>
      </w:r>
    </w:p>
    <w:p w14:paraId="135D7569" w14:textId="77777777" w:rsidR="009B5543" w:rsidRPr="0048713E" w:rsidRDefault="009B5543" w:rsidP="00CE47C5">
      <w:pPr>
        <w:ind w:right="0"/>
        <w:rPr>
          <w:rFonts w:ascii="Verdana" w:hAnsi="Verdana"/>
          <w:lang w:eastAsia="es-ES"/>
        </w:rPr>
      </w:pPr>
    </w:p>
    <w:p w14:paraId="036E0B26" w14:textId="77777777" w:rsidR="009B5543" w:rsidRPr="0048713E" w:rsidRDefault="009B5543" w:rsidP="00CE47C5">
      <w:pPr>
        <w:ind w:right="0"/>
        <w:rPr>
          <w:rFonts w:ascii="Verdana" w:hAnsi="Verdana"/>
          <w:lang w:eastAsia="es-ES"/>
        </w:rPr>
      </w:pPr>
      <w:r w:rsidRPr="0048713E">
        <w:rPr>
          <w:rFonts w:ascii="Verdana" w:hAnsi="Verdana"/>
          <w:lang w:eastAsia="es-ES"/>
        </w:rPr>
        <w:t xml:space="preserve">Como se puede ver en el marco normativo estatal son varias las leyes que pueden potenciar la propuesta de medidas de control de emisiones, así como de acciones de mitigación en los sectores productivos y en las actividades de la población, ya que brindan al municipio atribuciones, así como en una planeación regional. </w:t>
      </w:r>
    </w:p>
    <w:p w14:paraId="2FAE67A7" w14:textId="77777777" w:rsidR="009B5543" w:rsidRPr="0048713E" w:rsidRDefault="009B5543" w:rsidP="00CE47C5">
      <w:pPr>
        <w:ind w:right="0"/>
        <w:rPr>
          <w:rFonts w:ascii="Verdana" w:hAnsi="Verdana"/>
          <w:lang w:eastAsia="es-ES"/>
        </w:rPr>
      </w:pPr>
    </w:p>
    <w:p w14:paraId="50CB4A02" w14:textId="77777777" w:rsidR="009B5543" w:rsidRPr="0048713E" w:rsidRDefault="009B5543" w:rsidP="00CE47C5">
      <w:pPr>
        <w:ind w:right="0"/>
        <w:rPr>
          <w:rFonts w:ascii="Verdana" w:hAnsi="Verdana"/>
          <w:color w:val="auto"/>
          <w:lang w:eastAsia="es-ES"/>
        </w:rPr>
      </w:pPr>
      <w:r w:rsidRPr="0048713E">
        <w:rPr>
          <w:rFonts w:ascii="Verdana" w:hAnsi="Verdana"/>
          <w:lang w:eastAsia="es-ES"/>
        </w:rPr>
        <w:t xml:space="preserve">Los reglamentos y ordenanzas de carácter municipal en Concepción de Buenos Aires que tienen que ver con el medio ambiente </w:t>
      </w:r>
      <w:r w:rsidRPr="0048713E">
        <w:rPr>
          <w:rFonts w:ascii="Verdana" w:hAnsi="Verdana"/>
          <w:color w:val="auto"/>
          <w:lang w:eastAsia="es-ES"/>
        </w:rPr>
        <w:t xml:space="preserve">son 13, </w:t>
      </w:r>
      <w:r w:rsidRPr="0048713E">
        <w:rPr>
          <w:rFonts w:ascii="Verdana" w:hAnsi="Verdana"/>
          <w:lang w:eastAsia="es-ES"/>
        </w:rPr>
        <w:t xml:space="preserve">sin embargo éstos no tienen propiamente un enfoque hacia el cambio climático y sólo atienden temas de funcionalidad y operatividad de cada área en el servicio que brinda o regula el </w:t>
      </w:r>
      <w:r w:rsidRPr="0048713E">
        <w:rPr>
          <w:rFonts w:ascii="Verdana" w:hAnsi="Verdana"/>
          <w:color w:val="auto"/>
          <w:lang w:eastAsia="es-ES"/>
        </w:rPr>
        <w:t>Municipio.</w:t>
      </w:r>
    </w:p>
    <w:p w14:paraId="21E30E7D" w14:textId="77777777" w:rsidR="009B5543" w:rsidRPr="0048713E" w:rsidRDefault="009B5543" w:rsidP="00CE47C5">
      <w:pPr>
        <w:ind w:right="0"/>
        <w:rPr>
          <w:rFonts w:ascii="Verdana" w:hAnsi="Verdana"/>
          <w:color w:val="auto"/>
          <w:lang w:eastAsia="es-ES"/>
        </w:rPr>
      </w:pPr>
    </w:p>
    <w:p w14:paraId="1EAF8A22" w14:textId="77777777" w:rsidR="009B5543" w:rsidRPr="0048713E" w:rsidRDefault="009B5543" w:rsidP="00CE47C5">
      <w:pPr>
        <w:ind w:right="0"/>
        <w:rPr>
          <w:rFonts w:ascii="Verdana" w:hAnsi="Verdana"/>
          <w:color w:val="auto"/>
          <w:lang w:eastAsia="es-ES"/>
        </w:rPr>
      </w:pPr>
      <w:r w:rsidRPr="0048713E">
        <w:rPr>
          <w:rFonts w:ascii="Verdana" w:hAnsi="Verdana"/>
          <w:color w:val="auto"/>
          <w:lang w:eastAsia="es-ES"/>
        </w:rPr>
        <w:t xml:space="preserve">Es necesario considerar en la actualización de estos reglamentos la inclusión de elementos que permitan la mitigación de los gases de efecto invernadero desde el ejercicio del cumplimiento de servicio público municipal, así como inculcar en la sociedad y el sector productivo aspectos para controlar las emisiones. </w:t>
      </w:r>
    </w:p>
    <w:p w14:paraId="4F530115" w14:textId="77777777" w:rsidR="009B5543" w:rsidRPr="0048713E" w:rsidRDefault="009B5543" w:rsidP="00CE47C5">
      <w:pPr>
        <w:ind w:right="0"/>
        <w:rPr>
          <w:rFonts w:ascii="Verdana" w:hAnsi="Verdana"/>
          <w:color w:val="auto"/>
          <w:lang w:eastAsia="es-ES"/>
        </w:rPr>
      </w:pPr>
    </w:p>
    <w:p w14:paraId="3E5D6E73" w14:textId="77777777" w:rsidR="009B5543" w:rsidRPr="0048713E" w:rsidRDefault="009B5543" w:rsidP="00CE47C5">
      <w:pPr>
        <w:ind w:right="0"/>
        <w:rPr>
          <w:rFonts w:ascii="Verdana" w:hAnsi="Verdana"/>
          <w:color w:val="auto"/>
          <w:lang w:eastAsia="es-ES"/>
        </w:rPr>
      </w:pPr>
      <w:r w:rsidRPr="0048713E">
        <w:rPr>
          <w:rFonts w:ascii="Verdana" w:hAnsi="Verdana"/>
          <w:color w:val="auto"/>
          <w:lang w:eastAsia="es-ES"/>
        </w:rPr>
        <w:t xml:space="preserve">Los reglamentos también representan una certeza jurídica a nivel municipal, con el respaldo de las leyes estatales y federales, para realizar actividades que permitan obtener información sobre las emisiones del sector productivo y poder contabilizar y sistematizar estos datos a nivel local. Además de regular la implementación de estrategias de mitigación que se puedan medir y con ello mostrar los cambios evidentes que se está aportando como sector o actividad productiva. </w:t>
      </w:r>
    </w:p>
    <w:p w14:paraId="21631A3B" w14:textId="77777777" w:rsidR="009B5543" w:rsidRPr="0048713E" w:rsidRDefault="009B5543" w:rsidP="00CE47C5">
      <w:pPr>
        <w:ind w:right="0"/>
        <w:rPr>
          <w:rFonts w:ascii="Verdana" w:hAnsi="Verdana"/>
          <w:color w:val="auto"/>
          <w:lang w:eastAsia="es-ES"/>
        </w:rPr>
      </w:pPr>
    </w:p>
    <w:p w14:paraId="71F204D9" w14:textId="77777777" w:rsidR="009B5543" w:rsidRPr="0048713E" w:rsidRDefault="009B5543" w:rsidP="00CE47C5">
      <w:pPr>
        <w:ind w:right="0"/>
        <w:rPr>
          <w:rFonts w:ascii="Verdana" w:hAnsi="Verdana"/>
          <w:color w:val="auto"/>
          <w:lang w:eastAsia="es-ES"/>
        </w:rPr>
      </w:pPr>
      <w:r w:rsidRPr="0048713E">
        <w:rPr>
          <w:rFonts w:ascii="Verdana" w:hAnsi="Verdana"/>
          <w:color w:val="auto"/>
          <w:lang w:eastAsia="es-ES"/>
        </w:rPr>
        <w:t xml:space="preserve">Algunos reglamentos en Concepción de Buenos Aires no están actualizados en la funcionalidad del servicio que brinda, por lo que se propone actualizarlos y alinearlos a las políticas y propuestas del Plan de Acción Climática Municipal y al marco jurídico estatal y federal en esta materia. </w:t>
      </w:r>
    </w:p>
    <w:p w14:paraId="6CB0FA9B" w14:textId="77777777" w:rsidR="009B5543" w:rsidRPr="0048713E" w:rsidRDefault="009B5543" w:rsidP="00CE47C5">
      <w:pPr>
        <w:ind w:right="0"/>
        <w:rPr>
          <w:rFonts w:ascii="Verdana" w:hAnsi="Verdana"/>
          <w:color w:val="auto"/>
          <w:lang w:eastAsia="es-ES"/>
        </w:rPr>
      </w:pPr>
    </w:p>
    <w:p w14:paraId="5C8AFD39" w14:textId="77777777" w:rsidR="009B5543" w:rsidRPr="0048713E" w:rsidRDefault="009B5543" w:rsidP="00CE47C5">
      <w:pPr>
        <w:ind w:right="0"/>
        <w:rPr>
          <w:rFonts w:ascii="Verdana" w:hAnsi="Verdana"/>
          <w:lang w:eastAsia="es-ES"/>
        </w:rPr>
      </w:pPr>
      <w:r w:rsidRPr="0048713E">
        <w:rPr>
          <w:rFonts w:ascii="Verdana" w:hAnsi="Verdana"/>
          <w:lang w:eastAsia="es-ES"/>
        </w:rPr>
        <w:t xml:space="preserve">Estos reglamentos son: </w:t>
      </w:r>
    </w:p>
    <w:p w14:paraId="5B2169B8" w14:textId="77777777" w:rsidR="009B5543" w:rsidRPr="0048713E" w:rsidRDefault="009B5543" w:rsidP="00CE47C5">
      <w:pPr>
        <w:pStyle w:val="Default"/>
        <w:numPr>
          <w:ilvl w:val="0"/>
          <w:numId w:val="42"/>
        </w:numPr>
        <w:rPr>
          <w:rFonts w:ascii="Verdana" w:hAnsi="Verdana"/>
        </w:rPr>
      </w:pPr>
      <w:r w:rsidRPr="0048713E">
        <w:rPr>
          <w:rFonts w:ascii="Verdana" w:hAnsi="Verdana"/>
        </w:rPr>
        <w:t>Plan Municipal de Desarrollo</w:t>
      </w:r>
    </w:p>
    <w:p w14:paraId="2BE194E8" w14:textId="77777777" w:rsidR="009B5543" w:rsidRPr="0048713E" w:rsidRDefault="009B5543" w:rsidP="00CE47C5">
      <w:pPr>
        <w:pStyle w:val="Default"/>
        <w:numPr>
          <w:ilvl w:val="0"/>
          <w:numId w:val="42"/>
        </w:numPr>
        <w:rPr>
          <w:rFonts w:ascii="Verdana" w:hAnsi="Verdana"/>
        </w:rPr>
      </w:pPr>
      <w:r w:rsidRPr="0048713E">
        <w:rPr>
          <w:rFonts w:ascii="Verdana" w:hAnsi="Verdana"/>
        </w:rPr>
        <w:t>Reglamento de Atlas de Riesgo</w:t>
      </w:r>
    </w:p>
    <w:p w14:paraId="081A52B0" w14:textId="77777777" w:rsidR="009B5543" w:rsidRPr="0048713E" w:rsidRDefault="009B5543" w:rsidP="00CE47C5">
      <w:pPr>
        <w:pStyle w:val="Default"/>
        <w:numPr>
          <w:ilvl w:val="0"/>
          <w:numId w:val="42"/>
        </w:numPr>
        <w:rPr>
          <w:rFonts w:ascii="Verdana" w:hAnsi="Verdana"/>
        </w:rPr>
      </w:pPr>
      <w:r w:rsidRPr="0048713E">
        <w:rPr>
          <w:rFonts w:ascii="Verdana" w:hAnsi="Verdana"/>
        </w:rPr>
        <w:t>Reglamento de Ecología</w:t>
      </w:r>
    </w:p>
    <w:p w14:paraId="74E2EB92" w14:textId="77777777" w:rsidR="009B5543" w:rsidRPr="0048713E" w:rsidRDefault="009B5543" w:rsidP="00CE47C5">
      <w:pPr>
        <w:pStyle w:val="Default"/>
        <w:numPr>
          <w:ilvl w:val="0"/>
          <w:numId w:val="42"/>
        </w:numPr>
        <w:rPr>
          <w:rFonts w:ascii="Verdana" w:hAnsi="Verdana"/>
        </w:rPr>
      </w:pPr>
      <w:r w:rsidRPr="0048713E">
        <w:rPr>
          <w:rFonts w:ascii="Verdana" w:hAnsi="Verdana"/>
        </w:rPr>
        <w:lastRenderedPageBreak/>
        <w:t>Reglamento de Agua Potable y Alcantarillado</w:t>
      </w:r>
    </w:p>
    <w:p w14:paraId="407444BD" w14:textId="77777777" w:rsidR="009B5543" w:rsidRPr="0048713E" w:rsidRDefault="009B5543" w:rsidP="00CE47C5">
      <w:pPr>
        <w:pStyle w:val="Default"/>
        <w:numPr>
          <w:ilvl w:val="0"/>
          <w:numId w:val="42"/>
        </w:numPr>
        <w:rPr>
          <w:rFonts w:ascii="Verdana" w:hAnsi="Verdana"/>
        </w:rPr>
      </w:pPr>
      <w:r w:rsidRPr="0048713E">
        <w:rPr>
          <w:rFonts w:ascii="Verdana" w:hAnsi="Verdana"/>
        </w:rPr>
        <w:t>Reglamento de Alumbrado Publico</w:t>
      </w:r>
    </w:p>
    <w:p w14:paraId="477DD483" w14:textId="77777777" w:rsidR="009B5543" w:rsidRPr="0048713E" w:rsidRDefault="009B5543" w:rsidP="00CE47C5">
      <w:pPr>
        <w:pStyle w:val="Default"/>
        <w:numPr>
          <w:ilvl w:val="0"/>
          <w:numId w:val="42"/>
        </w:numPr>
        <w:rPr>
          <w:rFonts w:ascii="Verdana" w:hAnsi="Verdana"/>
        </w:rPr>
      </w:pPr>
      <w:r w:rsidRPr="0048713E">
        <w:rPr>
          <w:rFonts w:ascii="Verdana" w:hAnsi="Verdana"/>
        </w:rPr>
        <w:t>Reglamento de Aseo Publico</w:t>
      </w:r>
    </w:p>
    <w:p w14:paraId="414E74DD" w14:textId="77777777" w:rsidR="009B5543" w:rsidRPr="0048713E" w:rsidRDefault="009B5543" w:rsidP="00CE47C5">
      <w:pPr>
        <w:pStyle w:val="Default"/>
        <w:numPr>
          <w:ilvl w:val="0"/>
          <w:numId w:val="42"/>
        </w:numPr>
        <w:rPr>
          <w:rFonts w:ascii="Verdana" w:hAnsi="Verdana"/>
        </w:rPr>
      </w:pPr>
      <w:r w:rsidRPr="0048713E">
        <w:rPr>
          <w:rFonts w:ascii="Verdana" w:hAnsi="Verdana"/>
        </w:rPr>
        <w:t>Reglamento de Construcción</w:t>
      </w:r>
    </w:p>
    <w:p w14:paraId="79E622DD" w14:textId="77777777" w:rsidR="009B5543" w:rsidRPr="0048713E" w:rsidRDefault="009B5543" w:rsidP="00CE47C5">
      <w:pPr>
        <w:pStyle w:val="Default"/>
        <w:numPr>
          <w:ilvl w:val="0"/>
          <w:numId w:val="42"/>
        </w:numPr>
        <w:rPr>
          <w:rFonts w:ascii="Verdana" w:hAnsi="Verdana"/>
        </w:rPr>
      </w:pPr>
      <w:r w:rsidRPr="0048713E">
        <w:rPr>
          <w:rFonts w:ascii="Verdana" w:hAnsi="Verdana"/>
        </w:rPr>
        <w:t>Reglamento de Protección Civil</w:t>
      </w:r>
    </w:p>
    <w:p w14:paraId="0CD47DA9" w14:textId="77777777" w:rsidR="009B5543" w:rsidRPr="0048713E" w:rsidRDefault="009B5543" w:rsidP="00CE47C5">
      <w:pPr>
        <w:pStyle w:val="Default"/>
        <w:numPr>
          <w:ilvl w:val="0"/>
          <w:numId w:val="42"/>
        </w:numPr>
        <w:rPr>
          <w:rFonts w:ascii="Verdana" w:hAnsi="Verdana"/>
        </w:rPr>
      </w:pPr>
      <w:r w:rsidRPr="0048713E">
        <w:rPr>
          <w:rFonts w:ascii="Verdana" w:hAnsi="Verdana"/>
        </w:rPr>
        <w:t>Reglamento de Parques y Jardines</w:t>
      </w:r>
    </w:p>
    <w:p w14:paraId="4EE57C28" w14:textId="77777777" w:rsidR="009B5543" w:rsidRPr="0048713E" w:rsidRDefault="009B5543" w:rsidP="00CE47C5">
      <w:pPr>
        <w:pStyle w:val="Default"/>
        <w:numPr>
          <w:ilvl w:val="0"/>
          <w:numId w:val="42"/>
        </w:numPr>
        <w:rPr>
          <w:rFonts w:ascii="Verdana" w:hAnsi="Verdana"/>
        </w:rPr>
      </w:pPr>
      <w:r w:rsidRPr="0048713E">
        <w:rPr>
          <w:rFonts w:ascii="Verdana" w:hAnsi="Verdana"/>
        </w:rPr>
        <w:t>Reglamento de Prevención y gestión Integral de los Residuos</w:t>
      </w:r>
    </w:p>
    <w:p w14:paraId="54D8FA79" w14:textId="77777777" w:rsidR="009B5543" w:rsidRPr="0048713E" w:rsidRDefault="009B5543" w:rsidP="00CE47C5">
      <w:pPr>
        <w:pStyle w:val="Default"/>
        <w:numPr>
          <w:ilvl w:val="0"/>
          <w:numId w:val="42"/>
        </w:numPr>
        <w:rPr>
          <w:rFonts w:ascii="Verdana" w:hAnsi="Verdana"/>
        </w:rPr>
      </w:pPr>
      <w:r w:rsidRPr="0048713E">
        <w:rPr>
          <w:rFonts w:ascii="Verdana" w:hAnsi="Verdana"/>
        </w:rPr>
        <w:t>Reglamento de Turismo</w:t>
      </w:r>
    </w:p>
    <w:p w14:paraId="230DDC09" w14:textId="77777777" w:rsidR="009B5543" w:rsidRPr="0048713E" w:rsidRDefault="009B5543" w:rsidP="00CE47C5">
      <w:pPr>
        <w:pStyle w:val="Default"/>
        <w:numPr>
          <w:ilvl w:val="0"/>
          <w:numId w:val="42"/>
        </w:numPr>
        <w:rPr>
          <w:rFonts w:ascii="Verdana" w:hAnsi="Verdana"/>
        </w:rPr>
      </w:pPr>
      <w:r w:rsidRPr="0048713E">
        <w:rPr>
          <w:rFonts w:ascii="Verdana" w:hAnsi="Verdana"/>
        </w:rPr>
        <w:t>Reglamento de Desarrollo Urbano</w:t>
      </w:r>
    </w:p>
    <w:p w14:paraId="65BF0435" w14:textId="77777777" w:rsidR="009B5543" w:rsidRPr="0048713E" w:rsidRDefault="009B5543" w:rsidP="00CE47C5">
      <w:pPr>
        <w:pStyle w:val="Prrafodelista"/>
        <w:numPr>
          <w:ilvl w:val="0"/>
          <w:numId w:val="42"/>
        </w:numPr>
        <w:spacing w:line="240" w:lineRule="auto"/>
        <w:rPr>
          <w:rFonts w:ascii="Verdana" w:hAnsi="Verdana" w:cs="Arial"/>
          <w:sz w:val="24"/>
          <w:szCs w:val="24"/>
          <w:lang w:eastAsia="es-ES"/>
        </w:rPr>
      </w:pPr>
      <w:r w:rsidRPr="0048713E">
        <w:rPr>
          <w:rFonts w:ascii="Verdana" w:hAnsi="Verdana" w:cs="Arial"/>
          <w:sz w:val="24"/>
          <w:szCs w:val="24"/>
        </w:rPr>
        <w:t>Reglamento de Imagen Urbana y Construcción</w:t>
      </w:r>
    </w:p>
    <w:p w14:paraId="6C115545" w14:textId="77777777" w:rsidR="009B5543" w:rsidRPr="0048713E" w:rsidRDefault="009B5543" w:rsidP="00CE47C5">
      <w:pPr>
        <w:ind w:right="0"/>
        <w:rPr>
          <w:rFonts w:ascii="Verdana" w:hAnsi="Verdana"/>
        </w:rPr>
      </w:pPr>
    </w:p>
    <w:p w14:paraId="7001271C" w14:textId="77777777" w:rsidR="009B5543" w:rsidRPr="0048713E" w:rsidRDefault="009B5543" w:rsidP="00CE47C5">
      <w:pPr>
        <w:ind w:right="0"/>
        <w:rPr>
          <w:rFonts w:ascii="Verdana" w:hAnsi="Verdana"/>
        </w:rPr>
      </w:pPr>
      <w:r w:rsidRPr="0048713E">
        <w:rPr>
          <w:rFonts w:ascii="Verdana" w:hAnsi="Verdana"/>
        </w:rPr>
        <w:t xml:space="preserve">Lo más importante en materia de la normatividad municipal, es la aplicación y el cumplimiento de la misma, empezando por la propia autoridad en los servicios que brinda a la población, así como la inspección en el ejercicio de la sociedad y el sector productivo. </w:t>
      </w:r>
    </w:p>
    <w:p w14:paraId="77463E80" w14:textId="77777777" w:rsidR="009B5543" w:rsidRPr="0048713E" w:rsidRDefault="009B5543" w:rsidP="00CE47C5">
      <w:pPr>
        <w:ind w:right="0"/>
        <w:rPr>
          <w:rFonts w:ascii="Verdana" w:hAnsi="Verdana"/>
        </w:rPr>
      </w:pPr>
    </w:p>
    <w:p w14:paraId="5CD8B2E7" w14:textId="77777777" w:rsidR="00FB5C2C" w:rsidRPr="0048713E" w:rsidRDefault="004349D2" w:rsidP="00CE47C5">
      <w:pPr>
        <w:pStyle w:val="Ttulo2"/>
        <w:rPr>
          <w:rFonts w:ascii="Verdana" w:hAnsi="Verdana" w:cs="Arial"/>
          <w:i w:val="0"/>
        </w:rPr>
      </w:pPr>
      <w:bookmarkStart w:id="41" w:name="_Toc392495600"/>
      <w:bookmarkStart w:id="42" w:name="_Toc1554965"/>
      <w:r>
        <w:rPr>
          <w:rFonts w:ascii="Verdana" w:hAnsi="Verdana" w:cs="Arial"/>
          <w:i w:val="0"/>
        </w:rPr>
        <w:t>5.</w:t>
      </w:r>
      <w:r>
        <w:rPr>
          <w:rFonts w:ascii="Verdana" w:hAnsi="Verdana" w:cs="Arial"/>
          <w:i w:val="0"/>
          <w:lang w:val="es-MX"/>
        </w:rPr>
        <w:t>3</w:t>
      </w:r>
      <w:r w:rsidR="00163A9C" w:rsidRPr="0048713E">
        <w:rPr>
          <w:rFonts w:ascii="Verdana" w:hAnsi="Verdana" w:cs="Arial"/>
          <w:i w:val="0"/>
        </w:rPr>
        <w:t xml:space="preserve"> </w:t>
      </w:r>
      <w:r w:rsidR="00FB5C2C" w:rsidRPr="0048713E">
        <w:rPr>
          <w:rFonts w:ascii="Verdana" w:hAnsi="Verdana" w:cs="Arial"/>
          <w:i w:val="0"/>
        </w:rPr>
        <w:t>Alineación con los instrumentos de Planeación Nacional y Estatal</w:t>
      </w:r>
      <w:bookmarkEnd w:id="41"/>
      <w:bookmarkEnd w:id="42"/>
    </w:p>
    <w:p w14:paraId="0054323F" w14:textId="77777777" w:rsidR="00FB5C2C" w:rsidRPr="0048713E" w:rsidRDefault="00163A9C" w:rsidP="00CE47C5">
      <w:pPr>
        <w:pStyle w:val="Ttulo2"/>
        <w:spacing w:before="0"/>
        <w:ind w:left="567"/>
        <w:rPr>
          <w:rFonts w:ascii="Verdana" w:eastAsia="Calibri" w:hAnsi="Verdana" w:cs="Arial"/>
          <w:i w:val="0"/>
          <w:color w:val="auto"/>
          <w:szCs w:val="24"/>
        </w:rPr>
      </w:pPr>
      <w:bookmarkStart w:id="43" w:name="_Toc392495601"/>
      <w:bookmarkStart w:id="44" w:name="_Toc1554966"/>
      <w:r w:rsidRPr="0048713E">
        <w:rPr>
          <w:rFonts w:ascii="Verdana" w:eastAsia="Calibri" w:hAnsi="Verdana" w:cs="Arial"/>
          <w:i w:val="0"/>
          <w:color w:val="auto"/>
          <w:szCs w:val="24"/>
        </w:rPr>
        <w:t>5</w:t>
      </w:r>
      <w:r w:rsidR="004349D2">
        <w:rPr>
          <w:rFonts w:ascii="Verdana" w:eastAsia="Calibri" w:hAnsi="Verdana" w:cs="Arial"/>
          <w:i w:val="0"/>
          <w:color w:val="auto"/>
          <w:szCs w:val="24"/>
        </w:rPr>
        <w:t>.</w:t>
      </w:r>
      <w:r w:rsidR="004349D2">
        <w:rPr>
          <w:rFonts w:ascii="Verdana" w:eastAsia="Calibri" w:hAnsi="Verdana" w:cs="Arial"/>
          <w:i w:val="0"/>
          <w:color w:val="auto"/>
          <w:szCs w:val="24"/>
          <w:lang w:val="es-MX"/>
        </w:rPr>
        <w:t>3</w:t>
      </w:r>
      <w:r w:rsidR="00FB5C2C" w:rsidRPr="0048713E">
        <w:rPr>
          <w:rFonts w:ascii="Verdana" w:eastAsia="Calibri" w:hAnsi="Verdana" w:cs="Arial"/>
          <w:i w:val="0"/>
          <w:color w:val="auto"/>
          <w:szCs w:val="24"/>
        </w:rPr>
        <w:t>.1. Plan Nacional de Desarrollo</w:t>
      </w:r>
      <w:bookmarkEnd w:id="43"/>
      <w:bookmarkEnd w:id="44"/>
    </w:p>
    <w:p w14:paraId="391844B3" w14:textId="77777777" w:rsidR="00FB5C2C" w:rsidRPr="0048713E" w:rsidRDefault="00FB5C2C" w:rsidP="00CE47C5">
      <w:pPr>
        <w:rPr>
          <w:rFonts w:ascii="Verdana" w:eastAsia="Calibri" w:hAnsi="Verdana"/>
        </w:rPr>
      </w:pPr>
      <w:r w:rsidRPr="0048713E">
        <w:rPr>
          <w:rFonts w:ascii="Verdana" w:eastAsia="Calibri" w:hAnsi="Verdana"/>
        </w:rPr>
        <w:t xml:space="preserve">En términos de la CPEUM, es deber del Estado propiciar y planear un desarrollo sustentable. Es justo la Ley de Planeación la que establece entre otras cuestiones las bases y los principios que regirán la Planeación Nacional del Desarrollo. </w:t>
      </w:r>
    </w:p>
    <w:p w14:paraId="73104824" w14:textId="77777777" w:rsidR="00304882" w:rsidRPr="0048713E" w:rsidRDefault="00304882" w:rsidP="00CE47C5">
      <w:pPr>
        <w:rPr>
          <w:rFonts w:ascii="Verdana" w:eastAsia="Calibri" w:hAnsi="Verdana"/>
        </w:rPr>
      </w:pPr>
    </w:p>
    <w:p w14:paraId="52AC6F62" w14:textId="77777777" w:rsidR="00FB5C2C" w:rsidRPr="0048713E" w:rsidRDefault="00FB5C2C" w:rsidP="00CE47C5">
      <w:pPr>
        <w:rPr>
          <w:rFonts w:ascii="Verdana" w:eastAsia="Calibri" w:hAnsi="Verdana"/>
        </w:rPr>
      </w:pPr>
      <w:r w:rsidRPr="0048713E">
        <w:rPr>
          <w:rFonts w:ascii="Verdana" w:eastAsia="Calibri" w:hAnsi="Verdana"/>
        </w:rPr>
        <w:t xml:space="preserve">En términos de esta Ley la Planeación Nacional de Desarrollo, consiste la ordenación racional y sistemática de acciones que, con base en el ejercicio de las atribuciones del Ejecutivo Federal en las diversas materias, incluida la de protección al ambiente y aprovechamiento racional de los recursos naturales, tiene como propósito la transformación de la realidad del país. </w:t>
      </w:r>
    </w:p>
    <w:p w14:paraId="3C39E86E" w14:textId="77777777" w:rsidR="00304882" w:rsidRPr="0048713E" w:rsidRDefault="00304882" w:rsidP="00CE47C5">
      <w:pPr>
        <w:rPr>
          <w:rFonts w:ascii="Verdana" w:eastAsia="Calibri" w:hAnsi="Verdana"/>
          <w:b/>
        </w:rPr>
      </w:pPr>
    </w:p>
    <w:p w14:paraId="14969809" w14:textId="77777777" w:rsidR="00FB5C2C" w:rsidRPr="0048713E" w:rsidRDefault="00FB5C2C" w:rsidP="00CE47C5">
      <w:pPr>
        <w:rPr>
          <w:rFonts w:ascii="Verdana" w:hAnsi="Verdana"/>
        </w:rPr>
      </w:pPr>
      <w:r w:rsidRPr="0048713E">
        <w:rPr>
          <w:rFonts w:ascii="Verdana" w:hAnsi="Verdana"/>
        </w:rPr>
        <w:t xml:space="preserve">Con fundamento en esta Ley se emite el Plan Nacional de Desarrollo (PND), el cual se debe emitir dentro de los primeros seis meses de cada período constitucional presidencial. </w:t>
      </w:r>
    </w:p>
    <w:p w14:paraId="70533D1A" w14:textId="77777777" w:rsidR="00FB5C2C" w:rsidRPr="0048713E" w:rsidRDefault="00FB5C2C" w:rsidP="00CE47C5">
      <w:pPr>
        <w:rPr>
          <w:rFonts w:ascii="Verdana" w:hAnsi="Verdana"/>
        </w:rPr>
      </w:pPr>
    </w:p>
    <w:p w14:paraId="445BF240" w14:textId="77777777" w:rsidR="00FB5C2C" w:rsidRPr="0048713E" w:rsidRDefault="00FB5C2C" w:rsidP="00CE47C5">
      <w:pPr>
        <w:rPr>
          <w:rFonts w:ascii="Verdana" w:hAnsi="Verdana"/>
        </w:rPr>
      </w:pPr>
      <w:r w:rsidRPr="0048713E">
        <w:rPr>
          <w:rFonts w:ascii="Verdana" w:hAnsi="Verdana"/>
        </w:rPr>
        <w:t>El actual PND fue publicado en el Diario Oficial de la Federación el 20 de mayo de 2013. Este instrumento se estructura en cinco metas:</w:t>
      </w:r>
    </w:p>
    <w:p w14:paraId="166958FE" w14:textId="77777777" w:rsidR="00FB5C2C" w:rsidRPr="0048713E" w:rsidRDefault="00FB5C2C" w:rsidP="00CE47C5">
      <w:pPr>
        <w:ind w:left="720"/>
        <w:rPr>
          <w:rFonts w:ascii="Verdana" w:hAnsi="Verdana"/>
        </w:rPr>
      </w:pPr>
    </w:p>
    <w:p w14:paraId="6287D6A6" w14:textId="77777777" w:rsidR="00FB5C2C" w:rsidRPr="0048713E" w:rsidRDefault="00FB5C2C" w:rsidP="00CE47C5">
      <w:pPr>
        <w:numPr>
          <w:ilvl w:val="0"/>
          <w:numId w:val="38"/>
        </w:numPr>
        <w:ind w:right="0"/>
        <w:rPr>
          <w:rFonts w:ascii="Verdana" w:hAnsi="Verdana"/>
        </w:rPr>
      </w:pPr>
      <w:r w:rsidRPr="0048713E">
        <w:rPr>
          <w:rFonts w:ascii="Verdana" w:hAnsi="Verdana"/>
        </w:rPr>
        <w:t>Un México en Paz.</w:t>
      </w:r>
    </w:p>
    <w:p w14:paraId="104277FF" w14:textId="77777777" w:rsidR="00FB5C2C" w:rsidRPr="0048713E" w:rsidRDefault="00FB5C2C" w:rsidP="00CE47C5">
      <w:pPr>
        <w:numPr>
          <w:ilvl w:val="0"/>
          <w:numId w:val="38"/>
        </w:numPr>
        <w:ind w:right="0"/>
        <w:rPr>
          <w:rFonts w:ascii="Verdana" w:hAnsi="Verdana"/>
        </w:rPr>
      </w:pPr>
      <w:r w:rsidRPr="0048713E">
        <w:rPr>
          <w:rFonts w:ascii="Verdana" w:hAnsi="Verdana"/>
        </w:rPr>
        <w:lastRenderedPageBreak/>
        <w:t>México Incluyente.</w:t>
      </w:r>
    </w:p>
    <w:p w14:paraId="6102355F" w14:textId="77777777" w:rsidR="00FB5C2C" w:rsidRPr="0048713E" w:rsidRDefault="00FB5C2C" w:rsidP="00CE47C5">
      <w:pPr>
        <w:numPr>
          <w:ilvl w:val="0"/>
          <w:numId w:val="38"/>
        </w:numPr>
        <w:ind w:right="0"/>
        <w:rPr>
          <w:rFonts w:ascii="Verdana" w:hAnsi="Verdana"/>
        </w:rPr>
      </w:pPr>
      <w:r w:rsidRPr="0048713E">
        <w:rPr>
          <w:rFonts w:ascii="Verdana" w:hAnsi="Verdana"/>
        </w:rPr>
        <w:t>Un México con Educación de Calidad.</w:t>
      </w:r>
    </w:p>
    <w:p w14:paraId="2CC65F25" w14:textId="77777777" w:rsidR="00FB5C2C" w:rsidRPr="0048713E" w:rsidRDefault="00FB5C2C" w:rsidP="00CE47C5">
      <w:pPr>
        <w:numPr>
          <w:ilvl w:val="0"/>
          <w:numId w:val="38"/>
        </w:numPr>
        <w:ind w:right="0"/>
        <w:rPr>
          <w:rFonts w:ascii="Verdana" w:hAnsi="Verdana"/>
        </w:rPr>
      </w:pPr>
      <w:r w:rsidRPr="0048713E">
        <w:rPr>
          <w:rFonts w:ascii="Verdana" w:hAnsi="Verdana"/>
        </w:rPr>
        <w:t>Un México Próspero.</w:t>
      </w:r>
    </w:p>
    <w:p w14:paraId="513CDBEB" w14:textId="77777777" w:rsidR="00FB5C2C" w:rsidRPr="0048713E" w:rsidRDefault="00FB5C2C" w:rsidP="00CE47C5">
      <w:pPr>
        <w:numPr>
          <w:ilvl w:val="0"/>
          <w:numId w:val="38"/>
        </w:numPr>
        <w:ind w:right="0"/>
        <w:rPr>
          <w:rFonts w:ascii="Verdana" w:hAnsi="Verdana"/>
        </w:rPr>
      </w:pPr>
      <w:r w:rsidRPr="0048713E">
        <w:rPr>
          <w:rFonts w:ascii="Verdana" w:hAnsi="Verdana"/>
        </w:rPr>
        <w:t>Un México con Responsabilidad Global.</w:t>
      </w:r>
    </w:p>
    <w:p w14:paraId="26CD992B" w14:textId="77777777" w:rsidR="00FB5C2C" w:rsidRPr="0048713E" w:rsidRDefault="00FB5C2C" w:rsidP="00CE47C5">
      <w:pPr>
        <w:rPr>
          <w:rFonts w:ascii="Verdana" w:hAnsi="Verdana"/>
        </w:rPr>
      </w:pPr>
    </w:p>
    <w:p w14:paraId="3879D572" w14:textId="77777777" w:rsidR="00FB5C2C" w:rsidRPr="0048713E" w:rsidRDefault="00FB5C2C" w:rsidP="00CE47C5">
      <w:pPr>
        <w:rPr>
          <w:rFonts w:ascii="Verdana" w:hAnsi="Verdana"/>
        </w:rPr>
      </w:pPr>
      <w:r w:rsidRPr="0048713E">
        <w:rPr>
          <w:rFonts w:ascii="Verdana" w:hAnsi="Verdana"/>
        </w:rPr>
        <w:t>Para alcanzar las referidas metas, se establecieron tres Estrategias Transversales:</w:t>
      </w:r>
    </w:p>
    <w:p w14:paraId="34FE538D" w14:textId="77777777" w:rsidR="00FB5C2C" w:rsidRPr="0048713E" w:rsidRDefault="00FB5C2C" w:rsidP="00CE47C5">
      <w:pPr>
        <w:rPr>
          <w:rFonts w:ascii="Verdana" w:hAnsi="Verdana"/>
        </w:rPr>
      </w:pPr>
    </w:p>
    <w:p w14:paraId="1BD81999" w14:textId="77777777" w:rsidR="00FB5C2C" w:rsidRPr="0048713E" w:rsidRDefault="00FB5C2C" w:rsidP="00CE47C5">
      <w:pPr>
        <w:numPr>
          <w:ilvl w:val="0"/>
          <w:numId w:val="39"/>
        </w:numPr>
        <w:ind w:left="709" w:right="0" w:hanging="283"/>
        <w:rPr>
          <w:rFonts w:ascii="Verdana" w:hAnsi="Verdana"/>
        </w:rPr>
      </w:pPr>
      <w:r w:rsidRPr="0048713E">
        <w:rPr>
          <w:rFonts w:ascii="Verdana" w:hAnsi="Verdana"/>
        </w:rPr>
        <w:t>Democratizar la Productividad.</w:t>
      </w:r>
    </w:p>
    <w:p w14:paraId="4C5AC019" w14:textId="77777777" w:rsidR="00FB5C2C" w:rsidRPr="0048713E" w:rsidRDefault="00FB5C2C" w:rsidP="00CE47C5">
      <w:pPr>
        <w:numPr>
          <w:ilvl w:val="0"/>
          <w:numId w:val="39"/>
        </w:numPr>
        <w:ind w:left="709" w:right="0" w:hanging="283"/>
        <w:rPr>
          <w:rFonts w:ascii="Verdana" w:hAnsi="Verdana"/>
        </w:rPr>
      </w:pPr>
      <w:r w:rsidRPr="0048713E">
        <w:rPr>
          <w:rFonts w:ascii="Verdana" w:hAnsi="Verdana"/>
        </w:rPr>
        <w:t>Gobierno Cercano y Moderno.</w:t>
      </w:r>
    </w:p>
    <w:p w14:paraId="50885DCA" w14:textId="77777777" w:rsidR="00FB5C2C" w:rsidRPr="0048713E" w:rsidRDefault="00FB5C2C" w:rsidP="00CE47C5">
      <w:pPr>
        <w:numPr>
          <w:ilvl w:val="0"/>
          <w:numId w:val="39"/>
        </w:numPr>
        <w:ind w:left="709" w:right="0" w:hanging="283"/>
        <w:rPr>
          <w:rFonts w:ascii="Verdana" w:hAnsi="Verdana"/>
        </w:rPr>
      </w:pPr>
      <w:r w:rsidRPr="0048713E">
        <w:rPr>
          <w:rFonts w:ascii="Verdana" w:hAnsi="Verdana"/>
        </w:rPr>
        <w:t>Perspectiva de Género.</w:t>
      </w:r>
    </w:p>
    <w:p w14:paraId="1A82FF01" w14:textId="77777777" w:rsidR="00FB5C2C" w:rsidRPr="0048713E" w:rsidRDefault="00FB5C2C" w:rsidP="00CE47C5">
      <w:pPr>
        <w:rPr>
          <w:rFonts w:ascii="Verdana" w:hAnsi="Verdana"/>
        </w:rPr>
      </w:pPr>
    </w:p>
    <w:p w14:paraId="2E7D7D11" w14:textId="77777777" w:rsidR="00FB5C2C" w:rsidRPr="0048713E" w:rsidRDefault="00FB5C2C" w:rsidP="00CE47C5">
      <w:pPr>
        <w:rPr>
          <w:rFonts w:ascii="Verdana" w:hAnsi="Verdana"/>
        </w:rPr>
      </w:pPr>
      <w:r w:rsidRPr="0048713E">
        <w:rPr>
          <w:rFonts w:ascii="Verdana" w:hAnsi="Verdana"/>
        </w:rPr>
        <w:t xml:space="preserve">El tema ambiental fue incorporado en diversas de las metas. Sin embargo, en materia de cambio climático el PND fija una Estrategia concreta en la meta 4, objetivo 4.4. Impulsar y orientar un crecimiento verde incluyente y facilitador que preserve nuestro patrimonio natural al mismo tiempo que genere riqueza, competitividad y empleo. La estrategia corresponde al numeral </w:t>
      </w:r>
      <w:r w:rsidRPr="0048713E">
        <w:rPr>
          <w:rFonts w:ascii="Verdana" w:hAnsi="Verdana"/>
          <w:b/>
        </w:rPr>
        <w:t>4.4.3</w:t>
      </w:r>
      <w:r w:rsidRPr="0048713E">
        <w:rPr>
          <w:rFonts w:ascii="Verdana" w:hAnsi="Verdana"/>
        </w:rPr>
        <w:t xml:space="preserve">, y consiste en </w:t>
      </w:r>
      <w:r w:rsidRPr="0048713E">
        <w:rPr>
          <w:rFonts w:ascii="Verdana" w:hAnsi="Verdana"/>
          <w:b/>
          <w:i/>
        </w:rPr>
        <w:t>fortalecer la política nacional de cambio climático</w:t>
      </w:r>
      <w:r w:rsidR="0056742C" w:rsidRPr="0048713E">
        <w:rPr>
          <w:rFonts w:ascii="Verdana" w:hAnsi="Verdana"/>
          <w:b/>
          <w:i/>
        </w:rPr>
        <w:t xml:space="preserve"> </w:t>
      </w:r>
      <w:r w:rsidRPr="0048713E">
        <w:rPr>
          <w:rFonts w:ascii="Verdana" w:hAnsi="Verdana"/>
          <w:b/>
          <w:i/>
        </w:rPr>
        <w:t>y cuidado al medio ambiente para transitar hacia una economía competitiva, sustentable, resiliente y de bajo carbono</w:t>
      </w:r>
      <w:r w:rsidRPr="0048713E">
        <w:rPr>
          <w:rFonts w:ascii="Verdana" w:hAnsi="Verdana"/>
          <w:b/>
        </w:rPr>
        <w:t xml:space="preserve">. </w:t>
      </w:r>
    </w:p>
    <w:p w14:paraId="1F33B564" w14:textId="77777777" w:rsidR="00FB5C2C" w:rsidRPr="0048713E" w:rsidRDefault="00FB5C2C" w:rsidP="00CE47C5">
      <w:pPr>
        <w:rPr>
          <w:rFonts w:ascii="Verdana" w:hAnsi="Verdana"/>
        </w:rPr>
      </w:pPr>
    </w:p>
    <w:p w14:paraId="1DC28A5B" w14:textId="77777777" w:rsidR="00FB5C2C" w:rsidRDefault="00FB5C2C" w:rsidP="00CE47C5">
      <w:pPr>
        <w:rPr>
          <w:rFonts w:ascii="Verdana" w:hAnsi="Verdana"/>
        </w:rPr>
      </w:pPr>
      <w:r w:rsidRPr="0048713E">
        <w:rPr>
          <w:rFonts w:ascii="Verdana" w:hAnsi="Verdana"/>
        </w:rPr>
        <w:t>Esta estrategia fija once líneas de acción</w:t>
      </w:r>
      <w:r w:rsidR="009B5543" w:rsidRPr="0048713E">
        <w:rPr>
          <w:rFonts w:ascii="Verdana" w:hAnsi="Verdana"/>
        </w:rPr>
        <w:t xml:space="preserve"> en materia de cambio climático (Tabla 21),</w:t>
      </w:r>
      <w:r w:rsidRPr="0048713E">
        <w:rPr>
          <w:rFonts w:ascii="Verdana" w:hAnsi="Verdana"/>
        </w:rPr>
        <w:t xml:space="preserve"> estas son:</w:t>
      </w:r>
    </w:p>
    <w:p w14:paraId="4B429468" w14:textId="77777777" w:rsidR="00D66FBB" w:rsidRDefault="00D66FBB" w:rsidP="00CE47C5">
      <w:pPr>
        <w:rPr>
          <w:rFonts w:ascii="Verdana" w:hAnsi="Verdana"/>
        </w:rPr>
      </w:pPr>
    </w:p>
    <w:p w14:paraId="54444155" w14:textId="77777777" w:rsidR="00D66FBB" w:rsidRDefault="00D66FBB" w:rsidP="00CE47C5">
      <w:pPr>
        <w:rPr>
          <w:rFonts w:ascii="Verdana" w:hAnsi="Verdana"/>
        </w:rPr>
      </w:pPr>
    </w:p>
    <w:p w14:paraId="598B34C4" w14:textId="77777777" w:rsidR="00D66FBB" w:rsidRPr="0048713E" w:rsidRDefault="00D66FBB" w:rsidP="00CE47C5">
      <w:pPr>
        <w:rPr>
          <w:rFonts w:ascii="Verdana" w:hAnsi="Verdana"/>
        </w:rPr>
      </w:pPr>
    </w:p>
    <w:p w14:paraId="4C7429B4" w14:textId="77777777" w:rsidR="00FB5C2C" w:rsidRPr="0048713E" w:rsidRDefault="00FB5C2C" w:rsidP="00CE47C5">
      <w:pPr>
        <w:rPr>
          <w:rFonts w:ascii="Verdana" w:hAnsi="Verdana"/>
        </w:rPr>
      </w:pPr>
    </w:p>
    <w:tbl>
      <w:tblPr>
        <w:tblW w:w="9776" w:type="dxa"/>
        <w:jc w:val="center"/>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9776"/>
      </w:tblGrid>
      <w:tr w:rsidR="00FB5C2C" w:rsidRPr="0048713E" w14:paraId="45216108" w14:textId="77777777" w:rsidTr="00425A54">
        <w:trPr>
          <w:jc w:val="center"/>
        </w:trPr>
        <w:tc>
          <w:tcPr>
            <w:tcW w:w="9776" w:type="dxa"/>
            <w:shd w:val="clear" w:color="auto" w:fill="auto"/>
          </w:tcPr>
          <w:p w14:paraId="1F70CAD0" w14:textId="77777777" w:rsidR="00FB5C2C" w:rsidRPr="0048713E" w:rsidRDefault="00FB5C2C" w:rsidP="00CE47C5">
            <w:pPr>
              <w:pStyle w:val="Prrafodelista"/>
              <w:numPr>
                <w:ilvl w:val="0"/>
                <w:numId w:val="40"/>
              </w:numPr>
              <w:spacing w:after="0" w:line="240" w:lineRule="auto"/>
              <w:ind w:left="317" w:hanging="317"/>
              <w:jc w:val="both"/>
              <w:rPr>
                <w:rFonts w:ascii="Verdana" w:eastAsia="Calibri" w:hAnsi="Verdana" w:cs="Arial"/>
                <w:b/>
                <w:bCs/>
              </w:rPr>
            </w:pPr>
            <w:r w:rsidRPr="0048713E">
              <w:rPr>
                <w:rFonts w:ascii="Verdana" w:eastAsia="Calibri" w:hAnsi="Verdana" w:cs="Arial"/>
                <w:bCs/>
              </w:rPr>
              <w:t xml:space="preserve">Ampliar la cobertura de infraestructura y programas ambientales que protejan la salud pública y garanticen la conservación de los ecosistemas y recursos naturales. </w:t>
            </w:r>
          </w:p>
        </w:tc>
      </w:tr>
      <w:tr w:rsidR="00FB5C2C" w:rsidRPr="0048713E" w14:paraId="51DD9F0A" w14:textId="77777777" w:rsidTr="00425A54">
        <w:trPr>
          <w:jc w:val="center"/>
        </w:trPr>
        <w:tc>
          <w:tcPr>
            <w:tcW w:w="9776" w:type="dxa"/>
            <w:shd w:val="clear" w:color="auto" w:fill="auto"/>
          </w:tcPr>
          <w:p w14:paraId="2C945716" w14:textId="77777777" w:rsidR="00FB5C2C" w:rsidRPr="0048713E" w:rsidRDefault="00FB5C2C" w:rsidP="00CE47C5">
            <w:pPr>
              <w:pStyle w:val="Prrafodelista"/>
              <w:numPr>
                <w:ilvl w:val="0"/>
                <w:numId w:val="40"/>
              </w:numPr>
              <w:spacing w:after="0" w:line="240" w:lineRule="auto"/>
              <w:ind w:left="317" w:hanging="317"/>
              <w:jc w:val="both"/>
              <w:rPr>
                <w:rFonts w:ascii="Verdana" w:eastAsia="Calibri" w:hAnsi="Verdana" w:cs="Arial"/>
                <w:b/>
                <w:bCs/>
              </w:rPr>
            </w:pPr>
            <w:r w:rsidRPr="0048713E">
              <w:rPr>
                <w:rFonts w:ascii="Verdana" w:eastAsia="Calibri" w:hAnsi="Verdana" w:cs="Arial"/>
                <w:bCs/>
              </w:rPr>
              <w:t>Desarrollar las instituciones e instrumentos de política del Sistema Nacional de Cambio Climático.</w:t>
            </w:r>
          </w:p>
        </w:tc>
      </w:tr>
      <w:tr w:rsidR="00FB5C2C" w:rsidRPr="0048713E" w14:paraId="162CA86D" w14:textId="77777777" w:rsidTr="00425A54">
        <w:trPr>
          <w:jc w:val="center"/>
        </w:trPr>
        <w:tc>
          <w:tcPr>
            <w:tcW w:w="9776" w:type="dxa"/>
            <w:shd w:val="clear" w:color="auto" w:fill="auto"/>
          </w:tcPr>
          <w:p w14:paraId="3E2B1761" w14:textId="77777777" w:rsidR="00FB5C2C" w:rsidRPr="0048713E" w:rsidRDefault="00FB5C2C" w:rsidP="00CE47C5">
            <w:pPr>
              <w:pStyle w:val="Prrafodelista"/>
              <w:numPr>
                <w:ilvl w:val="0"/>
                <w:numId w:val="40"/>
              </w:numPr>
              <w:spacing w:after="0" w:line="240" w:lineRule="auto"/>
              <w:ind w:left="317" w:hanging="317"/>
              <w:jc w:val="both"/>
              <w:rPr>
                <w:rFonts w:ascii="Verdana" w:eastAsia="Calibri" w:hAnsi="Verdana" w:cs="Arial"/>
                <w:b/>
                <w:bCs/>
              </w:rPr>
            </w:pPr>
            <w:r w:rsidRPr="0048713E">
              <w:rPr>
                <w:rFonts w:ascii="Verdana" w:eastAsia="Calibri" w:hAnsi="Verdana" w:cs="Arial"/>
                <w:bCs/>
              </w:rPr>
              <w:t xml:space="preserve">Acelerar el </w:t>
            </w:r>
            <w:r w:rsidRPr="0048713E">
              <w:rPr>
                <w:rFonts w:ascii="Verdana" w:eastAsia="Calibri" w:hAnsi="Verdana" w:cs="Arial"/>
                <w:b/>
                <w:bCs/>
              </w:rPr>
              <w:t>tránsito hacia un desarrollo bajo en carbono en los sectores productivos primarios</w:t>
            </w:r>
            <w:r w:rsidRPr="0048713E">
              <w:rPr>
                <w:rFonts w:ascii="Verdana" w:eastAsia="Calibri" w:hAnsi="Verdana" w:cs="Arial"/>
                <w:bCs/>
              </w:rPr>
              <w:t xml:space="preserve">, industriales y </w:t>
            </w:r>
            <w:r w:rsidRPr="0048713E">
              <w:rPr>
                <w:rFonts w:ascii="Verdana" w:eastAsia="Calibri" w:hAnsi="Verdana" w:cs="Arial"/>
                <w:b/>
                <w:bCs/>
              </w:rPr>
              <w:t>de la construcción, así como en los servicios urbanos</w:t>
            </w:r>
            <w:r w:rsidRPr="0048713E">
              <w:rPr>
                <w:rFonts w:ascii="Verdana" w:eastAsia="Calibri" w:hAnsi="Verdana" w:cs="Arial"/>
                <w:bCs/>
              </w:rPr>
              <w:t>, turísticos y de transporte.</w:t>
            </w:r>
          </w:p>
        </w:tc>
      </w:tr>
      <w:tr w:rsidR="00FB5C2C" w:rsidRPr="0048713E" w14:paraId="7EB9042C" w14:textId="77777777" w:rsidTr="00425A54">
        <w:trPr>
          <w:jc w:val="center"/>
        </w:trPr>
        <w:tc>
          <w:tcPr>
            <w:tcW w:w="9776" w:type="dxa"/>
            <w:shd w:val="clear" w:color="auto" w:fill="auto"/>
          </w:tcPr>
          <w:p w14:paraId="4A461C50" w14:textId="77777777" w:rsidR="00FB5C2C" w:rsidRPr="0048713E" w:rsidRDefault="00FB5C2C" w:rsidP="00CE47C5">
            <w:pPr>
              <w:pStyle w:val="Prrafodelista"/>
              <w:numPr>
                <w:ilvl w:val="0"/>
                <w:numId w:val="40"/>
              </w:numPr>
              <w:spacing w:after="0" w:line="240" w:lineRule="auto"/>
              <w:ind w:left="317" w:hanging="317"/>
              <w:jc w:val="both"/>
              <w:rPr>
                <w:rFonts w:ascii="Verdana" w:eastAsia="Calibri" w:hAnsi="Verdana" w:cs="Arial"/>
                <w:b/>
                <w:bCs/>
              </w:rPr>
            </w:pPr>
            <w:r w:rsidRPr="0048713E">
              <w:rPr>
                <w:rFonts w:ascii="Verdana" w:eastAsia="Calibri" w:hAnsi="Verdana" w:cs="Arial"/>
                <w:bCs/>
              </w:rPr>
              <w:t>Promover el uso de sistemas y tecnologías avanzados, de alta eficiencia energética y de baja o nula generación de contaminantes o compuestos de efecto invernadero.</w:t>
            </w:r>
          </w:p>
        </w:tc>
      </w:tr>
      <w:tr w:rsidR="00FB5C2C" w:rsidRPr="0048713E" w14:paraId="6C426775" w14:textId="77777777" w:rsidTr="00425A54">
        <w:trPr>
          <w:jc w:val="center"/>
        </w:trPr>
        <w:tc>
          <w:tcPr>
            <w:tcW w:w="9776" w:type="dxa"/>
            <w:shd w:val="clear" w:color="auto" w:fill="auto"/>
          </w:tcPr>
          <w:p w14:paraId="1AE20765" w14:textId="77777777" w:rsidR="00FB5C2C" w:rsidRPr="0048713E" w:rsidRDefault="00FB5C2C" w:rsidP="00CE47C5">
            <w:pPr>
              <w:pStyle w:val="Prrafodelista"/>
              <w:numPr>
                <w:ilvl w:val="0"/>
                <w:numId w:val="40"/>
              </w:numPr>
              <w:spacing w:after="0" w:line="240" w:lineRule="auto"/>
              <w:ind w:left="317" w:hanging="317"/>
              <w:jc w:val="both"/>
              <w:rPr>
                <w:rFonts w:ascii="Verdana" w:eastAsia="Calibri" w:hAnsi="Verdana" w:cs="Arial"/>
                <w:b/>
                <w:bCs/>
              </w:rPr>
            </w:pPr>
            <w:r w:rsidRPr="0048713E">
              <w:rPr>
                <w:rFonts w:ascii="Verdana" w:eastAsia="Calibri" w:hAnsi="Verdana" w:cs="Arial"/>
                <w:bCs/>
              </w:rPr>
              <w:t>Impulsar y fortalecer la cooperación regional e internacional en materia de cambio climático, biodiversidad y medio ambiente.</w:t>
            </w:r>
          </w:p>
        </w:tc>
      </w:tr>
      <w:tr w:rsidR="00FB5C2C" w:rsidRPr="0048713E" w14:paraId="5CDF559A" w14:textId="77777777" w:rsidTr="00425A54">
        <w:trPr>
          <w:jc w:val="center"/>
        </w:trPr>
        <w:tc>
          <w:tcPr>
            <w:tcW w:w="9776" w:type="dxa"/>
            <w:shd w:val="clear" w:color="auto" w:fill="auto"/>
          </w:tcPr>
          <w:p w14:paraId="4A87F56E" w14:textId="77777777" w:rsidR="00FB5C2C" w:rsidRPr="0048713E" w:rsidRDefault="00FB5C2C" w:rsidP="00CE47C5">
            <w:pPr>
              <w:pStyle w:val="Prrafodelista"/>
              <w:numPr>
                <w:ilvl w:val="0"/>
                <w:numId w:val="40"/>
              </w:numPr>
              <w:spacing w:after="0" w:line="240" w:lineRule="auto"/>
              <w:ind w:left="317" w:hanging="317"/>
              <w:jc w:val="both"/>
              <w:rPr>
                <w:rFonts w:ascii="Verdana" w:eastAsia="Calibri" w:hAnsi="Verdana" w:cs="Arial"/>
                <w:b/>
                <w:bCs/>
              </w:rPr>
            </w:pPr>
            <w:r w:rsidRPr="0048713E">
              <w:rPr>
                <w:rFonts w:ascii="Verdana" w:eastAsia="Calibri" w:hAnsi="Verdana" w:cs="Arial"/>
                <w:b/>
                <w:bCs/>
              </w:rPr>
              <w:t>Lograr un manejo integral de residuos sólidos,</w:t>
            </w:r>
            <w:r w:rsidRPr="0048713E">
              <w:rPr>
                <w:rFonts w:ascii="Verdana" w:eastAsia="Calibri" w:hAnsi="Verdana" w:cs="Arial"/>
                <w:bCs/>
              </w:rPr>
              <w:t xml:space="preserve"> de manejo especial y peligrosos, que incluya el aprovechamiento de los materiales que resulten y minimice los riesgos a la población y al medio ambiente.</w:t>
            </w:r>
          </w:p>
        </w:tc>
      </w:tr>
      <w:tr w:rsidR="00FB5C2C" w:rsidRPr="0048713E" w14:paraId="03D16E96" w14:textId="77777777" w:rsidTr="00425A54">
        <w:trPr>
          <w:jc w:val="center"/>
        </w:trPr>
        <w:tc>
          <w:tcPr>
            <w:tcW w:w="9776" w:type="dxa"/>
            <w:shd w:val="clear" w:color="auto" w:fill="auto"/>
          </w:tcPr>
          <w:p w14:paraId="7EE3CA36" w14:textId="77777777" w:rsidR="00FB5C2C" w:rsidRPr="0048713E" w:rsidRDefault="00FB5C2C" w:rsidP="00CE47C5">
            <w:pPr>
              <w:pStyle w:val="Prrafodelista"/>
              <w:numPr>
                <w:ilvl w:val="0"/>
                <w:numId w:val="40"/>
              </w:numPr>
              <w:spacing w:after="0" w:line="240" w:lineRule="auto"/>
              <w:ind w:left="317" w:hanging="317"/>
              <w:jc w:val="both"/>
              <w:rPr>
                <w:rFonts w:ascii="Verdana" w:eastAsia="Calibri" w:hAnsi="Verdana" w:cs="Arial"/>
                <w:b/>
                <w:bCs/>
              </w:rPr>
            </w:pPr>
            <w:r w:rsidRPr="0048713E">
              <w:rPr>
                <w:rFonts w:ascii="Verdana" w:eastAsia="Calibri" w:hAnsi="Verdana" w:cs="Arial"/>
                <w:bCs/>
              </w:rPr>
              <w:lastRenderedPageBreak/>
              <w:t>Realizar investigación científica y tecnológica, generar información y desarrollar sistemas de información para diseñar políticas ambientales y de mitigación y adaptación al cambio climático.</w:t>
            </w:r>
          </w:p>
        </w:tc>
      </w:tr>
      <w:tr w:rsidR="00FB5C2C" w:rsidRPr="0048713E" w14:paraId="5CAC1107" w14:textId="77777777" w:rsidTr="00425A54">
        <w:trPr>
          <w:jc w:val="center"/>
        </w:trPr>
        <w:tc>
          <w:tcPr>
            <w:tcW w:w="9776" w:type="dxa"/>
            <w:shd w:val="clear" w:color="auto" w:fill="auto"/>
          </w:tcPr>
          <w:p w14:paraId="148C1270" w14:textId="77777777" w:rsidR="00FB5C2C" w:rsidRPr="0048713E" w:rsidRDefault="00FB5C2C" w:rsidP="00CE47C5">
            <w:pPr>
              <w:pStyle w:val="Prrafodelista"/>
              <w:numPr>
                <w:ilvl w:val="0"/>
                <w:numId w:val="40"/>
              </w:numPr>
              <w:spacing w:after="0" w:line="240" w:lineRule="auto"/>
              <w:ind w:left="317" w:hanging="317"/>
              <w:jc w:val="both"/>
              <w:rPr>
                <w:rFonts w:ascii="Verdana" w:eastAsia="Calibri" w:hAnsi="Verdana" w:cs="Arial"/>
                <w:b/>
                <w:bCs/>
              </w:rPr>
            </w:pPr>
            <w:r w:rsidRPr="0048713E">
              <w:rPr>
                <w:rFonts w:ascii="Verdana" w:eastAsia="Calibri" w:hAnsi="Verdana" w:cs="Arial"/>
                <w:b/>
                <w:bCs/>
              </w:rPr>
              <w:t>Lograr el ordenamiento ecológico del territorio en las regiones y circunscripciones políticas prioritarias y estratégicas, en especial en las zonas de mayor vulnerabilidad climática.</w:t>
            </w:r>
          </w:p>
        </w:tc>
      </w:tr>
      <w:tr w:rsidR="00FB5C2C" w:rsidRPr="0048713E" w14:paraId="7AAA5FFE" w14:textId="77777777" w:rsidTr="00425A54">
        <w:trPr>
          <w:jc w:val="center"/>
        </w:trPr>
        <w:tc>
          <w:tcPr>
            <w:tcW w:w="9776" w:type="dxa"/>
            <w:shd w:val="clear" w:color="auto" w:fill="auto"/>
          </w:tcPr>
          <w:p w14:paraId="5016182D" w14:textId="77777777" w:rsidR="00FB5C2C" w:rsidRPr="0048713E" w:rsidRDefault="00FB5C2C" w:rsidP="00CE47C5">
            <w:pPr>
              <w:pStyle w:val="Prrafodelista"/>
              <w:numPr>
                <w:ilvl w:val="0"/>
                <w:numId w:val="40"/>
              </w:numPr>
              <w:spacing w:after="0" w:line="240" w:lineRule="auto"/>
              <w:ind w:left="317" w:hanging="317"/>
              <w:jc w:val="both"/>
              <w:rPr>
                <w:rFonts w:ascii="Verdana" w:eastAsia="Calibri" w:hAnsi="Verdana" w:cs="Arial"/>
                <w:b/>
                <w:bCs/>
              </w:rPr>
            </w:pPr>
            <w:r w:rsidRPr="0048713E">
              <w:rPr>
                <w:rFonts w:ascii="Verdana" w:eastAsia="Calibri" w:hAnsi="Verdana" w:cs="Arial"/>
                <w:bCs/>
              </w:rPr>
              <w:t>Continuar con la incorporación de criterios de sustentabilidad y educación ambiental en el Sistema Educativo Nacional, y fortalecer la formación ambiental en sectores estratégicos</w:t>
            </w:r>
          </w:p>
        </w:tc>
      </w:tr>
      <w:tr w:rsidR="00FB5C2C" w:rsidRPr="0048713E" w14:paraId="0A9A3992" w14:textId="77777777" w:rsidTr="00425A54">
        <w:trPr>
          <w:jc w:val="center"/>
        </w:trPr>
        <w:tc>
          <w:tcPr>
            <w:tcW w:w="9776" w:type="dxa"/>
            <w:shd w:val="clear" w:color="auto" w:fill="auto"/>
          </w:tcPr>
          <w:p w14:paraId="753197D2" w14:textId="77777777" w:rsidR="00FB5C2C" w:rsidRPr="0048713E" w:rsidRDefault="00FB5C2C" w:rsidP="00CE47C5">
            <w:pPr>
              <w:pStyle w:val="Prrafodelista"/>
              <w:numPr>
                <w:ilvl w:val="0"/>
                <w:numId w:val="40"/>
              </w:numPr>
              <w:spacing w:after="0" w:line="240" w:lineRule="auto"/>
              <w:ind w:left="317" w:hanging="317"/>
              <w:jc w:val="both"/>
              <w:rPr>
                <w:rFonts w:ascii="Verdana" w:eastAsia="Calibri" w:hAnsi="Verdana" w:cs="Arial"/>
                <w:b/>
                <w:bCs/>
              </w:rPr>
            </w:pPr>
            <w:r w:rsidRPr="0048713E">
              <w:rPr>
                <w:rFonts w:ascii="Verdana" w:eastAsia="Calibri" w:hAnsi="Verdana" w:cs="Arial"/>
                <w:bCs/>
              </w:rPr>
              <w:t xml:space="preserve">Contribuir a mejorar la calidad del aire y reducir emisiones de compuestos de efecto invernadero mediante combustibles más eficientes, </w:t>
            </w:r>
            <w:r w:rsidRPr="0048713E">
              <w:rPr>
                <w:rFonts w:ascii="Verdana" w:eastAsia="Calibri" w:hAnsi="Verdana" w:cs="Arial"/>
                <w:b/>
                <w:bCs/>
              </w:rPr>
              <w:t>programas de movilidad sustentable</w:t>
            </w:r>
            <w:r w:rsidRPr="0048713E">
              <w:rPr>
                <w:rFonts w:ascii="Verdana" w:eastAsia="Calibri" w:hAnsi="Verdana" w:cs="Arial"/>
                <w:bCs/>
              </w:rPr>
              <w:t xml:space="preserve"> y la eliminación de los apoyos ineficientes a los usuarios de los combustibles fósiles.</w:t>
            </w:r>
          </w:p>
        </w:tc>
      </w:tr>
      <w:tr w:rsidR="00FB5C2C" w:rsidRPr="0048713E" w14:paraId="4E7DE281" w14:textId="77777777" w:rsidTr="00425A54">
        <w:trPr>
          <w:jc w:val="center"/>
        </w:trPr>
        <w:tc>
          <w:tcPr>
            <w:tcW w:w="9776" w:type="dxa"/>
            <w:shd w:val="clear" w:color="auto" w:fill="auto"/>
          </w:tcPr>
          <w:p w14:paraId="599F4744" w14:textId="77777777" w:rsidR="00FB5C2C" w:rsidRPr="0048713E" w:rsidRDefault="00FB5C2C" w:rsidP="00CE47C5">
            <w:pPr>
              <w:pStyle w:val="Prrafodelista"/>
              <w:numPr>
                <w:ilvl w:val="0"/>
                <w:numId w:val="40"/>
              </w:numPr>
              <w:spacing w:after="0" w:line="240" w:lineRule="auto"/>
              <w:ind w:left="317" w:hanging="317"/>
              <w:jc w:val="both"/>
              <w:rPr>
                <w:rFonts w:ascii="Verdana" w:eastAsia="Calibri" w:hAnsi="Verdana" w:cs="Arial"/>
                <w:b/>
                <w:bCs/>
              </w:rPr>
            </w:pPr>
            <w:r w:rsidRPr="0048713E">
              <w:rPr>
                <w:rFonts w:ascii="Verdana" w:eastAsia="Calibri" w:hAnsi="Verdana" w:cs="Arial"/>
                <w:bCs/>
              </w:rPr>
              <w:t>Lograr un mejor monitoreo de la calidad del aire mediante una mayor calidad de los sistemas de monitoreo existentes y una mejor cobertura de ciudades.</w:t>
            </w:r>
          </w:p>
        </w:tc>
      </w:tr>
    </w:tbl>
    <w:p w14:paraId="4E6750CB" w14:textId="77777777" w:rsidR="00023988" w:rsidRDefault="00023988" w:rsidP="00CE47C5">
      <w:pPr>
        <w:jc w:val="center"/>
        <w:rPr>
          <w:rFonts w:ascii="Verdana" w:hAnsi="Verdana"/>
          <w:sz w:val="20"/>
          <w:szCs w:val="20"/>
        </w:rPr>
      </w:pPr>
    </w:p>
    <w:p w14:paraId="6C936518" w14:textId="77777777" w:rsidR="003D5310" w:rsidRPr="0048713E" w:rsidRDefault="003D5310" w:rsidP="00CE47C5">
      <w:pPr>
        <w:jc w:val="center"/>
        <w:rPr>
          <w:rFonts w:ascii="Verdana" w:hAnsi="Verdana"/>
          <w:sz w:val="20"/>
          <w:szCs w:val="20"/>
        </w:rPr>
      </w:pPr>
      <w:r w:rsidRPr="0048713E">
        <w:rPr>
          <w:rFonts w:ascii="Verdana" w:hAnsi="Verdana"/>
          <w:sz w:val="20"/>
          <w:szCs w:val="20"/>
        </w:rPr>
        <w:t>Tabla 21. Líneas de acción en materia de Cambio Climático</w:t>
      </w:r>
      <w:r w:rsidR="00023988">
        <w:rPr>
          <w:rFonts w:ascii="Verdana" w:hAnsi="Verdana"/>
          <w:sz w:val="20"/>
          <w:szCs w:val="20"/>
        </w:rPr>
        <w:t>.</w:t>
      </w:r>
    </w:p>
    <w:p w14:paraId="6D9A3264" w14:textId="77777777" w:rsidR="00FB5C2C" w:rsidRPr="0048713E" w:rsidRDefault="00FB5C2C" w:rsidP="00CE47C5">
      <w:pPr>
        <w:rPr>
          <w:rFonts w:ascii="Verdana" w:hAnsi="Verdana"/>
        </w:rPr>
      </w:pPr>
    </w:p>
    <w:p w14:paraId="4F8C1D17" w14:textId="77777777" w:rsidR="0056742C" w:rsidRPr="0048713E" w:rsidRDefault="0056742C" w:rsidP="00CE47C5">
      <w:pPr>
        <w:rPr>
          <w:rFonts w:ascii="Verdana" w:hAnsi="Verdana"/>
        </w:rPr>
      </w:pPr>
    </w:p>
    <w:p w14:paraId="4D44D173" w14:textId="77777777" w:rsidR="00FB5C2C" w:rsidRPr="0048713E" w:rsidRDefault="00FB5C2C" w:rsidP="00CE47C5">
      <w:pPr>
        <w:rPr>
          <w:rFonts w:ascii="Verdana" w:hAnsi="Verdana"/>
        </w:rPr>
      </w:pPr>
      <w:r w:rsidRPr="0048713E">
        <w:rPr>
          <w:rFonts w:ascii="Verdana" w:hAnsi="Verdana"/>
        </w:rPr>
        <w:t>Como se puede observar la mayoría de las líneas de acción corresponden a temas de competencia federal, y únicamente algunas de ellas conllevan, inciden y/o permiten la participación de los municipios.</w:t>
      </w:r>
    </w:p>
    <w:p w14:paraId="6423F74D" w14:textId="77777777" w:rsidR="00FB5C2C" w:rsidRPr="0048713E" w:rsidRDefault="00FB5C2C" w:rsidP="00CE47C5">
      <w:pPr>
        <w:rPr>
          <w:rFonts w:ascii="Verdana" w:hAnsi="Verdana"/>
        </w:rPr>
      </w:pPr>
    </w:p>
    <w:p w14:paraId="52D32C99" w14:textId="77777777" w:rsidR="00FB5C2C" w:rsidRPr="0048713E" w:rsidRDefault="00FB5C2C" w:rsidP="00CE47C5">
      <w:pPr>
        <w:rPr>
          <w:rFonts w:ascii="Verdana" w:hAnsi="Verdana"/>
        </w:rPr>
      </w:pPr>
      <w:r w:rsidRPr="0048713E">
        <w:rPr>
          <w:rFonts w:ascii="Verdana" w:hAnsi="Verdana"/>
        </w:rPr>
        <w:t xml:space="preserve">Por lo que hace al presente programa, el mismo no se contrapone a los objetivos del PND en materia de cambio climático. </w:t>
      </w:r>
    </w:p>
    <w:p w14:paraId="0A62CB71" w14:textId="77777777" w:rsidR="00FB5C2C" w:rsidRDefault="00FB5C2C" w:rsidP="00CE47C5">
      <w:pPr>
        <w:rPr>
          <w:rFonts w:ascii="Verdana" w:hAnsi="Verdana"/>
        </w:rPr>
      </w:pPr>
    </w:p>
    <w:p w14:paraId="0B236A12" w14:textId="77777777" w:rsidR="00D66FBB" w:rsidRDefault="00D66FBB" w:rsidP="00CE47C5">
      <w:pPr>
        <w:rPr>
          <w:rFonts w:ascii="Verdana" w:hAnsi="Verdana"/>
        </w:rPr>
      </w:pPr>
    </w:p>
    <w:p w14:paraId="68A8FAF8" w14:textId="77777777" w:rsidR="00D66FBB" w:rsidRPr="0048713E" w:rsidRDefault="00D66FBB" w:rsidP="00CE47C5">
      <w:pPr>
        <w:rPr>
          <w:rFonts w:ascii="Verdana" w:hAnsi="Verdana"/>
        </w:rPr>
      </w:pPr>
    </w:p>
    <w:p w14:paraId="35B0F268" w14:textId="77777777" w:rsidR="00FB5C2C" w:rsidRPr="0048713E" w:rsidRDefault="00FB5C2C" w:rsidP="00CE47C5">
      <w:pPr>
        <w:rPr>
          <w:rFonts w:ascii="Verdana" w:hAnsi="Verdana"/>
        </w:rPr>
      </w:pPr>
    </w:p>
    <w:p w14:paraId="6050525A" w14:textId="77777777" w:rsidR="00FB5C2C" w:rsidRPr="0048713E" w:rsidRDefault="00163A9C" w:rsidP="00CE47C5">
      <w:pPr>
        <w:ind w:left="567"/>
        <w:rPr>
          <w:rFonts w:ascii="Verdana" w:hAnsi="Verdana"/>
          <w:b/>
        </w:rPr>
      </w:pPr>
      <w:r w:rsidRPr="0048713E">
        <w:rPr>
          <w:rFonts w:ascii="Verdana" w:hAnsi="Verdana"/>
          <w:b/>
        </w:rPr>
        <w:t>5</w:t>
      </w:r>
      <w:r w:rsidR="004349D2">
        <w:rPr>
          <w:rFonts w:ascii="Verdana" w:hAnsi="Verdana"/>
          <w:b/>
        </w:rPr>
        <w:t>.3</w:t>
      </w:r>
      <w:r w:rsidR="00FB5C2C" w:rsidRPr="0048713E">
        <w:rPr>
          <w:rFonts w:ascii="Verdana" w:hAnsi="Verdana"/>
          <w:b/>
        </w:rPr>
        <w:t>.2. Estrategia Nacional de Cambio Climático</w:t>
      </w:r>
    </w:p>
    <w:p w14:paraId="047426FB" w14:textId="77777777" w:rsidR="00FB5C2C" w:rsidRPr="0048713E" w:rsidRDefault="00FB5C2C" w:rsidP="00CE47C5">
      <w:pPr>
        <w:rPr>
          <w:rFonts w:ascii="Verdana" w:hAnsi="Verdana"/>
          <w:b/>
        </w:rPr>
      </w:pPr>
    </w:p>
    <w:p w14:paraId="77082E51" w14:textId="77777777" w:rsidR="00FB5C2C" w:rsidRPr="0048713E" w:rsidRDefault="00FB5C2C" w:rsidP="00CE47C5">
      <w:pPr>
        <w:rPr>
          <w:rFonts w:ascii="Verdana" w:hAnsi="Verdana"/>
        </w:rPr>
      </w:pPr>
      <w:r w:rsidRPr="0048713E">
        <w:rPr>
          <w:rFonts w:ascii="Verdana" w:hAnsi="Verdana"/>
        </w:rPr>
        <w:t>La LGCC contempla diversos instrumentos para el logro de sus objetivos</w:t>
      </w:r>
      <w:r w:rsidR="00023988">
        <w:rPr>
          <w:rFonts w:ascii="Verdana" w:hAnsi="Verdana"/>
        </w:rPr>
        <w:t xml:space="preserve"> (Fig. 7</w:t>
      </w:r>
      <w:r w:rsidR="009B5543" w:rsidRPr="0048713E">
        <w:rPr>
          <w:rFonts w:ascii="Verdana" w:hAnsi="Verdana"/>
        </w:rPr>
        <w:t xml:space="preserve">) </w:t>
      </w:r>
      <w:r w:rsidRPr="0048713E">
        <w:rPr>
          <w:rFonts w:ascii="Verdana" w:hAnsi="Verdana"/>
        </w:rPr>
        <w:t>. El artículo 58 señala que estos son:</w:t>
      </w:r>
    </w:p>
    <w:p w14:paraId="0FE5D00A" w14:textId="77777777" w:rsidR="00FB5C2C" w:rsidRPr="0048713E" w:rsidRDefault="00FB5C2C" w:rsidP="00CE47C5">
      <w:pPr>
        <w:rPr>
          <w:rFonts w:ascii="Verdana" w:hAnsi="Verdana"/>
        </w:rPr>
      </w:pPr>
    </w:p>
    <w:p w14:paraId="7E6AD7C9" w14:textId="77777777" w:rsidR="00FB5C2C" w:rsidRPr="0048713E" w:rsidRDefault="00332C55" w:rsidP="00CE47C5">
      <w:pPr>
        <w:autoSpaceDE w:val="0"/>
        <w:autoSpaceDN w:val="0"/>
        <w:adjustRightInd w:val="0"/>
        <w:jc w:val="center"/>
        <w:rPr>
          <w:rFonts w:ascii="Verdana" w:hAnsi="Verdana"/>
        </w:rPr>
      </w:pPr>
      <w:r>
        <w:rPr>
          <w:rFonts w:ascii="Verdana" w:hAnsi="Verdana"/>
          <w:noProof/>
        </w:rPr>
        <w:lastRenderedPageBreak/>
        <w:drawing>
          <wp:inline distT="0" distB="0" distL="0" distR="0" wp14:anchorId="51D8D0D2" wp14:editId="05CFE8CD">
            <wp:extent cx="3619500" cy="2070100"/>
            <wp:effectExtent l="0" t="19050" r="0" b="25400"/>
            <wp:docPr id="3" name="Diagrama 17"/>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14:paraId="63E53726" w14:textId="77777777" w:rsidR="003D5310" w:rsidRPr="0048713E" w:rsidRDefault="00023988" w:rsidP="00CE47C5">
      <w:pPr>
        <w:autoSpaceDE w:val="0"/>
        <w:autoSpaceDN w:val="0"/>
        <w:adjustRightInd w:val="0"/>
        <w:ind w:right="49"/>
        <w:jc w:val="center"/>
        <w:rPr>
          <w:rFonts w:ascii="Verdana" w:hAnsi="Verdana"/>
          <w:color w:val="auto"/>
          <w:sz w:val="20"/>
          <w:szCs w:val="20"/>
        </w:rPr>
      </w:pPr>
      <w:r>
        <w:rPr>
          <w:rFonts w:ascii="Verdana" w:hAnsi="Verdana"/>
          <w:color w:val="auto"/>
          <w:sz w:val="20"/>
          <w:szCs w:val="20"/>
        </w:rPr>
        <w:t>Figura 7</w:t>
      </w:r>
      <w:r w:rsidR="003D5310" w:rsidRPr="0048713E">
        <w:rPr>
          <w:rFonts w:ascii="Verdana" w:hAnsi="Verdana"/>
          <w:color w:val="auto"/>
          <w:sz w:val="20"/>
          <w:szCs w:val="20"/>
        </w:rPr>
        <w:t>. Instrumentos para lograr los objetivos de la Estrategia Nacional de Cambio Climático</w:t>
      </w:r>
      <w:r>
        <w:rPr>
          <w:rFonts w:ascii="Verdana" w:hAnsi="Verdana"/>
          <w:color w:val="auto"/>
          <w:sz w:val="20"/>
          <w:szCs w:val="20"/>
        </w:rPr>
        <w:t>.</w:t>
      </w:r>
    </w:p>
    <w:p w14:paraId="6B8193D4" w14:textId="77777777" w:rsidR="00FB5C2C" w:rsidRPr="0048713E" w:rsidRDefault="00FB5C2C" w:rsidP="00CE47C5">
      <w:pPr>
        <w:autoSpaceDE w:val="0"/>
        <w:autoSpaceDN w:val="0"/>
        <w:adjustRightInd w:val="0"/>
        <w:ind w:left="2268"/>
        <w:rPr>
          <w:rFonts w:ascii="Verdana" w:hAnsi="Verdana"/>
        </w:rPr>
      </w:pPr>
    </w:p>
    <w:p w14:paraId="651122DA" w14:textId="77777777" w:rsidR="00FB5C2C" w:rsidRPr="0048713E" w:rsidRDefault="00FB5C2C" w:rsidP="00CE47C5">
      <w:pPr>
        <w:autoSpaceDE w:val="0"/>
        <w:autoSpaceDN w:val="0"/>
        <w:adjustRightInd w:val="0"/>
        <w:rPr>
          <w:rFonts w:ascii="Verdana" w:hAnsi="Verdana"/>
        </w:rPr>
      </w:pPr>
      <w:r w:rsidRPr="0048713E">
        <w:rPr>
          <w:rFonts w:ascii="Verdana" w:hAnsi="Verdana"/>
        </w:rPr>
        <w:t>Como los mismos guían los objetivos a nivel nacional en materia de cambio climático, éstos deben ser considerados por los municipios a la hora de tomar decisiones.</w:t>
      </w:r>
    </w:p>
    <w:p w14:paraId="5D72E254" w14:textId="77777777" w:rsidR="00FB5C2C" w:rsidRPr="0048713E" w:rsidRDefault="00FB5C2C" w:rsidP="00CE47C5">
      <w:pPr>
        <w:rPr>
          <w:rFonts w:ascii="Verdana" w:hAnsi="Verdana"/>
          <w:b/>
        </w:rPr>
      </w:pPr>
    </w:p>
    <w:p w14:paraId="1B61A841" w14:textId="77777777" w:rsidR="00FB5C2C" w:rsidRPr="0048713E" w:rsidRDefault="00FB5C2C" w:rsidP="00CE47C5">
      <w:pPr>
        <w:autoSpaceDE w:val="0"/>
        <w:autoSpaceDN w:val="0"/>
        <w:adjustRightInd w:val="0"/>
        <w:rPr>
          <w:rFonts w:ascii="Verdana" w:hAnsi="Verdana"/>
        </w:rPr>
      </w:pPr>
      <w:r w:rsidRPr="0048713E">
        <w:rPr>
          <w:rFonts w:ascii="Verdana" w:hAnsi="Verdana"/>
        </w:rPr>
        <w:t>La Estrategia Nacional de Cambio Climático (ENCC) en términos de la LGCC constituye el instrumento rector de la política nacional en el mediano y largo plazos para enfrentar los efectos del cambio climático y transitar hacia una economía competitiva, sustentable y de bajas emisiones de carbono. La primera ENCC fue publicada en 2007, mientras que la actual ENCC fue publicada en el Diario Oficial de la Federación el 3 de junio de 2013.</w:t>
      </w:r>
    </w:p>
    <w:p w14:paraId="0C808322" w14:textId="77777777" w:rsidR="00FB5C2C" w:rsidRPr="0048713E" w:rsidRDefault="00FB5C2C" w:rsidP="00CE47C5">
      <w:pPr>
        <w:autoSpaceDE w:val="0"/>
        <w:autoSpaceDN w:val="0"/>
        <w:adjustRightInd w:val="0"/>
        <w:rPr>
          <w:rFonts w:ascii="Verdana" w:hAnsi="Verdana"/>
        </w:rPr>
      </w:pPr>
    </w:p>
    <w:p w14:paraId="393367B3" w14:textId="77777777" w:rsidR="00FB5C2C" w:rsidRPr="0048713E" w:rsidRDefault="00FB5C2C" w:rsidP="00CE47C5">
      <w:pPr>
        <w:autoSpaceDE w:val="0"/>
        <w:autoSpaceDN w:val="0"/>
        <w:adjustRightInd w:val="0"/>
        <w:rPr>
          <w:rFonts w:ascii="Verdana" w:hAnsi="Verdana"/>
        </w:rPr>
      </w:pPr>
      <w:r w:rsidRPr="0048713E">
        <w:rPr>
          <w:rFonts w:ascii="Verdana" w:hAnsi="Verdana"/>
        </w:rPr>
        <w:t xml:space="preserve">Por lo que resulta de interés al presente documento, destaca que en el alcance de la ENCC se establece que a nivel federal, será el Programa Especial de Cambio Climático el que definirá los objetivos sexenales y acciones específicas de mitigación y adaptación cada seis años, mientras señala que </w:t>
      </w:r>
      <w:r w:rsidRPr="0048713E">
        <w:rPr>
          <w:rFonts w:ascii="Verdana" w:hAnsi="Verdana"/>
          <w:i/>
        </w:rPr>
        <w:t>a</w:t>
      </w:r>
      <w:r w:rsidR="0056742C" w:rsidRPr="0048713E">
        <w:rPr>
          <w:rFonts w:ascii="Verdana" w:hAnsi="Verdana"/>
          <w:i/>
        </w:rPr>
        <w:t xml:space="preserve"> </w:t>
      </w:r>
      <w:r w:rsidRPr="0048713E">
        <w:rPr>
          <w:rFonts w:ascii="Verdana" w:hAnsi="Verdana"/>
          <w:i/>
        </w:rPr>
        <w:t xml:space="preserve">nivel local, de acuerdo con lo dispuesto en la LGCC y en sus respectivos ámbitos de competencia, serán los programas de las entidades federativas en materia de cambio climático y </w:t>
      </w:r>
      <w:r w:rsidRPr="0048713E">
        <w:rPr>
          <w:rFonts w:ascii="Verdana" w:hAnsi="Verdana"/>
          <w:b/>
          <w:i/>
        </w:rPr>
        <w:t>los programas municipales de cambio climático,</w:t>
      </w:r>
      <w:r w:rsidR="0056742C" w:rsidRPr="0048713E">
        <w:rPr>
          <w:rFonts w:ascii="Verdana" w:hAnsi="Verdana"/>
          <w:b/>
          <w:i/>
        </w:rPr>
        <w:t xml:space="preserve"> </w:t>
      </w:r>
      <w:r w:rsidRPr="0048713E">
        <w:rPr>
          <w:rFonts w:ascii="Verdana" w:hAnsi="Verdana"/>
        </w:rPr>
        <w:t xml:space="preserve">respecto a este último la propia ENACC lo considera un instrumento de política de cambio climático. </w:t>
      </w:r>
    </w:p>
    <w:p w14:paraId="041E0849" w14:textId="77777777" w:rsidR="00FB5C2C" w:rsidRPr="0048713E" w:rsidRDefault="00FB5C2C" w:rsidP="00CE47C5">
      <w:pPr>
        <w:pStyle w:val="Prrafodelista"/>
        <w:autoSpaceDE w:val="0"/>
        <w:autoSpaceDN w:val="0"/>
        <w:adjustRightInd w:val="0"/>
        <w:spacing w:after="0" w:line="240" w:lineRule="auto"/>
        <w:ind w:left="495"/>
        <w:jc w:val="both"/>
        <w:rPr>
          <w:rFonts w:ascii="Verdana" w:hAnsi="Verdana" w:cs="Arial"/>
          <w:sz w:val="24"/>
          <w:szCs w:val="24"/>
        </w:rPr>
      </w:pPr>
    </w:p>
    <w:p w14:paraId="0F308C39" w14:textId="77777777" w:rsidR="00FB5C2C" w:rsidRPr="0048713E" w:rsidRDefault="00FB5C2C" w:rsidP="00CE47C5">
      <w:pPr>
        <w:pStyle w:val="Pa28"/>
        <w:spacing w:line="240" w:lineRule="auto"/>
        <w:ind w:right="-376"/>
        <w:jc w:val="both"/>
        <w:rPr>
          <w:rFonts w:ascii="Verdana" w:hAnsi="Verdana" w:cs="Arial"/>
        </w:rPr>
      </w:pPr>
      <w:r w:rsidRPr="0048713E">
        <w:rPr>
          <w:rFonts w:ascii="Verdana" w:hAnsi="Verdana" w:cs="Arial"/>
        </w:rPr>
        <w:t>En relación con los objetivos que pretende lograr la ENCC, el mismo consiste en abatir emisiones en un 30% con respecto a la línea base al 2020, y al 2050, reducir emisiones a un 50% de las registradas en el año 2000. Lo anterior implica que al 2020 se deben haber reducido las emisiones anuales en alrededor de 288 MtCO</w:t>
      </w:r>
      <w:r w:rsidRPr="0048713E">
        <w:rPr>
          <w:rFonts w:ascii="Verdana" w:hAnsi="Verdana" w:cs="Arial"/>
          <w:vertAlign w:val="subscript"/>
        </w:rPr>
        <w:t>2</w:t>
      </w:r>
      <w:r w:rsidRPr="0048713E">
        <w:rPr>
          <w:rFonts w:ascii="Verdana" w:hAnsi="Verdana" w:cs="Arial"/>
        </w:rPr>
        <w:t>e y al 2050 las emisiones totales de</w:t>
      </w:r>
      <w:r w:rsidRPr="0048713E">
        <w:rPr>
          <w:rFonts w:ascii="Verdana" w:hAnsi="Verdana" w:cs="Arial"/>
        </w:rPr>
        <w:softHyphen/>
        <w:t>berán alcanzar un nivel máximo de 320 MtCO</w:t>
      </w:r>
      <w:r w:rsidRPr="0048713E">
        <w:rPr>
          <w:rFonts w:ascii="Verdana" w:hAnsi="Verdana" w:cs="Arial"/>
          <w:vertAlign w:val="subscript"/>
        </w:rPr>
        <w:t>2</w:t>
      </w:r>
      <w:r w:rsidRPr="0048713E">
        <w:rPr>
          <w:rFonts w:ascii="Verdana" w:hAnsi="Verdana" w:cs="Arial"/>
        </w:rPr>
        <w:t>e.</w:t>
      </w:r>
    </w:p>
    <w:p w14:paraId="548026EB" w14:textId="77777777" w:rsidR="00FB5C2C" w:rsidRPr="0048713E" w:rsidRDefault="00FB5C2C" w:rsidP="00CE47C5">
      <w:pPr>
        <w:pStyle w:val="Default"/>
        <w:ind w:left="495" w:right="-376"/>
        <w:jc w:val="both"/>
        <w:rPr>
          <w:rFonts w:ascii="Verdana" w:hAnsi="Verdana"/>
        </w:rPr>
      </w:pPr>
    </w:p>
    <w:p w14:paraId="5361F8C3" w14:textId="77777777" w:rsidR="00FB5C2C" w:rsidRDefault="00FB5C2C" w:rsidP="00CE47C5">
      <w:pPr>
        <w:pStyle w:val="Default"/>
        <w:ind w:right="-376"/>
        <w:jc w:val="both"/>
        <w:rPr>
          <w:rFonts w:ascii="Verdana" w:hAnsi="Verdana"/>
        </w:rPr>
      </w:pPr>
      <w:r w:rsidRPr="0048713E">
        <w:rPr>
          <w:rFonts w:ascii="Verdana" w:hAnsi="Verdana"/>
        </w:rPr>
        <w:t>Para lograr su objetivo, la ENCC define seis pilares de política nacional de cambio climático, tres ejes estratégicos en el tema de adaptación y cinco ejes estratégicos en materia de mitigación</w:t>
      </w:r>
      <w:r w:rsidR="00023988">
        <w:rPr>
          <w:rFonts w:ascii="Verdana" w:hAnsi="Verdana"/>
        </w:rPr>
        <w:t xml:space="preserve"> (Fig. 8</w:t>
      </w:r>
      <w:r w:rsidR="009B5543" w:rsidRPr="0048713E">
        <w:rPr>
          <w:rFonts w:ascii="Verdana" w:hAnsi="Verdana"/>
        </w:rPr>
        <w:t>)</w:t>
      </w:r>
      <w:r w:rsidRPr="0048713E">
        <w:rPr>
          <w:rFonts w:ascii="Verdana" w:hAnsi="Verdana"/>
        </w:rPr>
        <w:t>:</w:t>
      </w:r>
    </w:p>
    <w:p w14:paraId="70912030" w14:textId="77777777" w:rsidR="00FB5C2C" w:rsidRPr="0048713E" w:rsidRDefault="00FB5C2C" w:rsidP="00CE47C5">
      <w:pPr>
        <w:pStyle w:val="Default"/>
        <w:jc w:val="center"/>
        <w:rPr>
          <w:rFonts w:ascii="Verdana" w:hAnsi="Verdana"/>
        </w:rPr>
      </w:pPr>
    </w:p>
    <w:p w14:paraId="0A8CB8FE" w14:textId="77777777" w:rsidR="009C370F" w:rsidRDefault="009C370F" w:rsidP="00CE47C5">
      <w:pPr>
        <w:pStyle w:val="Default"/>
        <w:jc w:val="center"/>
        <w:rPr>
          <w:rFonts w:ascii="Verdana" w:hAnsi="Verdana"/>
          <w:b/>
          <w:color w:val="auto"/>
          <w:sz w:val="20"/>
          <w:szCs w:val="20"/>
        </w:rPr>
      </w:pPr>
    </w:p>
    <w:p w14:paraId="53A19CF2" w14:textId="77777777" w:rsidR="009C370F" w:rsidRDefault="00332C55" w:rsidP="00CE47C5">
      <w:pPr>
        <w:pStyle w:val="Default"/>
        <w:jc w:val="center"/>
        <w:rPr>
          <w:rFonts w:ascii="Verdana" w:hAnsi="Verdana"/>
          <w:b/>
          <w:color w:val="auto"/>
          <w:sz w:val="20"/>
          <w:szCs w:val="20"/>
        </w:rPr>
      </w:pPr>
      <w:r>
        <w:rPr>
          <w:noProof/>
        </w:rPr>
        <w:drawing>
          <wp:anchor distT="0" distB="0" distL="114300" distR="114300" simplePos="0" relativeHeight="251660288" behindDoc="0" locked="0" layoutInCell="1" allowOverlap="1" wp14:anchorId="1422B227" wp14:editId="1219460E">
            <wp:simplePos x="0" y="0"/>
            <wp:positionH relativeFrom="column">
              <wp:posOffset>1424940</wp:posOffset>
            </wp:positionH>
            <wp:positionV relativeFrom="paragraph">
              <wp:posOffset>38100</wp:posOffset>
            </wp:positionV>
            <wp:extent cx="3238500" cy="3594100"/>
            <wp:effectExtent l="19050" t="19050" r="19050" b="25400"/>
            <wp:wrapSquare wrapText="bothSides"/>
            <wp:docPr id="33" name="Imagen 24" descr="pila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ilare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38500" cy="35941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7A0EE459" w14:textId="77777777" w:rsidR="009C370F" w:rsidRDefault="009C370F" w:rsidP="00CE47C5">
      <w:pPr>
        <w:pStyle w:val="Default"/>
        <w:jc w:val="center"/>
        <w:rPr>
          <w:rFonts w:ascii="Verdana" w:hAnsi="Verdana"/>
          <w:b/>
          <w:color w:val="auto"/>
          <w:sz w:val="20"/>
          <w:szCs w:val="20"/>
        </w:rPr>
      </w:pPr>
    </w:p>
    <w:p w14:paraId="285B34E0" w14:textId="77777777" w:rsidR="009C370F" w:rsidRDefault="009C370F" w:rsidP="00CE47C5">
      <w:pPr>
        <w:pStyle w:val="Default"/>
        <w:jc w:val="center"/>
        <w:rPr>
          <w:rFonts w:ascii="Verdana" w:hAnsi="Verdana"/>
          <w:b/>
          <w:color w:val="auto"/>
          <w:sz w:val="20"/>
          <w:szCs w:val="20"/>
        </w:rPr>
      </w:pPr>
    </w:p>
    <w:p w14:paraId="4E0849AB" w14:textId="77777777" w:rsidR="009C370F" w:rsidRDefault="009C370F" w:rsidP="00CE47C5">
      <w:pPr>
        <w:pStyle w:val="Default"/>
        <w:jc w:val="center"/>
        <w:rPr>
          <w:rFonts w:ascii="Verdana" w:hAnsi="Verdana"/>
          <w:b/>
          <w:color w:val="auto"/>
          <w:sz w:val="20"/>
          <w:szCs w:val="20"/>
        </w:rPr>
      </w:pPr>
    </w:p>
    <w:p w14:paraId="2EFF0C39" w14:textId="77777777" w:rsidR="009C370F" w:rsidRDefault="009C370F" w:rsidP="00CE47C5">
      <w:pPr>
        <w:pStyle w:val="Default"/>
        <w:jc w:val="center"/>
        <w:rPr>
          <w:rFonts w:ascii="Verdana" w:hAnsi="Verdana"/>
          <w:b/>
          <w:color w:val="auto"/>
          <w:sz w:val="20"/>
          <w:szCs w:val="20"/>
        </w:rPr>
      </w:pPr>
    </w:p>
    <w:p w14:paraId="0984BE27" w14:textId="77777777" w:rsidR="009C370F" w:rsidRDefault="009C370F" w:rsidP="00CE47C5">
      <w:pPr>
        <w:pStyle w:val="Default"/>
        <w:jc w:val="center"/>
        <w:rPr>
          <w:rFonts w:ascii="Verdana" w:hAnsi="Verdana"/>
          <w:b/>
          <w:color w:val="auto"/>
          <w:sz w:val="20"/>
          <w:szCs w:val="20"/>
        </w:rPr>
      </w:pPr>
    </w:p>
    <w:p w14:paraId="447F90AB" w14:textId="77777777" w:rsidR="009C370F" w:rsidRDefault="009C370F" w:rsidP="00CE47C5">
      <w:pPr>
        <w:pStyle w:val="Default"/>
        <w:jc w:val="center"/>
        <w:rPr>
          <w:rFonts w:ascii="Verdana" w:hAnsi="Verdana"/>
          <w:b/>
          <w:color w:val="auto"/>
          <w:sz w:val="20"/>
          <w:szCs w:val="20"/>
        </w:rPr>
      </w:pPr>
    </w:p>
    <w:p w14:paraId="6CDDDA4B" w14:textId="77777777" w:rsidR="009C370F" w:rsidRDefault="009C370F" w:rsidP="00CE47C5">
      <w:pPr>
        <w:pStyle w:val="Default"/>
        <w:jc w:val="center"/>
        <w:rPr>
          <w:rFonts w:ascii="Verdana" w:hAnsi="Verdana"/>
          <w:b/>
          <w:color w:val="auto"/>
          <w:sz w:val="20"/>
          <w:szCs w:val="20"/>
        </w:rPr>
      </w:pPr>
    </w:p>
    <w:p w14:paraId="160C57D9" w14:textId="77777777" w:rsidR="009C370F" w:rsidRDefault="009C370F" w:rsidP="00CE47C5">
      <w:pPr>
        <w:pStyle w:val="Default"/>
        <w:jc w:val="center"/>
        <w:rPr>
          <w:rFonts w:ascii="Verdana" w:hAnsi="Verdana"/>
          <w:b/>
          <w:color w:val="auto"/>
          <w:sz w:val="20"/>
          <w:szCs w:val="20"/>
        </w:rPr>
      </w:pPr>
    </w:p>
    <w:p w14:paraId="7292E92F" w14:textId="77777777" w:rsidR="009C370F" w:rsidRDefault="009C370F" w:rsidP="00CE47C5">
      <w:pPr>
        <w:pStyle w:val="Default"/>
        <w:jc w:val="center"/>
        <w:rPr>
          <w:rFonts w:ascii="Verdana" w:hAnsi="Verdana"/>
          <w:b/>
          <w:color w:val="auto"/>
          <w:sz w:val="20"/>
          <w:szCs w:val="20"/>
        </w:rPr>
      </w:pPr>
    </w:p>
    <w:p w14:paraId="0908A99D" w14:textId="77777777" w:rsidR="009C370F" w:rsidRDefault="009C370F" w:rsidP="00CE47C5">
      <w:pPr>
        <w:pStyle w:val="Default"/>
        <w:jc w:val="center"/>
        <w:rPr>
          <w:rFonts w:ascii="Verdana" w:hAnsi="Verdana"/>
          <w:b/>
          <w:color w:val="auto"/>
          <w:sz w:val="20"/>
          <w:szCs w:val="20"/>
        </w:rPr>
      </w:pPr>
    </w:p>
    <w:p w14:paraId="2C5F9120" w14:textId="77777777" w:rsidR="009C370F" w:rsidRDefault="009C370F" w:rsidP="00CE47C5">
      <w:pPr>
        <w:pStyle w:val="Default"/>
        <w:jc w:val="center"/>
        <w:rPr>
          <w:rFonts w:ascii="Verdana" w:hAnsi="Verdana"/>
          <w:b/>
          <w:color w:val="auto"/>
          <w:sz w:val="20"/>
          <w:szCs w:val="20"/>
        </w:rPr>
      </w:pPr>
    </w:p>
    <w:p w14:paraId="694F4F17" w14:textId="77777777" w:rsidR="009C370F" w:rsidRDefault="009C370F" w:rsidP="00CE47C5">
      <w:pPr>
        <w:pStyle w:val="Default"/>
        <w:jc w:val="center"/>
        <w:rPr>
          <w:rFonts w:ascii="Verdana" w:hAnsi="Verdana"/>
          <w:b/>
          <w:color w:val="auto"/>
          <w:sz w:val="20"/>
          <w:szCs w:val="20"/>
        </w:rPr>
      </w:pPr>
    </w:p>
    <w:p w14:paraId="229A16B9" w14:textId="77777777" w:rsidR="009C370F" w:rsidRDefault="009C370F" w:rsidP="00CE47C5">
      <w:pPr>
        <w:pStyle w:val="Default"/>
        <w:jc w:val="center"/>
        <w:rPr>
          <w:rFonts w:ascii="Verdana" w:hAnsi="Verdana"/>
          <w:b/>
          <w:color w:val="auto"/>
          <w:sz w:val="20"/>
          <w:szCs w:val="20"/>
        </w:rPr>
      </w:pPr>
    </w:p>
    <w:p w14:paraId="0C668A3B" w14:textId="77777777" w:rsidR="009C370F" w:rsidRDefault="009C370F" w:rsidP="00CE47C5">
      <w:pPr>
        <w:pStyle w:val="Default"/>
        <w:jc w:val="center"/>
        <w:rPr>
          <w:rFonts w:ascii="Verdana" w:hAnsi="Verdana"/>
          <w:b/>
          <w:color w:val="auto"/>
          <w:sz w:val="20"/>
          <w:szCs w:val="20"/>
        </w:rPr>
      </w:pPr>
    </w:p>
    <w:p w14:paraId="54D1B6CD" w14:textId="77777777" w:rsidR="009C370F" w:rsidRDefault="009C370F" w:rsidP="00CE47C5">
      <w:pPr>
        <w:pStyle w:val="Default"/>
        <w:jc w:val="center"/>
        <w:rPr>
          <w:rFonts w:ascii="Verdana" w:hAnsi="Verdana"/>
          <w:b/>
          <w:color w:val="auto"/>
          <w:sz w:val="20"/>
          <w:szCs w:val="20"/>
        </w:rPr>
      </w:pPr>
    </w:p>
    <w:p w14:paraId="0C5EA740" w14:textId="77777777" w:rsidR="009C370F" w:rsidRDefault="009C370F" w:rsidP="00CE47C5">
      <w:pPr>
        <w:pStyle w:val="Default"/>
        <w:jc w:val="center"/>
        <w:rPr>
          <w:rFonts w:ascii="Verdana" w:hAnsi="Verdana"/>
          <w:b/>
          <w:color w:val="auto"/>
          <w:sz w:val="20"/>
          <w:szCs w:val="20"/>
        </w:rPr>
      </w:pPr>
    </w:p>
    <w:p w14:paraId="2642EE62" w14:textId="77777777" w:rsidR="009C370F" w:rsidRDefault="009C370F" w:rsidP="00CE47C5">
      <w:pPr>
        <w:pStyle w:val="Default"/>
        <w:jc w:val="center"/>
        <w:rPr>
          <w:rFonts w:ascii="Verdana" w:hAnsi="Verdana"/>
          <w:b/>
          <w:color w:val="auto"/>
          <w:sz w:val="20"/>
          <w:szCs w:val="20"/>
        </w:rPr>
      </w:pPr>
    </w:p>
    <w:p w14:paraId="70BFFEEA" w14:textId="77777777" w:rsidR="00D66FBB" w:rsidRDefault="00D66FBB" w:rsidP="00CE47C5">
      <w:pPr>
        <w:pStyle w:val="Default"/>
        <w:jc w:val="center"/>
        <w:rPr>
          <w:rFonts w:ascii="Verdana" w:hAnsi="Verdana"/>
          <w:b/>
          <w:color w:val="auto"/>
          <w:sz w:val="20"/>
          <w:szCs w:val="20"/>
        </w:rPr>
      </w:pPr>
    </w:p>
    <w:p w14:paraId="10A344A2" w14:textId="77777777" w:rsidR="00D66FBB" w:rsidRDefault="00D66FBB" w:rsidP="00CE47C5">
      <w:pPr>
        <w:pStyle w:val="Default"/>
        <w:jc w:val="center"/>
        <w:rPr>
          <w:rFonts w:ascii="Verdana" w:hAnsi="Verdana"/>
          <w:b/>
          <w:color w:val="auto"/>
          <w:sz w:val="20"/>
          <w:szCs w:val="20"/>
        </w:rPr>
      </w:pPr>
    </w:p>
    <w:p w14:paraId="628CA46F" w14:textId="77777777" w:rsidR="00D66FBB" w:rsidRDefault="00D66FBB" w:rsidP="00CE47C5">
      <w:pPr>
        <w:pStyle w:val="Default"/>
        <w:jc w:val="center"/>
        <w:rPr>
          <w:rFonts w:ascii="Verdana" w:hAnsi="Verdana"/>
          <w:b/>
          <w:color w:val="auto"/>
          <w:sz w:val="20"/>
          <w:szCs w:val="20"/>
        </w:rPr>
      </w:pPr>
    </w:p>
    <w:p w14:paraId="488D2F42" w14:textId="77777777" w:rsidR="00D66FBB" w:rsidRDefault="00D66FBB" w:rsidP="00CE47C5">
      <w:pPr>
        <w:pStyle w:val="Default"/>
        <w:jc w:val="center"/>
        <w:rPr>
          <w:rFonts w:ascii="Verdana" w:hAnsi="Verdana"/>
          <w:b/>
          <w:color w:val="auto"/>
          <w:sz w:val="20"/>
          <w:szCs w:val="20"/>
        </w:rPr>
      </w:pPr>
    </w:p>
    <w:p w14:paraId="6B5AD742" w14:textId="77777777" w:rsidR="00D66FBB" w:rsidRDefault="00D66FBB" w:rsidP="00CE47C5">
      <w:pPr>
        <w:pStyle w:val="Default"/>
        <w:jc w:val="center"/>
        <w:rPr>
          <w:rFonts w:ascii="Verdana" w:hAnsi="Verdana"/>
          <w:color w:val="auto"/>
          <w:sz w:val="20"/>
          <w:szCs w:val="20"/>
        </w:rPr>
      </w:pPr>
    </w:p>
    <w:p w14:paraId="1700E87A" w14:textId="77777777" w:rsidR="00D66FBB" w:rsidRDefault="00D66FBB" w:rsidP="00CE47C5">
      <w:pPr>
        <w:pStyle w:val="Default"/>
        <w:jc w:val="center"/>
        <w:rPr>
          <w:rFonts w:ascii="Verdana" w:hAnsi="Verdana"/>
          <w:color w:val="auto"/>
          <w:sz w:val="20"/>
          <w:szCs w:val="20"/>
        </w:rPr>
      </w:pPr>
    </w:p>
    <w:p w14:paraId="18E36092" w14:textId="77777777" w:rsidR="003D5310" w:rsidRPr="00D66FBB" w:rsidRDefault="00023988" w:rsidP="00CE47C5">
      <w:pPr>
        <w:pStyle w:val="Default"/>
        <w:jc w:val="center"/>
        <w:rPr>
          <w:rFonts w:ascii="Verdana" w:hAnsi="Verdana"/>
          <w:color w:val="auto"/>
          <w:sz w:val="20"/>
          <w:szCs w:val="20"/>
        </w:rPr>
      </w:pPr>
      <w:r w:rsidRPr="00D66FBB">
        <w:rPr>
          <w:rFonts w:ascii="Verdana" w:hAnsi="Verdana"/>
          <w:color w:val="auto"/>
          <w:sz w:val="20"/>
          <w:szCs w:val="20"/>
        </w:rPr>
        <w:t>Figura 8</w:t>
      </w:r>
      <w:r w:rsidR="003D5310" w:rsidRPr="00D66FBB">
        <w:rPr>
          <w:rFonts w:ascii="Verdana" w:hAnsi="Verdana"/>
          <w:color w:val="auto"/>
          <w:sz w:val="20"/>
          <w:szCs w:val="20"/>
        </w:rPr>
        <w:t>. Pilares para la construcción de una política</w:t>
      </w:r>
    </w:p>
    <w:p w14:paraId="65FC891E" w14:textId="77777777" w:rsidR="00FB5C2C" w:rsidRPr="0048713E" w:rsidRDefault="00FB5C2C" w:rsidP="00CE47C5">
      <w:pPr>
        <w:pStyle w:val="Default"/>
        <w:jc w:val="both"/>
        <w:rPr>
          <w:rFonts w:ascii="Verdana" w:hAnsi="Verdana"/>
        </w:rPr>
      </w:pPr>
    </w:p>
    <w:p w14:paraId="24253A10" w14:textId="77777777" w:rsidR="009B5543" w:rsidRPr="0048713E" w:rsidRDefault="009B5543" w:rsidP="00CE47C5">
      <w:pPr>
        <w:pStyle w:val="Default"/>
        <w:jc w:val="both"/>
        <w:rPr>
          <w:rFonts w:ascii="Verdana" w:hAnsi="Verdana"/>
        </w:rPr>
      </w:pPr>
    </w:p>
    <w:p w14:paraId="43313C72" w14:textId="77777777" w:rsidR="00FB5C2C" w:rsidRPr="0048713E" w:rsidRDefault="00FB5C2C" w:rsidP="00CE47C5">
      <w:pPr>
        <w:pStyle w:val="Default"/>
        <w:jc w:val="both"/>
        <w:rPr>
          <w:rFonts w:ascii="Verdana" w:hAnsi="Verdana"/>
        </w:rPr>
      </w:pPr>
      <w:r w:rsidRPr="0048713E">
        <w:rPr>
          <w:rFonts w:ascii="Verdana" w:hAnsi="Verdana"/>
        </w:rPr>
        <w:t xml:space="preserve">Al igual que el PND, la ENCC se centra en la esfera federal, sin embargo, por lo que es de interés en materia local, la ENCC señala lo siguiente: </w:t>
      </w:r>
      <w:r w:rsidRPr="0048713E">
        <w:rPr>
          <w:rFonts w:ascii="Verdana" w:hAnsi="Verdana"/>
          <w:b/>
          <w:i/>
        </w:rPr>
        <w:t>la adaptación debe realizarse a nivel local y por ello es importante considerar con mayor detalle las condiciones e impactos regionales e involucrar a estados y municipios en el desarro</w:t>
      </w:r>
      <w:r w:rsidR="0056742C" w:rsidRPr="0048713E">
        <w:rPr>
          <w:rFonts w:ascii="Verdana" w:hAnsi="Verdana"/>
          <w:b/>
          <w:i/>
        </w:rPr>
        <w:t>llo de planes locales de adapta</w:t>
      </w:r>
      <w:r w:rsidRPr="0048713E">
        <w:rPr>
          <w:rFonts w:ascii="Verdana" w:hAnsi="Verdana"/>
          <w:b/>
          <w:i/>
        </w:rPr>
        <w:t>ción.</w:t>
      </w:r>
      <w:r w:rsidR="0056742C" w:rsidRPr="0048713E">
        <w:rPr>
          <w:rFonts w:ascii="Verdana" w:hAnsi="Verdana"/>
          <w:b/>
          <w:i/>
        </w:rPr>
        <w:t xml:space="preserve"> </w:t>
      </w:r>
      <w:r w:rsidRPr="0048713E">
        <w:rPr>
          <w:rFonts w:ascii="Verdana" w:hAnsi="Verdana"/>
          <w:bCs/>
        </w:rPr>
        <w:t xml:space="preserve">Asimismo, señala que </w:t>
      </w:r>
      <w:r w:rsidRPr="0048713E">
        <w:rPr>
          <w:rFonts w:ascii="Verdana" w:hAnsi="Verdana"/>
          <w:bCs/>
          <w:i/>
        </w:rPr>
        <w:t xml:space="preserve">la </w:t>
      </w:r>
      <w:r w:rsidRPr="0048713E">
        <w:rPr>
          <w:rFonts w:ascii="Verdana" w:hAnsi="Verdana"/>
          <w:b/>
          <w:bCs/>
          <w:i/>
        </w:rPr>
        <w:t>federación está dotada de instrumentos que requieren escalarse a las realidades regionales, estatales y loca</w:t>
      </w:r>
      <w:r w:rsidRPr="0048713E">
        <w:rPr>
          <w:rFonts w:ascii="Verdana" w:hAnsi="Verdana"/>
          <w:b/>
          <w:bCs/>
          <w:i/>
        </w:rPr>
        <w:softHyphen/>
        <w:t>les.</w:t>
      </w:r>
    </w:p>
    <w:p w14:paraId="52E8C9F0" w14:textId="77777777" w:rsidR="00FB5C2C" w:rsidRPr="0048713E" w:rsidRDefault="00FB5C2C" w:rsidP="00CE47C5">
      <w:pPr>
        <w:autoSpaceDE w:val="0"/>
        <w:autoSpaceDN w:val="0"/>
        <w:adjustRightInd w:val="0"/>
        <w:rPr>
          <w:rFonts w:ascii="Verdana" w:hAnsi="Verdana"/>
          <w:bCs/>
          <w:i/>
        </w:rPr>
      </w:pPr>
    </w:p>
    <w:p w14:paraId="4797E4F0" w14:textId="77777777" w:rsidR="00FB5C2C" w:rsidRPr="0048713E" w:rsidRDefault="00FB5C2C" w:rsidP="00CE47C5">
      <w:pPr>
        <w:autoSpaceDE w:val="0"/>
        <w:autoSpaceDN w:val="0"/>
        <w:adjustRightInd w:val="0"/>
        <w:rPr>
          <w:rFonts w:ascii="Verdana" w:hAnsi="Verdana"/>
        </w:rPr>
      </w:pPr>
      <w:r w:rsidRPr="0048713E">
        <w:rPr>
          <w:rFonts w:ascii="Verdana" w:hAnsi="Verdana"/>
        </w:rPr>
        <w:t>Lo anterior permite reiterar la importancia de la participación y el trabajo de los municipios del país en la atención del tema del cambio climático.</w:t>
      </w:r>
    </w:p>
    <w:p w14:paraId="2936A27B" w14:textId="77777777" w:rsidR="00FB5C2C" w:rsidRPr="0048713E" w:rsidRDefault="00FB5C2C" w:rsidP="00CE47C5">
      <w:pPr>
        <w:autoSpaceDE w:val="0"/>
        <w:autoSpaceDN w:val="0"/>
        <w:adjustRightInd w:val="0"/>
        <w:rPr>
          <w:rFonts w:ascii="Verdana" w:hAnsi="Verdana"/>
        </w:rPr>
      </w:pPr>
    </w:p>
    <w:p w14:paraId="3004139D" w14:textId="77777777" w:rsidR="00FB5C2C" w:rsidRPr="0048713E" w:rsidRDefault="00FB5C2C" w:rsidP="00CE47C5">
      <w:pPr>
        <w:autoSpaceDE w:val="0"/>
        <w:autoSpaceDN w:val="0"/>
        <w:adjustRightInd w:val="0"/>
        <w:rPr>
          <w:rFonts w:ascii="Verdana" w:hAnsi="Verdana"/>
        </w:rPr>
      </w:pPr>
    </w:p>
    <w:p w14:paraId="27713A17" w14:textId="77777777" w:rsidR="00FB5C2C" w:rsidRPr="0048713E" w:rsidRDefault="00FB5C2C" w:rsidP="004A5EF6">
      <w:pPr>
        <w:pStyle w:val="Prrafodelista"/>
        <w:numPr>
          <w:ilvl w:val="2"/>
          <w:numId w:val="51"/>
        </w:numPr>
        <w:autoSpaceDE w:val="0"/>
        <w:autoSpaceDN w:val="0"/>
        <w:adjustRightInd w:val="0"/>
        <w:spacing w:line="240" w:lineRule="auto"/>
        <w:rPr>
          <w:rFonts w:ascii="Verdana" w:hAnsi="Verdana" w:cs="Arial"/>
          <w:b/>
          <w:sz w:val="24"/>
          <w:szCs w:val="24"/>
        </w:rPr>
      </w:pPr>
      <w:r w:rsidRPr="0048713E">
        <w:rPr>
          <w:rFonts w:ascii="Verdana" w:hAnsi="Verdana" w:cs="Arial"/>
          <w:b/>
          <w:sz w:val="24"/>
          <w:szCs w:val="24"/>
        </w:rPr>
        <w:lastRenderedPageBreak/>
        <w:t>Programa Especial de Cambio Climático 2013-2018</w:t>
      </w:r>
    </w:p>
    <w:p w14:paraId="3DCE45D8" w14:textId="77777777" w:rsidR="00FB5C2C" w:rsidRPr="0048713E" w:rsidRDefault="00FB5C2C" w:rsidP="00CE47C5">
      <w:pPr>
        <w:pStyle w:val="Prrafodelista"/>
        <w:autoSpaceDE w:val="0"/>
        <w:autoSpaceDN w:val="0"/>
        <w:adjustRightInd w:val="0"/>
        <w:spacing w:after="0" w:line="240" w:lineRule="auto"/>
        <w:ind w:left="1004"/>
        <w:jc w:val="both"/>
        <w:rPr>
          <w:rFonts w:ascii="Verdana" w:hAnsi="Verdana" w:cs="Arial"/>
          <w:b/>
          <w:sz w:val="24"/>
          <w:szCs w:val="24"/>
        </w:rPr>
      </w:pPr>
    </w:p>
    <w:p w14:paraId="2D5A3FDE" w14:textId="77777777" w:rsidR="00FB5C2C" w:rsidRPr="0048713E" w:rsidRDefault="00FB5C2C" w:rsidP="00CE47C5">
      <w:pPr>
        <w:autoSpaceDE w:val="0"/>
        <w:autoSpaceDN w:val="0"/>
        <w:adjustRightInd w:val="0"/>
        <w:rPr>
          <w:rFonts w:ascii="Verdana" w:hAnsi="Verdana"/>
        </w:rPr>
      </w:pPr>
      <w:r w:rsidRPr="0048713E">
        <w:rPr>
          <w:rFonts w:ascii="Verdana" w:hAnsi="Verdana"/>
        </w:rPr>
        <w:t xml:space="preserve">El Programa Especial de Cambio Climático (PECC) es un instrumento por el cual se compromete a las dependencias del Gobierno Federal con objetivos, estrategias, metas y acciones nacionales en materia de mitigación y adaptación. </w:t>
      </w:r>
    </w:p>
    <w:p w14:paraId="7A50FDAA" w14:textId="77777777" w:rsidR="00FB5C2C" w:rsidRPr="0048713E" w:rsidRDefault="00FB5C2C" w:rsidP="00CE47C5">
      <w:pPr>
        <w:rPr>
          <w:rFonts w:ascii="Verdana" w:hAnsi="Verdana"/>
        </w:rPr>
      </w:pPr>
    </w:p>
    <w:p w14:paraId="102050AE" w14:textId="77777777" w:rsidR="00FB5C2C" w:rsidRPr="0048713E" w:rsidRDefault="00FB5C2C" w:rsidP="00CE47C5">
      <w:pPr>
        <w:rPr>
          <w:rFonts w:ascii="Verdana" w:hAnsi="Verdana"/>
        </w:rPr>
      </w:pPr>
      <w:r w:rsidRPr="0048713E">
        <w:rPr>
          <w:rFonts w:ascii="Verdana" w:hAnsi="Verdana"/>
        </w:rPr>
        <w:t>El PECC 2013-2018 aún se encuentra en elaboración, por lo que habrá que esperar a su publicación para conocer sus alcances.</w:t>
      </w:r>
    </w:p>
    <w:p w14:paraId="42C3E8AB" w14:textId="77777777" w:rsidR="00420FAB" w:rsidRPr="0048713E" w:rsidRDefault="00420FAB" w:rsidP="00CE47C5">
      <w:pPr>
        <w:rPr>
          <w:rFonts w:ascii="Verdana" w:hAnsi="Verdana"/>
        </w:rPr>
      </w:pPr>
    </w:p>
    <w:p w14:paraId="70C1D092" w14:textId="77777777" w:rsidR="0056742C" w:rsidRPr="0048713E" w:rsidRDefault="0056742C" w:rsidP="00CE47C5">
      <w:pPr>
        <w:rPr>
          <w:rFonts w:ascii="Verdana" w:hAnsi="Verdana"/>
        </w:rPr>
      </w:pPr>
    </w:p>
    <w:p w14:paraId="566B52D2" w14:textId="77777777" w:rsidR="0056742C" w:rsidRPr="0048713E" w:rsidRDefault="0056742C" w:rsidP="00CE47C5">
      <w:pPr>
        <w:rPr>
          <w:rFonts w:ascii="Verdana" w:hAnsi="Verdana"/>
        </w:rPr>
      </w:pPr>
    </w:p>
    <w:p w14:paraId="6E551DC6" w14:textId="77777777" w:rsidR="00420FAB" w:rsidRPr="0048713E" w:rsidRDefault="00420FAB" w:rsidP="004349D2">
      <w:pPr>
        <w:pStyle w:val="titulopot3"/>
        <w:numPr>
          <w:ilvl w:val="2"/>
          <w:numId w:val="50"/>
        </w:numPr>
        <w:spacing w:after="0" w:line="240" w:lineRule="auto"/>
        <w:jc w:val="both"/>
        <w:rPr>
          <w:rFonts w:ascii="Verdana" w:hAnsi="Verdana" w:cs="Arial"/>
          <w:color w:val="000000"/>
          <w:sz w:val="24"/>
          <w:szCs w:val="24"/>
        </w:rPr>
      </w:pPr>
      <w:r w:rsidRPr="0048713E">
        <w:rPr>
          <w:rFonts w:ascii="Verdana" w:hAnsi="Verdana" w:cs="Arial"/>
          <w:color w:val="000000"/>
          <w:sz w:val="24"/>
          <w:szCs w:val="24"/>
          <w:lang w:val="es-ES"/>
        </w:rPr>
        <w:t>Plan Estatal de Desarrollo de Jalisco.</w:t>
      </w:r>
    </w:p>
    <w:p w14:paraId="52642CD0" w14:textId="77777777" w:rsidR="00420FAB" w:rsidRPr="0048713E" w:rsidRDefault="00420FAB" w:rsidP="00CE47C5">
      <w:pPr>
        <w:ind w:right="0"/>
        <w:jc w:val="left"/>
        <w:rPr>
          <w:rFonts w:ascii="Verdana" w:hAnsi="Verdana"/>
        </w:rPr>
      </w:pPr>
    </w:p>
    <w:p w14:paraId="68181960" w14:textId="77777777" w:rsidR="00420FAB" w:rsidRPr="0048713E" w:rsidRDefault="00420FAB" w:rsidP="00CE47C5">
      <w:pPr>
        <w:autoSpaceDE w:val="0"/>
        <w:autoSpaceDN w:val="0"/>
        <w:adjustRightInd w:val="0"/>
        <w:ind w:right="0"/>
        <w:rPr>
          <w:rFonts w:ascii="Verdana" w:hAnsi="Verdana"/>
        </w:rPr>
      </w:pPr>
      <w:r w:rsidRPr="0048713E">
        <w:rPr>
          <w:rFonts w:ascii="Verdana" w:hAnsi="Verdana"/>
        </w:rPr>
        <w:t>El Plan Estatal de Desarrollo de Jalisco (PED), es  un documento que orienta la gobernanza en seis dimensiones</w:t>
      </w:r>
      <w:r w:rsidR="009C370F">
        <w:rPr>
          <w:rFonts w:ascii="Verdana" w:hAnsi="Verdana"/>
        </w:rPr>
        <w:t xml:space="preserve"> (Fig. 9</w:t>
      </w:r>
      <w:r w:rsidR="009B5543" w:rsidRPr="0048713E">
        <w:rPr>
          <w:rFonts w:ascii="Verdana" w:hAnsi="Verdana"/>
        </w:rPr>
        <w:t>)</w:t>
      </w:r>
      <w:r w:rsidRPr="0048713E">
        <w:rPr>
          <w:rFonts w:ascii="Verdana" w:hAnsi="Verdana"/>
        </w:rPr>
        <w:t>, todas vinculadas al bienestar social que se coloca como objetivo fundamental de esta Administración. Estas dimensiones o ejes son: Entorno y vida sustentable, Economía próspera e incluyente, Equidad de oportunidades, Comunidad y calidad de vida, Garantía de derechos y Libertad, e Instituciones confiables y efectivas.</w:t>
      </w:r>
    </w:p>
    <w:p w14:paraId="7F9274B4" w14:textId="77777777" w:rsidR="00420FAB" w:rsidRPr="0048713E" w:rsidRDefault="00420FAB" w:rsidP="00CE47C5">
      <w:pPr>
        <w:ind w:right="0"/>
        <w:jc w:val="left"/>
        <w:rPr>
          <w:rFonts w:ascii="Verdana" w:hAnsi="Verdana"/>
        </w:rPr>
      </w:pPr>
    </w:p>
    <w:p w14:paraId="30940EC2" w14:textId="77777777" w:rsidR="00420FAB" w:rsidRPr="0048713E" w:rsidRDefault="00332C55" w:rsidP="00CE47C5">
      <w:pPr>
        <w:ind w:right="0"/>
        <w:jc w:val="center"/>
        <w:rPr>
          <w:rFonts w:ascii="Verdana" w:hAnsi="Verdana"/>
        </w:rPr>
      </w:pPr>
      <w:r>
        <w:rPr>
          <w:rFonts w:ascii="Verdana" w:hAnsi="Verdana"/>
          <w:noProof/>
        </w:rPr>
        <mc:AlternateContent>
          <mc:Choice Requires="wpg">
            <w:drawing>
              <wp:inline distT="0" distB="0" distL="0" distR="0" wp14:anchorId="6EA1504A" wp14:editId="3D92127B">
                <wp:extent cx="5819775" cy="3114675"/>
                <wp:effectExtent l="9525" t="9525" r="0" b="0"/>
                <wp:docPr id="23" name="12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9775" cy="3114675"/>
                          <a:chOff x="5000" y="12858"/>
                          <a:chExt cx="73581" cy="47149"/>
                        </a:xfrm>
                      </wpg:grpSpPr>
                      <pic:pic xmlns:pic="http://schemas.openxmlformats.org/drawingml/2006/picture">
                        <pic:nvPicPr>
                          <pic:cNvPr id="24"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24570" y="23574"/>
                            <a:ext cx="33294" cy="250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4 Elipse"/>
                        <wps:cNvSpPr>
                          <a:spLocks noChangeArrowheads="1"/>
                        </wps:cNvSpPr>
                        <wps:spPr bwMode="auto">
                          <a:xfrm>
                            <a:off x="5000" y="29289"/>
                            <a:ext cx="20717" cy="10716"/>
                          </a:xfrm>
                          <a:prstGeom prst="ellipse">
                            <a:avLst/>
                          </a:prstGeom>
                          <a:solidFill>
                            <a:srgbClr val="92D050"/>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3F75AB9C" w14:textId="77777777" w:rsidR="00230A40" w:rsidRPr="0056742C" w:rsidRDefault="00230A40" w:rsidP="00420FAB">
                              <w:pPr>
                                <w:pStyle w:val="NormalWeb"/>
                                <w:spacing w:before="0" w:beforeAutospacing="0" w:after="0" w:afterAutospacing="0"/>
                                <w:jc w:val="center"/>
                                <w:rPr>
                                  <w:rFonts w:ascii="Arial" w:hAnsi="Arial" w:cs="Arial"/>
                                  <w:sz w:val="20"/>
                                  <w:szCs w:val="20"/>
                                </w:rPr>
                              </w:pPr>
                              <w:r w:rsidRPr="00425A54">
                                <w:rPr>
                                  <w:rFonts w:ascii="Arial" w:hAnsi="Arial" w:cs="Arial"/>
                                  <w:b/>
                                  <w:bCs/>
                                  <w:color w:val="000000"/>
                                  <w:kern w:val="24"/>
                                  <w:sz w:val="20"/>
                                  <w:szCs w:val="20"/>
                                </w:rPr>
                                <w:t>Entorno y vida sustentable</w:t>
                              </w:r>
                            </w:p>
                          </w:txbxContent>
                        </wps:txbx>
                        <wps:bodyPr rot="0" vert="horz" wrap="square" lIns="91440" tIns="45720" rIns="91440" bIns="45720" anchor="ctr" anchorCtr="0" upright="1">
                          <a:noAutofit/>
                        </wps:bodyPr>
                      </wps:wsp>
                      <wps:wsp>
                        <wps:cNvPr id="28" name="5 Elipse"/>
                        <wps:cNvSpPr>
                          <a:spLocks noChangeArrowheads="1"/>
                        </wps:cNvSpPr>
                        <wps:spPr bwMode="auto">
                          <a:xfrm>
                            <a:off x="15001" y="12858"/>
                            <a:ext cx="20717" cy="11102"/>
                          </a:xfrm>
                          <a:prstGeom prst="ellipse">
                            <a:avLst/>
                          </a:prstGeom>
                          <a:solidFill>
                            <a:srgbClr val="CC0000"/>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D5D0139" w14:textId="77777777" w:rsidR="00230A40" w:rsidRPr="0056742C" w:rsidRDefault="00230A40" w:rsidP="00420FAB">
                              <w:pPr>
                                <w:pStyle w:val="NormalWeb"/>
                                <w:spacing w:before="0" w:beforeAutospacing="0" w:after="0" w:afterAutospacing="0"/>
                                <w:jc w:val="center"/>
                                <w:rPr>
                                  <w:rFonts w:ascii="Arial" w:hAnsi="Arial" w:cs="Arial"/>
                                  <w:sz w:val="20"/>
                                  <w:szCs w:val="20"/>
                                </w:rPr>
                              </w:pPr>
                              <w:r w:rsidRPr="00425A54">
                                <w:rPr>
                                  <w:rFonts w:ascii="Arial" w:hAnsi="Arial" w:cs="Arial"/>
                                  <w:b/>
                                  <w:bCs/>
                                  <w:color w:val="000000"/>
                                  <w:kern w:val="24"/>
                                  <w:sz w:val="20"/>
                                  <w:szCs w:val="20"/>
                                </w:rPr>
                                <w:t>Economía próspera e incluyente</w:t>
                              </w:r>
                            </w:p>
                          </w:txbxContent>
                        </wps:txbx>
                        <wps:bodyPr rot="0" vert="horz" wrap="square" lIns="91440" tIns="45720" rIns="91440" bIns="45720" anchor="ctr" anchorCtr="0" upright="1">
                          <a:noAutofit/>
                        </wps:bodyPr>
                      </wps:wsp>
                      <wps:wsp>
                        <wps:cNvPr id="29" name="6 Elipse"/>
                        <wps:cNvSpPr>
                          <a:spLocks noChangeArrowheads="1"/>
                        </wps:cNvSpPr>
                        <wps:spPr bwMode="auto">
                          <a:xfrm>
                            <a:off x="43576" y="12858"/>
                            <a:ext cx="20717" cy="10716"/>
                          </a:xfrm>
                          <a:prstGeom prst="ellipse">
                            <a:avLst/>
                          </a:prstGeom>
                          <a:solidFill>
                            <a:srgbClr val="31859C"/>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13E6DC07" w14:textId="77777777" w:rsidR="00230A40" w:rsidRPr="0056742C" w:rsidRDefault="00230A40" w:rsidP="00420FAB">
                              <w:pPr>
                                <w:pStyle w:val="NormalWeb"/>
                                <w:spacing w:before="0" w:beforeAutospacing="0" w:after="0" w:afterAutospacing="0"/>
                                <w:jc w:val="center"/>
                                <w:rPr>
                                  <w:rFonts w:ascii="Arial" w:hAnsi="Arial" w:cs="Arial"/>
                                  <w:sz w:val="20"/>
                                  <w:szCs w:val="20"/>
                                </w:rPr>
                              </w:pPr>
                              <w:r w:rsidRPr="00425A54">
                                <w:rPr>
                                  <w:rFonts w:ascii="Arial" w:hAnsi="Arial" w:cs="Arial"/>
                                  <w:b/>
                                  <w:bCs/>
                                  <w:color w:val="000000"/>
                                  <w:kern w:val="24"/>
                                  <w:sz w:val="20"/>
                                  <w:szCs w:val="20"/>
                                </w:rPr>
                                <w:t>Equidad de oportunidades</w:t>
                              </w:r>
                            </w:p>
                          </w:txbxContent>
                        </wps:txbx>
                        <wps:bodyPr rot="0" vert="horz" wrap="square" lIns="91440" tIns="45720" rIns="91440" bIns="45720" anchor="ctr" anchorCtr="0" upright="1">
                          <a:noAutofit/>
                        </wps:bodyPr>
                      </wps:wsp>
                      <wps:wsp>
                        <wps:cNvPr id="30" name="7 Elipse"/>
                        <wps:cNvSpPr>
                          <a:spLocks noChangeArrowheads="1"/>
                        </wps:cNvSpPr>
                        <wps:spPr bwMode="auto">
                          <a:xfrm>
                            <a:off x="57864" y="29289"/>
                            <a:ext cx="20717" cy="10716"/>
                          </a:xfrm>
                          <a:prstGeom prst="ellipse">
                            <a:avLst/>
                          </a:prstGeom>
                          <a:solidFill>
                            <a:srgbClr val="FF0066"/>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303D9657" w14:textId="77777777" w:rsidR="00230A40" w:rsidRPr="0056742C" w:rsidRDefault="00230A40" w:rsidP="00420FAB">
                              <w:pPr>
                                <w:pStyle w:val="NormalWeb"/>
                                <w:spacing w:before="0" w:beforeAutospacing="0" w:after="0" w:afterAutospacing="0"/>
                                <w:jc w:val="center"/>
                                <w:rPr>
                                  <w:rFonts w:ascii="Arial" w:hAnsi="Arial" w:cs="Arial"/>
                                  <w:sz w:val="20"/>
                                  <w:szCs w:val="20"/>
                                </w:rPr>
                              </w:pPr>
                              <w:r w:rsidRPr="00425A54">
                                <w:rPr>
                                  <w:rFonts w:ascii="Arial" w:hAnsi="Arial" w:cs="Arial"/>
                                  <w:b/>
                                  <w:bCs/>
                                  <w:color w:val="000000"/>
                                  <w:kern w:val="24"/>
                                  <w:sz w:val="20"/>
                                  <w:szCs w:val="20"/>
                                </w:rPr>
                                <w:t>Comunidad y calidad de vida</w:t>
                              </w:r>
                            </w:p>
                          </w:txbxContent>
                        </wps:txbx>
                        <wps:bodyPr rot="0" vert="horz" wrap="square" lIns="91440" tIns="45720" rIns="91440" bIns="45720" anchor="ctr" anchorCtr="0" upright="1">
                          <a:noAutofit/>
                        </wps:bodyPr>
                      </wps:wsp>
                      <wps:wsp>
                        <wps:cNvPr id="31" name="8 Elipse"/>
                        <wps:cNvSpPr>
                          <a:spLocks noChangeArrowheads="1"/>
                        </wps:cNvSpPr>
                        <wps:spPr bwMode="auto">
                          <a:xfrm>
                            <a:off x="12858" y="48577"/>
                            <a:ext cx="20717" cy="10716"/>
                          </a:xfrm>
                          <a:prstGeom prst="ellipse">
                            <a:avLst/>
                          </a:prstGeom>
                          <a:solidFill>
                            <a:srgbClr val="984807"/>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0BEE93FF" w14:textId="77777777" w:rsidR="00230A40" w:rsidRPr="0056742C" w:rsidRDefault="00230A40" w:rsidP="00420FAB">
                              <w:pPr>
                                <w:pStyle w:val="NormalWeb"/>
                                <w:spacing w:before="0" w:beforeAutospacing="0" w:after="0" w:afterAutospacing="0"/>
                                <w:jc w:val="center"/>
                                <w:rPr>
                                  <w:rFonts w:ascii="Arial" w:hAnsi="Arial" w:cs="Arial"/>
                                  <w:sz w:val="20"/>
                                  <w:szCs w:val="20"/>
                                </w:rPr>
                              </w:pPr>
                              <w:r w:rsidRPr="00425A54">
                                <w:rPr>
                                  <w:rFonts w:ascii="Arial" w:hAnsi="Arial" w:cs="Arial"/>
                                  <w:b/>
                                  <w:bCs/>
                                  <w:color w:val="000000"/>
                                  <w:kern w:val="24"/>
                                  <w:sz w:val="20"/>
                                  <w:szCs w:val="20"/>
                                </w:rPr>
                                <w:t>Garantía de derechos y libertad</w:t>
                              </w:r>
                            </w:p>
                          </w:txbxContent>
                        </wps:txbx>
                        <wps:bodyPr rot="0" vert="horz" wrap="square" lIns="91440" tIns="45720" rIns="91440" bIns="45720" anchor="ctr" anchorCtr="0" upright="1">
                          <a:noAutofit/>
                        </wps:bodyPr>
                      </wps:wsp>
                      <wps:wsp>
                        <wps:cNvPr id="32" name="9 Elipse"/>
                        <wps:cNvSpPr>
                          <a:spLocks noChangeArrowheads="1"/>
                        </wps:cNvSpPr>
                        <wps:spPr bwMode="auto">
                          <a:xfrm>
                            <a:off x="46434" y="49291"/>
                            <a:ext cx="20717" cy="10716"/>
                          </a:xfrm>
                          <a:prstGeom prst="ellipse">
                            <a:avLst/>
                          </a:prstGeom>
                          <a:solidFill>
                            <a:srgbClr val="800080"/>
                          </a:solidFill>
                          <a:ln>
                            <a:noFill/>
                          </a:ln>
                          <a:extLst>
                            <a:ext uri="{91240B29-F687-4F45-9708-019B960494DF}">
                              <a14:hiddenLine xmlns:a14="http://schemas.microsoft.com/office/drawing/2010/main" w="25400">
                                <a:solidFill>
                                  <a:srgbClr val="000000"/>
                                </a:solidFill>
                                <a:round/>
                                <a:headEnd/>
                                <a:tailEnd/>
                              </a14:hiddenLine>
                            </a:ext>
                          </a:extLst>
                        </wps:spPr>
                        <wps:txbx>
                          <w:txbxContent>
                            <w:p w14:paraId="3A4CA9E3" w14:textId="77777777" w:rsidR="00230A40" w:rsidRPr="0056742C" w:rsidRDefault="00230A40" w:rsidP="00420FAB">
                              <w:pPr>
                                <w:pStyle w:val="NormalWeb"/>
                                <w:spacing w:before="0" w:beforeAutospacing="0" w:after="0" w:afterAutospacing="0"/>
                                <w:jc w:val="center"/>
                                <w:rPr>
                                  <w:rFonts w:ascii="Arial" w:hAnsi="Arial" w:cs="Arial"/>
                                  <w:sz w:val="20"/>
                                  <w:szCs w:val="20"/>
                                </w:rPr>
                              </w:pPr>
                              <w:r w:rsidRPr="00425A54">
                                <w:rPr>
                                  <w:rFonts w:ascii="Arial" w:hAnsi="Arial" w:cs="Arial"/>
                                  <w:b/>
                                  <w:bCs/>
                                  <w:color w:val="000000"/>
                                  <w:kern w:val="24"/>
                                  <w:sz w:val="20"/>
                                  <w:szCs w:val="20"/>
                                </w:rPr>
                                <w:t>Instituciones confiables  y efectivas</w:t>
                              </w:r>
                            </w:p>
                          </w:txbxContent>
                        </wps:txbx>
                        <wps:bodyPr rot="0" vert="horz" wrap="square" lIns="91440" tIns="45720" rIns="91440" bIns="45720" anchor="ctr" anchorCtr="0" upright="1">
                          <a:noAutofit/>
                        </wps:bodyPr>
                      </wps:wsp>
                    </wpg:wgp>
                  </a:graphicData>
                </a:graphic>
              </wp:inline>
            </w:drawing>
          </mc:Choice>
          <mc:Fallback>
            <w:pict>
              <v:group w14:anchorId="6EA1504A" id="12 Grupo" o:spid="_x0000_s1028" style="width:458.25pt;height:245.25pt;mso-position-horizontal-relative:char;mso-position-vertical-relative:line" coordorigin="5000,12858" coordsize="73581,471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9" type="#_x0000_t75" style="position:absolute;left:24570;top:23574;width:33294;height:25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MyQbEAAAA2wAAAA8AAABkcnMvZG93bnJldi54bWxEj0FrwkAUhO+F/oflFXoR3VRs1egqRSh4&#10;NXqwt2f2mY1m34bsaqK/3hUKPQ4z8w0zX3a2EldqfOlYwccgAUGcO11yoWC3/elPQPiArLFyTApu&#10;5GG5eH2ZY6pdyxu6ZqEQEcI+RQUmhDqV0ueGLPqBq4mjd3SNxRBlU0jdYBvhtpLDJPmSFkuOCwZr&#10;WhnKz9nFKtiPL3t/NtPeoTf6/OVsd1+1/qTU+1v3PQMRqAv/4b/2WisYjuD5Jf4AuXg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AMyQbEAAAA2wAAAA8AAAAAAAAAAAAAAAAA&#10;nwIAAGRycy9kb3ducmV2LnhtbFBLBQYAAAAABAAEAPcAAACQAwAAAAA=&#10;">
                  <v:imagedata r:id="rId31" o:title=""/>
                </v:shape>
                <v:oval id="4 Elipse" o:spid="_x0000_s1030" style="position:absolute;left:5000;top:29289;width:20717;height:107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zvuMEA&#10;AADbAAAADwAAAGRycy9kb3ducmV2LnhtbESPQYvCMBSE7wv+h/AEb2uqB1mqUUQQhb2s3fX+bJ5N&#10;sHmpTWzrvzcLC3scZuYbZrUZXC06aoP1rGA2zUAQl15brhT8fO/fP0CEiKyx9kwKnhRgsx69rTDX&#10;vucTdUWsRIJwyFGBibHJpQylIYdh6hvi5F196zAm2VZSt9gnuKvlPMsW0qHltGCwoZ2h8lY8nILs&#10;6zNcCtv1kmpT3m/ng71fDkpNxsN2CSLSEP/Df+2jVjBfwO+X9APk+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Fs77jBAAAA2wAAAA8AAAAAAAAAAAAAAAAAmAIAAGRycy9kb3du&#10;cmV2LnhtbFBLBQYAAAAABAAEAPUAAACGAwAAAAA=&#10;" fillcolor="#92d050" stroked="f" strokeweight="2pt">
                  <v:textbox>
                    <w:txbxContent>
                      <w:p w14:paraId="3F75AB9C" w14:textId="77777777" w:rsidR="00230A40" w:rsidRPr="0056742C" w:rsidRDefault="00230A40" w:rsidP="00420FAB">
                        <w:pPr>
                          <w:pStyle w:val="NormalWeb"/>
                          <w:spacing w:before="0" w:beforeAutospacing="0" w:after="0" w:afterAutospacing="0"/>
                          <w:jc w:val="center"/>
                          <w:rPr>
                            <w:rFonts w:ascii="Arial" w:hAnsi="Arial" w:cs="Arial"/>
                            <w:sz w:val="20"/>
                            <w:szCs w:val="20"/>
                          </w:rPr>
                        </w:pPr>
                        <w:r w:rsidRPr="00425A54">
                          <w:rPr>
                            <w:rFonts w:ascii="Arial" w:hAnsi="Arial" w:cs="Arial"/>
                            <w:b/>
                            <w:bCs/>
                            <w:color w:val="000000"/>
                            <w:kern w:val="24"/>
                            <w:sz w:val="20"/>
                            <w:szCs w:val="20"/>
                          </w:rPr>
                          <w:t>Entorno y vida sustentable</w:t>
                        </w:r>
                      </w:p>
                    </w:txbxContent>
                  </v:textbox>
                </v:oval>
                <v:oval id="5 Elipse" o:spid="_x0000_s1031" style="position:absolute;left:15001;top:12858;width:20717;height:111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45NMIA&#10;AADbAAAADwAAAGRycy9kb3ducmV2LnhtbERPTWvCQBC9C/0PyxR6001Da9voKqEhEBCEpkJ7nGbH&#10;JJidDdnVpP/ePQgeH+97vZ1MJy40uNaygudFBIK4srrlWsHhO5+/g3AeWWNnmRT8k4Pt5mG2xkTb&#10;kb/oUvpahBB2CSpovO8TKV3VkEG3sD1x4I52MOgDHGqpBxxDuOlkHEVLabDl0NBgT58NVafybBTs&#10;Xg77LE8/jvyDcfHqs7ff8fyn1NPjlK5AeJr8XXxzF1pBHMaGL+EHyM0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Tjk0wgAAANsAAAAPAAAAAAAAAAAAAAAAAJgCAABkcnMvZG93&#10;bnJldi54bWxQSwUGAAAAAAQABAD1AAAAhwMAAAAA&#10;" fillcolor="#c00" stroked="f" strokeweight="2pt">
                  <v:textbox>
                    <w:txbxContent>
                      <w:p w14:paraId="1D5D0139" w14:textId="77777777" w:rsidR="00230A40" w:rsidRPr="0056742C" w:rsidRDefault="00230A40" w:rsidP="00420FAB">
                        <w:pPr>
                          <w:pStyle w:val="NormalWeb"/>
                          <w:spacing w:before="0" w:beforeAutospacing="0" w:after="0" w:afterAutospacing="0"/>
                          <w:jc w:val="center"/>
                          <w:rPr>
                            <w:rFonts w:ascii="Arial" w:hAnsi="Arial" w:cs="Arial"/>
                            <w:sz w:val="20"/>
                            <w:szCs w:val="20"/>
                          </w:rPr>
                        </w:pPr>
                        <w:r w:rsidRPr="00425A54">
                          <w:rPr>
                            <w:rFonts w:ascii="Arial" w:hAnsi="Arial" w:cs="Arial"/>
                            <w:b/>
                            <w:bCs/>
                            <w:color w:val="000000"/>
                            <w:kern w:val="24"/>
                            <w:sz w:val="20"/>
                            <w:szCs w:val="20"/>
                          </w:rPr>
                          <w:t>Economía próspera e incluyente</w:t>
                        </w:r>
                      </w:p>
                    </w:txbxContent>
                  </v:textbox>
                </v:oval>
                <v:oval id="6 Elipse" o:spid="_x0000_s1032" style="position:absolute;left:43576;top:12858;width:20717;height:107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s1+MMA&#10;AADbAAAADwAAAGRycy9kb3ducmV2LnhtbESPQYvCMBSE7wv+h/AEL4umq7DUahRXEPfgZauCx0fz&#10;bIvNS2mixn+/EQSPw8x8w8yXwTTiRp2rLSv4GiUgiAuray4VHPabYQrCeWSNjWVS8CAHy0XvY46Z&#10;tnf+o1vuSxEh7DJUUHnfZlK6oiKDbmRb4uidbWfQR9mVUnd4j3DTyHGSfEuDNceFCltaV1Rc8qtR&#10;kP6kk89ja806uMac8rDbXk87pQb9sJqB8BT8O/xq/2oF4yk8v8QfIB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us1+MMAAADbAAAADwAAAAAAAAAAAAAAAACYAgAAZHJzL2Rv&#10;d25yZXYueG1sUEsFBgAAAAAEAAQA9QAAAIgDAAAAAA==&#10;" fillcolor="#31859c" stroked="f" strokeweight="2pt">
                  <v:textbox>
                    <w:txbxContent>
                      <w:p w14:paraId="13E6DC07" w14:textId="77777777" w:rsidR="00230A40" w:rsidRPr="0056742C" w:rsidRDefault="00230A40" w:rsidP="00420FAB">
                        <w:pPr>
                          <w:pStyle w:val="NormalWeb"/>
                          <w:spacing w:before="0" w:beforeAutospacing="0" w:after="0" w:afterAutospacing="0"/>
                          <w:jc w:val="center"/>
                          <w:rPr>
                            <w:rFonts w:ascii="Arial" w:hAnsi="Arial" w:cs="Arial"/>
                            <w:sz w:val="20"/>
                            <w:szCs w:val="20"/>
                          </w:rPr>
                        </w:pPr>
                        <w:r w:rsidRPr="00425A54">
                          <w:rPr>
                            <w:rFonts w:ascii="Arial" w:hAnsi="Arial" w:cs="Arial"/>
                            <w:b/>
                            <w:bCs/>
                            <w:color w:val="000000"/>
                            <w:kern w:val="24"/>
                            <w:sz w:val="20"/>
                            <w:szCs w:val="20"/>
                          </w:rPr>
                          <w:t>Equidad de oportunidades</w:t>
                        </w:r>
                      </w:p>
                    </w:txbxContent>
                  </v:textbox>
                </v:oval>
                <v:oval id="7 Elipse" o:spid="_x0000_s1033" style="position:absolute;left:57864;top:29289;width:20717;height:107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" fillcolor="#f06" stroked="f" strokeweight="2pt">
                  <v:textbox>
                    <w:txbxContent>
                      <w:p w14:paraId="303D9657" w14:textId="77777777" w:rsidR="00230A40" w:rsidRPr="0056742C" w:rsidRDefault="00230A40" w:rsidP="00420FAB">
                        <w:pPr>
                          <w:pStyle w:val="NormalWeb"/>
                          <w:spacing w:before="0" w:beforeAutospacing="0" w:after="0" w:afterAutospacing="0"/>
                          <w:jc w:val="center"/>
                          <w:rPr>
                            <w:rFonts w:ascii="Arial" w:hAnsi="Arial" w:cs="Arial"/>
                            <w:sz w:val="20"/>
                            <w:szCs w:val="20"/>
                          </w:rPr>
                        </w:pPr>
                        <w:r w:rsidRPr="00425A54">
                          <w:rPr>
                            <w:rFonts w:ascii="Arial" w:hAnsi="Arial" w:cs="Arial"/>
                            <w:b/>
                            <w:bCs/>
                            <w:color w:val="000000"/>
                            <w:kern w:val="24"/>
                            <w:sz w:val="20"/>
                            <w:szCs w:val="20"/>
                          </w:rPr>
                          <w:t>Comunidad y calidad de vida</w:t>
                        </w:r>
                      </w:p>
                    </w:txbxContent>
                  </v:textbox>
                </v:oval>
                <v:oval id="8 Elipse" o:spid="_x0000_s1034" style="position:absolute;left:12858;top:48577;width:20717;height:107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Woc8QA&#10;AADbAAAADwAAAGRycy9kb3ducmV2LnhtbESP0WoCMRRE3wX/IVyhL1Kz24KU1SgiiIX2oW77AdfN&#10;dbO4uVmTVFe/vikIPg4zc4aZL3vbijP50DhWkE8yEMSV0w3XCn6+N89vIEJE1tg6JgVXCrBcDAdz&#10;LLS78I7OZaxFgnAoUIGJsSukDJUhi2HiOuLkHZy3GJP0tdQeLwluW/mSZVNpseG0YLCjtaHqWP5a&#10;Bb483T63t+mH/tqbFY+Jr5t8q9TTqF/NQETq4yN8b79rBa85/H9JP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FqHPEAAAA2wAAAA8AAAAAAAAAAAAAAAAAmAIAAGRycy9k&#10;b3ducmV2LnhtbFBLBQYAAAAABAAEAPUAAACJAwAAAAA=&#10;" fillcolor="#984807" stroked="f" strokeweight="2pt">
                  <v:textbox>
                    <w:txbxContent>
                      <w:p w14:paraId="0BEE93FF" w14:textId="77777777" w:rsidR="00230A40" w:rsidRPr="0056742C" w:rsidRDefault="00230A40" w:rsidP="00420FAB">
                        <w:pPr>
                          <w:pStyle w:val="NormalWeb"/>
                          <w:spacing w:before="0" w:beforeAutospacing="0" w:after="0" w:afterAutospacing="0"/>
                          <w:jc w:val="center"/>
                          <w:rPr>
                            <w:rFonts w:ascii="Arial" w:hAnsi="Arial" w:cs="Arial"/>
                            <w:sz w:val="20"/>
                            <w:szCs w:val="20"/>
                          </w:rPr>
                        </w:pPr>
                        <w:r w:rsidRPr="00425A54">
                          <w:rPr>
                            <w:rFonts w:ascii="Arial" w:hAnsi="Arial" w:cs="Arial"/>
                            <w:b/>
                            <w:bCs/>
                            <w:color w:val="000000"/>
                            <w:kern w:val="24"/>
                            <w:sz w:val="20"/>
                            <w:szCs w:val="20"/>
                          </w:rPr>
                          <w:t>Garantía de derechos y libertad</w:t>
                        </w:r>
                      </w:p>
                    </w:txbxContent>
                  </v:textbox>
                </v:oval>
                <v:oval id="9 Elipse" o:spid="_x0000_s1035" style="position:absolute;left:46434;top:49291;width:20717;height:107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sD5cMA&#10;AADbAAAADwAAAGRycy9kb3ducmV2LnhtbESPQWvCQBSE7wX/w/IEb3WTCKWmrlIUwZs0FaS3R/Zl&#10;NzT7NmRXjf76bqHQ4zAz3zCrzeg6caUhtJ4V5PMMBHHtdctGwelz//wKIkRkjZ1nUnCnAJv15GmF&#10;pfY3/qBrFY1IEA4lKrAx9qWUobbkMMx9T5y8xg8OY5KDkXrAW4K7ThZZ9iIdtpwWLPa0tVR/Vxen&#10;wBzOJtjm9LXk3bHI871tqseo1Gw6vr+BiDTG//Bf+6AVLAr4/ZJ+gF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sD5cMAAADbAAAADwAAAAAAAAAAAAAAAACYAgAAZHJzL2Rv&#10;d25yZXYueG1sUEsFBgAAAAAEAAQA9QAAAIgDAAAAAA==&#10;" fillcolor="purple" stroked="f" strokeweight="2pt">
                  <v:textbox>
                    <w:txbxContent>
                      <w:p w14:paraId="3A4CA9E3" w14:textId="77777777" w:rsidR="00230A40" w:rsidRPr="0056742C" w:rsidRDefault="00230A40" w:rsidP="00420FAB">
                        <w:pPr>
                          <w:pStyle w:val="NormalWeb"/>
                          <w:spacing w:before="0" w:beforeAutospacing="0" w:after="0" w:afterAutospacing="0"/>
                          <w:jc w:val="center"/>
                          <w:rPr>
                            <w:rFonts w:ascii="Arial" w:hAnsi="Arial" w:cs="Arial"/>
                            <w:sz w:val="20"/>
                            <w:szCs w:val="20"/>
                          </w:rPr>
                        </w:pPr>
                        <w:r w:rsidRPr="00425A54">
                          <w:rPr>
                            <w:rFonts w:ascii="Arial" w:hAnsi="Arial" w:cs="Arial"/>
                            <w:b/>
                            <w:bCs/>
                            <w:color w:val="000000"/>
                            <w:kern w:val="24"/>
                            <w:sz w:val="20"/>
                            <w:szCs w:val="20"/>
                          </w:rPr>
                          <w:t>Instituciones confiables  y efectivas</w:t>
                        </w:r>
                      </w:p>
                    </w:txbxContent>
                  </v:textbox>
                </v:oval>
                <w10:anchorlock/>
              </v:group>
            </w:pict>
          </mc:Fallback>
        </mc:AlternateContent>
      </w:r>
    </w:p>
    <w:p w14:paraId="3B06FB93" w14:textId="77777777" w:rsidR="003D5310" w:rsidRPr="0048713E" w:rsidRDefault="00023988" w:rsidP="00CE47C5">
      <w:pPr>
        <w:ind w:right="0"/>
        <w:jc w:val="center"/>
        <w:rPr>
          <w:rFonts w:ascii="Verdana" w:hAnsi="Verdana"/>
          <w:sz w:val="20"/>
          <w:szCs w:val="20"/>
        </w:rPr>
      </w:pPr>
      <w:r>
        <w:rPr>
          <w:rFonts w:ascii="Verdana" w:hAnsi="Verdana"/>
          <w:sz w:val="20"/>
          <w:szCs w:val="20"/>
        </w:rPr>
        <w:t>Figura 9</w:t>
      </w:r>
      <w:r w:rsidR="003D5310" w:rsidRPr="0048713E">
        <w:rPr>
          <w:rFonts w:ascii="Verdana" w:hAnsi="Verdana"/>
          <w:sz w:val="20"/>
          <w:szCs w:val="20"/>
        </w:rPr>
        <w:t xml:space="preserve">. Plan Estatal </w:t>
      </w:r>
      <w:r>
        <w:rPr>
          <w:rFonts w:ascii="Verdana" w:hAnsi="Verdana"/>
          <w:sz w:val="20"/>
          <w:szCs w:val="20"/>
        </w:rPr>
        <w:t>de Desarrollo Jalisco 2013-2033.</w:t>
      </w:r>
    </w:p>
    <w:p w14:paraId="15EDFABD" w14:textId="77777777" w:rsidR="00420FAB" w:rsidRPr="0048713E" w:rsidRDefault="00420FAB" w:rsidP="00CE47C5">
      <w:pPr>
        <w:ind w:right="0"/>
        <w:jc w:val="left"/>
        <w:rPr>
          <w:rFonts w:ascii="Verdana" w:hAnsi="Verdana"/>
        </w:rPr>
      </w:pPr>
    </w:p>
    <w:p w14:paraId="65B8F14F" w14:textId="77777777" w:rsidR="0056742C" w:rsidRPr="0048713E" w:rsidRDefault="0056742C" w:rsidP="00CE47C5">
      <w:pPr>
        <w:ind w:right="0"/>
        <w:jc w:val="left"/>
        <w:rPr>
          <w:rFonts w:ascii="Verdana" w:hAnsi="Verdana"/>
        </w:rPr>
      </w:pPr>
    </w:p>
    <w:p w14:paraId="030E5CF0" w14:textId="77777777" w:rsidR="00420FAB" w:rsidRPr="0048713E" w:rsidRDefault="00420FAB" w:rsidP="00CE47C5">
      <w:pPr>
        <w:ind w:right="0"/>
        <w:rPr>
          <w:rFonts w:ascii="Verdana" w:hAnsi="Verdana"/>
        </w:rPr>
      </w:pPr>
      <w:r w:rsidRPr="0048713E">
        <w:rPr>
          <w:rFonts w:ascii="Verdana" w:hAnsi="Verdana"/>
        </w:rPr>
        <w:lastRenderedPageBreak/>
        <w:t xml:space="preserve">En cada dimensión se presentan temáticas sectoriales con objetivos de desarrollo y sectoriales, de los cuales se desprenden estrategias de acción, incluyendo indicadores y metas en un corto y largo plazo. </w:t>
      </w:r>
    </w:p>
    <w:p w14:paraId="5910129E" w14:textId="77777777" w:rsidR="00420FAB" w:rsidRPr="0048713E" w:rsidRDefault="00420FAB" w:rsidP="00CE47C5">
      <w:pPr>
        <w:ind w:right="0"/>
        <w:rPr>
          <w:rFonts w:ascii="Verdana" w:hAnsi="Verdana"/>
        </w:rPr>
      </w:pPr>
    </w:p>
    <w:p w14:paraId="58A7106A" w14:textId="77777777" w:rsidR="00420FAB" w:rsidRPr="0048713E" w:rsidRDefault="00420FAB" w:rsidP="00CE47C5">
      <w:pPr>
        <w:ind w:right="0"/>
        <w:rPr>
          <w:rFonts w:ascii="Verdana" w:hAnsi="Verdana"/>
        </w:rPr>
      </w:pPr>
      <w:r w:rsidRPr="0048713E">
        <w:rPr>
          <w:rFonts w:ascii="Verdana" w:hAnsi="Verdana"/>
        </w:rPr>
        <w:t xml:space="preserve">En particular en la dimensión de </w:t>
      </w:r>
      <w:r w:rsidRPr="0048713E">
        <w:rPr>
          <w:rFonts w:ascii="Verdana" w:hAnsi="Verdana"/>
          <w:i/>
        </w:rPr>
        <w:t>Entorno y vida sustentable</w:t>
      </w:r>
      <w:r w:rsidRPr="0048713E">
        <w:rPr>
          <w:rFonts w:ascii="Verdana" w:hAnsi="Verdana"/>
        </w:rPr>
        <w:t>, tiene el tema sectorial específico con el objetivo de desarrollo</w:t>
      </w:r>
      <w:r w:rsidR="009B5543" w:rsidRPr="0048713E">
        <w:rPr>
          <w:rFonts w:ascii="Verdana" w:hAnsi="Verdana"/>
        </w:rPr>
        <w:t xml:space="preserve"> (Tabla 22)</w:t>
      </w:r>
      <w:r w:rsidRPr="0048713E">
        <w:rPr>
          <w:rFonts w:ascii="Verdana" w:hAnsi="Verdana"/>
        </w:rPr>
        <w:t xml:space="preserve">, </w:t>
      </w:r>
      <w:r w:rsidRPr="0048713E">
        <w:rPr>
          <w:rFonts w:ascii="Verdana" w:hAnsi="Verdana"/>
          <w:b/>
          <w:i/>
        </w:rPr>
        <w:t>Cambio climático y energías renovables</w:t>
      </w:r>
      <w:r w:rsidRPr="0048713E">
        <w:rPr>
          <w:rFonts w:ascii="Verdana" w:hAnsi="Verdana"/>
        </w:rPr>
        <w:t xml:space="preserve">, </w:t>
      </w:r>
      <w:r w:rsidRPr="0048713E">
        <w:rPr>
          <w:rFonts w:ascii="Verdana" w:hAnsi="Verdana"/>
          <w:b/>
          <w:i/>
        </w:rPr>
        <w:t>Mitigar los efectos del cambio climático con la promoción de acciones que disminuyan la huella ecológica del desarrollo, así como impulsar la innovación tecnológica para la generación y uso de energías limpias y renovables</w:t>
      </w:r>
      <w:r w:rsidRPr="0048713E">
        <w:rPr>
          <w:rFonts w:ascii="Verdana" w:hAnsi="Verdana"/>
        </w:rPr>
        <w:t xml:space="preserve">. </w:t>
      </w:r>
    </w:p>
    <w:p w14:paraId="1C2D9B43" w14:textId="77777777" w:rsidR="009B5543" w:rsidRPr="0048713E" w:rsidRDefault="009B5543" w:rsidP="00CE47C5">
      <w:pPr>
        <w:ind w:right="0"/>
        <w:rPr>
          <w:rFonts w:ascii="Verdana" w:hAnsi="Verdana"/>
        </w:rPr>
      </w:pPr>
    </w:p>
    <w:p w14:paraId="1CAA0A45" w14:textId="77777777" w:rsidR="00420FAB" w:rsidRPr="0048713E" w:rsidRDefault="00420FAB" w:rsidP="00CE47C5">
      <w:pPr>
        <w:ind w:right="0"/>
        <w:rPr>
          <w:rFonts w:ascii="Verdana" w:hAnsi="Verdana"/>
        </w:rPr>
      </w:pPr>
      <w:r w:rsidRPr="0048713E">
        <w:rPr>
          <w:rFonts w:ascii="Verdana" w:hAnsi="Verdana"/>
        </w:rPr>
        <w:t xml:space="preserve">Como objetivos sectoriales se plasman los siguientes, 1) Mitigar las emisiones de gases de efecto invernadero; 2) Impulsar estrategias que permitan la capacidad de resiliencia ante el cambio climático; y 3) Aprovechar fuentes alternativas de energía. </w:t>
      </w:r>
    </w:p>
    <w:p w14:paraId="4258C3FF" w14:textId="77777777" w:rsidR="00420FAB" w:rsidRPr="0048713E" w:rsidRDefault="00420FAB" w:rsidP="00CE47C5">
      <w:pPr>
        <w:ind w:right="0"/>
        <w:jc w:val="left"/>
        <w:rPr>
          <w:rFonts w:ascii="Verdana" w:hAnsi="Verdana"/>
        </w:rPr>
      </w:pPr>
    </w:p>
    <w:p w14:paraId="6263D9B0" w14:textId="77777777" w:rsidR="00420FAB" w:rsidRDefault="00420FAB" w:rsidP="00CE47C5">
      <w:pPr>
        <w:ind w:right="0"/>
        <w:jc w:val="left"/>
        <w:rPr>
          <w:rFonts w:ascii="Verdana" w:hAnsi="Verdana"/>
        </w:rPr>
      </w:pPr>
      <w:r w:rsidRPr="0048713E">
        <w:rPr>
          <w:rFonts w:ascii="Verdana" w:hAnsi="Verdana"/>
        </w:rPr>
        <w:t>Las estrategias por cada objetivo sectorial plantean:</w:t>
      </w:r>
    </w:p>
    <w:p w14:paraId="2BA31CCA" w14:textId="77777777" w:rsidR="00D66FBB" w:rsidRDefault="00D66FBB" w:rsidP="00CE47C5">
      <w:pPr>
        <w:ind w:right="0"/>
        <w:jc w:val="left"/>
        <w:rPr>
          <w:rFonts w:ascii="Verdana" w:hAnsi="Verdana"/>
        </w:rPr>
      </w:pPr>
    </w:p>
    <w:p w14:paraId="2B9441C8" w14:textId="77777777" w:rsidR="00D66FBB" w:rsidRDefault="00D66FBB" w:rsidP="00CE47C5">
      <w:pPr>
        <w:ind w:right="0"/>
        <w:jc w:val="left"/>
        <w:rPr>
          <w:rFonts w:ascii="Verdana" w:hAnsi="Verdana"/>
        </w:rPr>
      </w:pPr>
    </w:p>
    <w:p w14:paraId="71AC6BAC" w14:textId="77777777" w:rsidR="00D66FBB" w:rsidRPr="0048713E" w:rsidRDefault="00D66FBB" w:rsidP="00CE47C5">
      <w:pPr>
        <w:ind w:right="0"/>
        <w:jc w:val="left"/>
        <w:rPr>
          <w:rFonts w:ascii="Verdana" w:hAnsi="Verdana"/>
        </w:rPr>
      </w:pPr>
    </w:p>
    <w:tbl>
      <w:tblPr>
        <w:tblW w:w="9040" w:type="dxa"/>
        <w:tblInd w:w="55" w:type="dxa"/>
        <w:tblCellMar>
          <w:left w:w="70" w:type="dxa"/>
          <w:right w:w="70" w:type="dxa"/>
        </w:tblCellMar>
        <w:tblLook w:val="04A0" w:firstRow="1" w:lastRow="0" w:firstColumn="1" w:lastColumn="0" w:noHBand="0" w:noVBand="1"/>
      </w:tblPr>
      <w:tblGrid>
        <w:gridCol w:w="2142"/>
        <w:gridCol w:w="6898"/>
      </w:tblGrid>
      <w:tr w:rsidR="00420FAB" w:rsidRPr="0048713E" w14:paraId="1742C23E" w14:textId="77777777" w:rsidTr="008D00DD">
        <w:trPr>
          <w:trHeight w:val="375"/>
        </w:trPr>
        <w:tc>
          <w:tcPr>
            <w:tcW w:w="9040" w:type="dxa"/>
            <w:gridSpan w:val="2"/>
            <w:tcBorders>
              <w:top w:val="single" w:sz="4" w:space="0" w:color="auto"/>
              <w:left w:val="single" w:sz="4" w:space="0" w:color="auto"/>
              <w:bottom w:val="single" w:sz="4" w:space="0" w:color="auto"/>
              <w:right w:val="single" w:sz="4" w:space="0" w:color="auto"/>
            </w:tcBorders>
            <w:shd w:val="clear" w:color="000000" w:fill="C5BE97"/>
            <w:noWrap/>
            <w:vAlign w:val="center"/>
            <w:hideMark/>
          </w:tcPr>
          <w:p w14:paraId="7EAB9367" w14:textId="77777777" w:rsidR="00420FAB" w:rsidRPr="0048713E" w:rsidRDefault="00420FAB" w:rsidP="00CE47C5">
            <w:pPr>
              <w:ind w:right="0"/>
              <w:jc w:val="center"/>
              <w:rPr>
                <w:rFonts w:ascii="Verdana" w:hAnsi="Verdana"/>
                <w:b/>
                <w:sz w:val="22"/>
                <w:szCs w:val="22"/>
              </w:rPr>
            </w:pPr>
            <w:r w:rsidRPr="0048713E">
              <w:rPr>
                <w:rFonts w:ascii="Verdana" w:hAnsi="Verdana"/>
                <w:b/>
                <w:sz w:val="22"/>
                <w:szCs w:val="22"/>
              </w:rPr>
              <w:t>Dimensión Entorno y vida sustentable</w:t>
            </w:r>
          </w:p>
        </w:tc>
      </w:tr>
      <w:tr w:rsidR="00420FAB" w:rsidRPr="0048713E" w14:paraId="0295D054" w14:textId="77777777" w:rsidTr="008D00DD">
        <w:trPr>
          <w:trHeight w:val="375"/>
        </w:trPr>
        <w:tc>
          <w:tcPr>
            <w:tcW w:w="9040" w:type="dxa"/>
            <w:gridSpan w:val="2"/>
            <w:tcBorders>
              <w:top w:val="single" w:sz="4" w:space="0" w:color="auto"/>
              <w:left w:val="single" w:sz="4" w:space="0" w:color="auto"/>
              <w:bottom w:val="single" w:sz="4" w:space="0" w:color="auto"/>
              <w:right w:val="single" w:sz="4" w:space="0" w:color="auto"/>
            </w:tcBorders>
            <w:shd w:val="clear" w:color="000000" w:fill="C5BE97"/>
            <w:noWrap/>
            <w:vAlign w:val="center"/>
            <w:hideMark/>
          </w:tcPr>
          <w:p w14:paraId="772286AF" w14:textId="77777777" w:rsidR="00420FAB" w:rsidRPr="0048713E" w:rsidRDefault="00420FAB" w:rsidP="00CE47C5">
            <w:pPr>
              <w:ind w:right="0"/>
              <w:jc w:val="center"/>
              <w:rPr>
                <w:rFonts w:ascii="Verdana" w:hAnsi="Verdana"/>
                <w:b/>
                <w:sz w:val="22"/>
                <w:szCs w:val="22"/>
              </w:rPr>
            </w:pPr>
            <w:r w:rsidRPr="0048713E">
              <w:rPr>
                <w:rFonts w:ascii="Verdana" w:hAnsi="Verdana"/>
                <w:b/>
                <w:sz w:val="22"/>
                <w:szCs w:val="22"/>
              </w:rPr>
              <w:t>Tema sectorial: Cambio climático y energías renovables</w:t>
            </w:r>
          </w:p>
        </w:tc>
      </w:tr>
      <w:tr w:rsidR="00420FAB" w:rsidRPr="0048713E" w14:paraId="060CBB17" w14:textId="77777777" w:rsidTr="008D00DD">
        <w:trPr>
          <w:trHeight w:val="375"/>
        </w:trPr>
        <w:tc>
          <w:tcPr>
            <w:tcW w:w="9040" w:type="dxa"/>
            <w:gridSpan w:val="2"/>
            <w:tcBorders>
              <w:top w:val="single" w:sz="4" w:space="0" w:color="auto"/>
              <w:left w:val="single" w:sz="4" w:space="0" w:color="auto"/>
              <w:bottom w:val="single" w:sz="4" w:space="0" w:color="auto"/>
              <w:right w:val="single" w:sz="4" w:space="0" w:color="auto"/>
            </w:tcBorders>
            <w:shd w:val="clear" w:color="000000" w:fill="C5BE97"/>
            <w:noWrap/>
            <w:vAlign w:val="center"/>
            <w:hideMark/>
          </w:tcPr>
          <w:p w14:paraId="4865D798" w14:textId="77777777" w:rsidR="00420FAB" w:rsidRPr="0048713E" w:rsidRDefault="00420FAB" w:rsidP="00CE47C5">
            <w:pPr>
              <w:ind w:right="0"/>
              <w:rPr>
                <w:rFonts w:ascii="Verdana" w:hAnsi="Verdana"/>
                <w:sz w:val="20"/>
                <w:szCs w:val="20"/>
              </w:rPr>
            </w:pPr>
            <w:r w:rsidRPr="0048713E">
              <w:rPr>
                <w:rFonts w:ascii="Verdana" w:hAnsi="Verdana"/>
                <w:b/>
                <w:sz w:val="20"/>
                <w:szCs w:val="20"/>
              </w:rPr>
              <w:t>Objetivo de desarrollo</w:t>
            </w:r>
            <w:r w:rsidRPr="0048713E">
              <w:rPr>
                <w:rFonts w:ascii="Verdana" w:hAnsi="Verdana"/>
                <w:sz w:val="20"/>
                <w:szCs w:val="20"/>
              </w:rPr>
              <w:t>: Mitigar los efectos del cambio climático con la promoción de acciones que disminuyan la huella ecológica del desarrollo, así como impulsar la innovación tecnológica para la generación y uso de energías limpias y renovables</w:t>
            </w:r>
          </w:p>
        </w:tc>
      </w:tr>
      <w:tr w:rsidR="00420FAB" w:rsidRPr="0048713E" w14:paraId="2F4689B1" w14:textId="77777777" w:rsidTr="008D00DD">
        <w:trPr>
          <w:trHeight w:val="300"/>
        </w:trPr>
        <w:tc>
          <w:tcPr>
            <w:tcW w:w="2142" w:type="dxa"/>
            <w:tcBorders>
              <w:top w:val="nil"/>
              <w:left w:val="single" w:sz="4" w:space="0" w:color="auto"/>
              <w:bottom w:val="single" w:sz="4" w:space="0" w:color="auto"/>
              <w:right w:val="single" w:sz="4" w:space="0" w:color="auto"/>
            </w:tcBorders>
            <w:shd w:val="clear" w:color="000000" w:fill="C5BE97"/>
            <w:noWrap/>
            <w:vAlign w:val="center"/>
            <w:hideMark/>
          </w:tcPr>
          <w:p w14:paraId="317215CE" w14:textId="77777777" w:rsidR="00420FAB" w:rsidRPr="0048713E" w:rsidRDefault="00420FAB" w:rsidP="00CE47C5">
            <w:pPr>
              <w:ind w:right="0"/>
              <w:jc w:val="center"/>
              <w:rPr>
                <w:rFonts w:ascii="Verdana" w:hAnsi="Verdana"/>
                <w:b/>
                <w:sz w:val="20"/>
                <w:szCs w:val="20"/>
              </w:rPr>
            </w:pPr>
            <w:r w:rsidRPr="0048713E">
              <w:rPr>
                <w:rFonts w:ascii="Verdana" w:hAnsi="Verdana"/>
                <w:b/>
                <w:sz w:val="20"/>
                <w:szCs w:val="20"/>
              </w:rPr>
              <w:t>Objetivo Sectorial (OS)</w:t>
            </w:r>
          </w:p>
        </w:tc>
        <w:tc>
          <w:tcPr>
            <w:tcW w:w="6898" w:type="dxa"/>
            <w:tcBorders>
              <w:top w:val="nil"/>
              <w:left w:val="nil"/>
              <w:bottom w:val="single" w:sz="4" w:space="0" w:color="auto"/>
              <w:right w:val="single" w:sz="4" w:space="0" w:color="auto"/>
            </w:tcBorders>
            <w:shd w:val="clear" w:color="000000" w:fill="C5BE97"/>
            <w:noWrap/>
            <w:vAlign w:val="center"/>
            <w:hideMark/>
          </w:tcPr>
          <w:p w14:paraId="00BB5F60" w14:textId="77777777" w:rsidR="00420FAB" w:rsidRPr="0048713E" w:rsidRDefault="00420FAB" w:rsidP="00CE47C5">
            <w:pPr>
              <w:ind w:right="0"/>
              <w:jc w:val="center"/>
              <w:rPr>
                <w:rFonts w:ascii="Verdana" w:hAnsi="Verdana"/>
                <w:b/>
                <w:sz w:val="20"/>
                <w:szCs w:val="20"/>
              </w:rPr>
            </w:pPr>
            <w:r w:rsidRPr="0048713E">
              <w:rPr>
                <w:rFonts w:ascii="Verdana" w:hAnsi="Verdana"/>
                <w:b/>
                <w:sz w:val="20"/>
                <w:szCs w:val="20"/>
              </w:rPr>
              <w:t>Estrategia (E)</w:t>
            </w:r>
          </w:p>
        </w:tc>
      </w:tr>
      <w:tr w:rsidR="00420FAB" w:rsidRPr="0048713E" w14:paraId="57F64C17" w14:textId="77777777" w:rsidTr="008D00DD">
        <w:trPr>
          <w:trHeight w:val="765"/>
        </w:trPr>
        <w:tc>
          <w:tcPr>
            <w:tcW w:w="214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01D1E66" w14:textId="77777777" w:rsidR="00420FAB" w:rsidRPr="0048713E" w:rsidRDefault="00420FAB" w:rsidP="00CE47C5">
            <w:pPr>
              <w:ind w:right="0"/>
              <w:jc w:val="center"/>
              <w:rPr>
                <w:rFonts w:ascii="Verdana" w:hAnsi="Verdana"/>
                <w:sz w:val="20"/>
                <w:szCs w:val="20"/>
              </w:rPr>
            </w:pPr>
            <w:r w:rsidRPr="0048713E">
              <w:rPr>
                <w:rFonts w:ascii="Verdana" w:hAnsi="Verdana"/>
                <w:sz w:val="20"/>
                <w:szCs w:val="20"/>
              </w:rPr>
              <w:t>1. Mitigar las emisiones de gases de efecto invernadero.</w:t>
            </w:r>
          </w:p>
        </w:tc>
        <w:tc>
          <w:tcPr>
            <w:tcW w:w="6898" w:type="dxa"/>
            <w:tcBorders>
              <w:top w:val="nil"/>
              <w:left w:val="nil"/>
              <w:bottom w:val="single" w:sz="4" w:space="0" w:color="auto"/>
              <w:right w:val="single" w:sz="4" w:space="0" w:color="auto"/>
            </w:tcBorders>
            <w:shd w:val="clear" w:color="auto" w:fill="auto"/>
            <w:vAlign w:val="center"/>
            <w:hideMark/>
          </w:tcPr>
          <w:p w14:paraId="3823FEE4" w14:textId="77777777" w:rsidR="00420FAB" w:rsidRPr="0048713E" w:rsidRDefault="00420FAB" w:rsidP="00CE47C5">
            <w:pPr>
              <w:ind w:right="0"/>
              <w:rPr>
                <w:rFonts w:ascii="Verdana" w:hAnsi="Verdana"/>
                <w:sz w:val="20"/>
                <w:szCs w:val="20"/>
              </w:rPr>
            </w:pPr>
            <w:r w:rsidRPr="0048713E">
              <w:rPr>
                <w:rFonts w:ascii="Verdana" w:hAnsi="Verdana"/>
                <w:sz w:val="20"/>
                <w:szCs w:val="20"/>
              </w:rPr>
              <w:t>E1. Aumentar el uso controlado y eficiente del territorio al disminuir la expansión urbana y promover la evaluación hacia sistemas de transporte público, seguro, limpio, bajo en emisiones, accesible y cómodo al establecer la interconectividad.</w:t>
            </w:r>
          </w:p>
        </w:tc>
      </w:tr>
      <w:tr w:rsidR="00420FAB" w:rsidRPr="0048713E" w14:paraId="45ED3CCB" w14:textId="77777777" w:rsidTr="008D00DD">
        <w:trPr>
          <w:trHeight w:val="510"/>
        </w:trPr>
        <w:tc>
          <w:tcPr>
            <w:tcW w:w="2142" w:type="dxa"/>
            <w:vMerge/>
            <w:tcBorders>
              <w:top w:val="nil"/>
              <w:left w:val="single" w:sz="4" w:space="0" w:color="auto"/>
              <w:bottom w:val="single" w:sz="4" w:space="0" w:color="auto"/>
              <w:right w:val="single" w:sz="4" w:space="0" w:color="auto"/>
            </w:tcBorders>
            <w:vAlign w:val="center"/>
            <w:hideMark/>
          </w:tcPr>
          <w:p w14:paraId="1ED1F157" w14:textId="77777777" w:rsidR="00420FAB" w:rsidRPr="0048713E" w:rsidRDefault="00420FAB" w:rsidP="00CE47C5">
            <w:pPr>
              <w:ind w:right="0"/>
              <w:jc w:val="left"/>
              <w:rPr>
                <w:rFonts w:ascii="Verdana" w:hAnsi="Verdana"/>
                <w:sz w:val="20"/>
                <w:szCs w:val="20"/>
              </w:rPr>
            </w:pPr>
          </w:p>
        </w:tc>
        <w:tc>
          <w:tcPr>
            <w:tcW w:w="6898" w:type="dxa"/>
            <w:tcBorders>
              <w:top w:val="nil"/>
              <w:left w:val="nil"/>
              <w:bottom w:val="single" w:sz="4" w:space="0" w:color="auto"/>
              <w:right w:val="single" w:sz="4" w:space="0" w:color="auto"/>
            </w:tcBorders>
            <w:shd w:val="clear" w:color="auto" w:fill="auto"/>
            <w:vAlign w:val="center"/>
            <w:hideMark/>
          </w:tcPr>
          <w:p w14:paraId="7724480E" w14:textId="77777777" w:rsidR="00420FAB" w:rsidRPr="0048713E" w:rsidRDefault="00420FAB" w:rsidP="00CE47C5">
            <w:pPr>
              <w:ind w:right="0"/>
              <w:rPr>
                <w:rFonts w:ascii="Verdana" w:hAnsi="Verdana"/>
                <w:sz w:val="20"/>
                <w:szCs w:val="20"/>
              </w:rPr>
            </w:pPr>
            <w:r w:rsidRPr="0048713E">
              <w:rPr>
                <w:rFonts w:ascii="Verdana" w:hAnsi="Verdana"/>
                <w:sz w:val="20"/>
                <w:szCs w:val="20"/>
              </w:rPr>
              <w:t>E2. Desarrollar una estrategia de Reducción de emisiones por Deforestación y Degradación, así como considerar el manejo forestal sustentable, el aumento de almacenes de carbono y la conservación de bosques.</w:t>
            </w:r>
          </w:p>
        </w:tc>
      </w:tr>
      <w:tr w:rsidR="00420FAB" w:rsidRPr="0048713E" w14:paraId="7F32EFC4" w14:textId="77777777" w:rsidTr="008D00DD">
        <w:trPr>
          <w:trHeight w:val="765"/>
        </w:trPr>
        <w:tc>
          <w:tcPr>
            <w:tcW w:w="2142" w:type="dxa"/>
            <w:vMerge/>
            <w:tcBorders>
              <w:top w:val="nil"/>
              <w:left w:val="single" w:sz="4" w:space="0" w:color="auto"/>
              <w:bottom w:val="single" w:sz="4" w:space="0" w:color="auto"/>
              <w:right w:val="single" w:sz="4" w:space="0" w:color="auto"/>
            </w:tcBorders>
            <w:vAlign w:val="center"/>
            <w:hideMark/>
          </w:tcPr>
          <w:p w14:paraId="39420D64" w14:textId="77777777" w:rsidR="00420FAB" w:rsidRPr="0048713E" w:rsidRDefault="00420FAB" w:rsidP="00CE47C5">
            <w:pPr>
              <w:ind w:right="0"/>
              <w:jc w:val="left"/>
              <w:rPr>
                <w:rFonts w:ascii="Verdana" w:hAnsi="Verdana"/>
                <w:sz w:val="20"/>
                <w:szCs w:val="20"/>
              </w:rPr>
            </w:pPr>
          </w:p>
        </w:tc>
        <w:tc>
          <w:tcPr>
            <w:tcW w:w="6898" w:type="dxa"/>
            <w:tcBorders>
              <w:top w:val="nil"/>
              <w:left w:val="nil"/>
              <w:bottom w:val="single" w:sz="4" w:space="0" w:color="auto"/>
              <w:right w:val="single" w:sz="4" w:space="0" w:color="auto"/>
            </w:tcBorders>
            <w:shd w:val="clear" w:color="auto" w:fill="auto"/>
            <w:vAlign w:val="center"/>
            <w:hideMark/>
          </w:tcPr>
          <w:p w14:paraId="36088068" w14:textId="77777777" w:rsidR="00420FAB" w:rsidRPr="0048713E" w:rsidRDefault="00420FAB" w:rsidP="00CE47C5">
            <w:pPr>
              <w:ind w:right="0"/>
              <w:rPr>
                <w:rFonts w:ascii="Verdana" w:hAnsi="Verdana"/>
                <w:sz w:val="20"/>
                <w:szCs w:val="20"/>
              </w:rPr>
            </w:pPr>
            <w:r w:rsidRPr="0048713E">
              <w:rPr>
                <w:rFonts w:ascii="Verdana" w:hAnsi="Verdana"/>
                <w:sz w:val="20"/>
                <w:szCs w:val="20"/>
              </w:rPr>
              <w:t xml:space="preserve">E3. Fomentar esquemas de producción agropecuaria y forestal con potencial de mitigación mediante prácticas de captura de carbono, manejo de residuos de actividades pecuarias y reducción de emisiones derivadas del uso inadecuado del fuego.  </w:t>
            </w:r>
          </w:p>
        </w:tc>
      </w:tr>
      <w:tr w:rsidR="00420FAB" w:rsidRPr="0048713E" w14:paraId="1805C21D" w14:textId="77777777" w:rsidTr="008D00DD">
        <w:trPr>
          <w:trHeight w:val="300"/>
        </w:trPr>
        <w:tc>
          <w:tcPr>
            <w:tcW w:w="2142" w:type="dxa"/>
            <w:vMerge/>
            <w:tcBorders>
              <w:top w:val="nil"/>
              <w:left w:val="single" w:sz="4" w:space="0" w:color="auto"/>
              <w:bottom w:val="single" w:sz="4" w:space="0" w:color="auto"/>
              <w:right w:val="single" w:sz="4" w:space="0" w:color="auto"/>
            </w:tcBorders>
            <w:vAlign w:val="center"/>
            <w:hideMark/>
          </w:tcPr>
          <w:p w14:paraId="6025382C" w14:textId="77777777" w:rsidR="00420FAB" w:rsidRPr="0048713E" w:rsidRDefault="00420FAB" w:rsidP="00CE47C5">
            <w:pPr>
              <w:ind w:right="0"/>
              <w:jc w:val="left"/>
              <w:rPr>
                <w:rFonts w:ascii="Verdana" w:hAnsi="Verdana"/>
                <w:sz w:val="20"/>
                <w:szCs w:val="20"/>
              </w:rPr>
            </w:pPr>
          </w:p>
        </w:tc>
        <w:tc>
          <w:tcPr>
            <w:tcW w:w="6898" w:type="dxa"/>
            <w:tcBorders>
              <w:top w:val="nil"/>
              <w:left w:val="nil"/>
              <w:bottom w:val="single" w:sz="4" w:space="0" w:color="auto"/>
              <w:right w:val="single" w:sz="4" w:space="0" w:color="auto"/>
            </w:tcBorders>
            <w:shd w:val="clear" w:color="auto" w:fill="auto"/>
            <w:vAlign w:val="center"/>
            <w:hideMark/>
          </w:tcPr>
          <w:p w14:paraId="0EE8E780" w14:textId="77777777" w:rsidR="00420FAB" w:rsidRPr="0048713E" w:rsidRDefault="00420FAB" w:rsidP="00CE47C5">
            <w:pPr>
              <w:ind w:right="0"/>
              <w:rPr>
                <w:rFonts w:ascii="Verdana" w:hAnsi="Verdana"/>
                <w:sz w:val="20"/>
                <w:szCs w:val="20"/>
              </w:rPr>
            </w:pPr>
            <w:r w:rsidRPr="0048713E">
              <w:rPr>
                <w:rFonts w:ascii="Verdana" w:hAnsi="Verdana"/>
                <w:sz w:val="20"/>
                <w:szCs w:val="20"/>
              </w:rPr>
              <w:t>E4. Impulsar la actualización de inventarios estatales  y municipales de emisiones de gases de efecto invernadero.</w:t>
            </w:r>
          </w:p>
        </w:tc>
      </w:tr>
      <w:tr w:rsidR="00420FAB" w:rsidRPr="0048713E" w14:paraId="22421F15" w14:textId="77777777" w:rsidTr="008D00DD">
        <w:trPr>
          <w:trHeight w:val="510"/>
        </w:trPr>
        <w:tc>
          <w:tcPr>
            <w:tcW w:w="2142" w:type="dxa"/>
            <w:vMerge/>
            <w:tcBorders>
              <w:top w:val="nil"/>
              <w:left w:val="single" w:sz="4" w:space="0" w:color="auto"/>
              <w:bottom w:val="single" w:sz="4" w:space="0" w:color="auto"/>
              <w:right w:val="single" w:sz="4" w:space="0" w:color="auto"/>
            </w:tcBorders>
            <w:vAlign w:val="center"/>
            <w:hideMark/>
          </w:tcPr>
          <w:p w14:paraId="2FF4973F" w14:textId="77777777" w:rsidR="00420FAB" w:rsidRPr="0048713E" w:rsidRDefault="00420FAB" w:rsidP="00CE47C5">
            <w:pPr>
              <w:ind w:right="0"/>
              <w:jc w:val="left"/>
              <w:rPr>
                <w:rFonts w:ascii="Verdana" w:hAnsi="Verdana"/>
                <w:sz w:val="20"/>
                <w:szCs w:val="20"/>
              </w:rPr>
            </w:pPr>
          </w:p>
        </w:tc>
        <w:tc>
          <w:tcPr>
            <w:tcW w:w="6898" w:type="dxa"/>
            <w:tcBorders>
              <w:top w:val="nil"/>
              <w:left w:val="nil"/>
              <w:bottom w:val="single" w:sz="4" w:space="0" w:color="auto"/>
              <w:right w:val="single" w:sz="4" w:space="0" w:color="auto"/>
            </w:tcBorders>
            <w:shd w:val="clear" w:color="auto" w:fill="auto"/>
            <w:vAlign w:val="center"/>
            <w:hideMark/>
          </w:tcPr>
          <w:p w14:paraId="555B1504" w14:textId="77777777" w:rsidR="00420FAB" w:rsidRPr="0048713E" w:rsidRDefault="00420FAB" w:rsidP="00CE47C5">
            <w:pPr>
              <w:ind w:right="0"/>
              <w:rPr>
                <w:rFonts w:ascii="Verdana" w:hAnsi="Verdana"/>
                <w:sz w:val="20"/>
                <w:szCs w:val="20"/>
              </w:rPr>
            </w:pPr>
            <w:r w:rsidRPr="0048713E">
              <w:rPr>
                <w:rFonts w:ascii="Verdana" w:hAnsi="Verdana"/>
                <w:sz w:val="20"/>
                <w:szCs w:val="20"/>
              </w:rPr>
              <w:t xml:space="preserve">E5. Impulsar la gestión integral de residuos mediante proyectos de valorización, aprovechamiento de residuos orgánicos, captura de </w:t>
            </w:r>
            <w:r w:rsidRPr="0048713E">
              <w:rPr>
                <w:rFonts w:ascii="Verdana" w:hAnsi="Verdana"/>
                <w:sz w:val="20"/>
                <w:szCs w:val="20"/>
              </w:rPr>
              <w:lastRenderedPageBreak/>
              <w:t>metano en rellenos sanitarios así como el tratamiento de aguas residuales.</w:t>
            </w:r>
          </w:p>
        </w:tc>
      </w:tr>
      <w:tr w:rsidR="00420FAB" w:rsidRPr="0048713E" w14:paraId="3A105644" w14:textId="77777777" w:rsidTr="008D00DD">
        <w:trPr>
          <w:trHeight w:val="600"/>
        </w:trPr>
        <w:tc>
          <w:tcPr>
            <w:tcW w:w="2142" w:type="dxa"/>
            <w:vMerge w:val="restart"/>
            <w:tcBorders>
              <w:top w:val="nil"/>
              <w:left w:val="single" w:sz="4" w:space="0" w:color="auto"/>
              <w:bottom w:val="single" w:sz="4" w:space="0" w:color="auto"/>
              <w:right w:val="single" w:sz="4" w:space="0" w:color="auto"/>
            </w:tcBorders>
            <w:shd w:val="clear" w:color="auto" w:fill="auto"/>
            <w:vAlign w:val="center"/>
            <w:hideMark/>
          </w:tcPr>
          <w:p w14:paraId="5DAF404B" w14:textId="77777777" w:rsidR="00420FAB" w:rsidRPr="0048713E" w:rsidRDefault="00420FAB" w:rsidP="00CE47C5">
            <w:pPr>
              <w:ind w:right="0"/>
              <w:jc w:val="center"/>
              <w:rPr>
                <w:rFonts w:ascii="Verdana" w:hAnsi="Verdana"/>
                <w:sz w:val="20"/>
                <w:szCs w:val="20"/>
              </w:rPr>
            </w:pPr>
            <w:r w:rsidRPr="0048713E">
              <w:rPr>
                <w:rFonts w:ascii="Verdana" w:hAnsi="Verdana"/>
                <w:sz w:val="20"/>
                <w:szCs w:val="20"/>
              </w:rPr>
              <w:lastRenderedPageBreak/>
              <w:t>2. Impulsar estrategias que permitan la capacidad de resiliencia ante el cambio climático</w:t>
            </w:r>
          </w:p>
        </w:tc>
        <w:tc>
          <w:tcPr>
            <w:tcW w:w="6898" w:type="dxa"/>
            <w:tcBorders>
              <w:top w:val="nil"/>
              <w:left w:val="nil"/>
              <w:bottom w:val="single" w:sz="4" w:space="0" w:color="auto"/>
              <w:right w:val="single" w:sz="4" w:space="0" w:color="auto"/>
            </w:tcBorders>
            <w:shd w:val="clear" w:color="auto" w:fill="auto"/>
            <w:vAlign w:val="center"/>
            <w:hideMark/>
          </w:tcPr>
          <w:p w14:paraId="27426B05" w14:textId="77777777" w:rsidR="00420FAB" w:rsidRPr="0048713E" w:rsidRDefault="00420FAB" w:rsidP="00CE47C5">
            <w:pPr>
              <w:ind w:right="0"/>
              <w:rPr>
                <w:rFonts w:ascii="Verdana" w:hAnsi="Verdana"/>
                <w:sz w:val="20"/>
                <w:szCs w:val="20"/>
              </w:rPr>
            </w:pPr>
            <w:r w:rsidRPr="0048713E">
              <w:rPr>
                <w:rFonts w:ascii="Verdana" w:hAnsi="Verdana"/>
                <w:sz w:val="20"/>
                <w:szCs w:val="20"/>
              </w:rPr>
              <w:t>E1. Promover el análisis de vulnerabilidad ante el cambio climático por zonas, actividades económicas y grupos de población.</w:t>
            </w:r>
          </w:p>
        </w:tc>
      </w:tr>
      <w:tr w:rsidR="00420FAB" w:rsidRPr="0048713E" w14:paraId="3F6709D0" w14:textId="77777777" w:rsidTr="008D00DD">
        <w:trPr>
          <w:trHeight w:val="510"/>
        </w:trPr>
        <w:tc>
          <w:tcPr>
            <w:tcW w:w="2142" w:type="dxa"/>
            <w:vMerge/>
            <w:tcBorders>
              <w:top w:val="nil"/>
              <w:left w:val="single" w:sz="4" w:space="0" w:color="auto"/>
              <w:bottom w:val="single" w:sz="4" w:space="0" w:color="auto"/>
              <w:right w:val="single" w:sz="4" w:space="0" w:color="auto"/>
            </w:tcBorders>
            <w:vAlign w:val="center"/>
            <w:hideMark/>
          </w:tcPr>
          <w:p w14:paraId="1FCA3211" w14:textId="77777777" w:rsidR="00420FAB" w:rsidRPr="0048713E" w:rsidRDefault="00420FAB" w:rsidP="00CE47C5">
            <w:pPr>
              <w:ind w:right="0"/>
              <w:jc w:val="left"/>
              <w:rPr>
                <w:rFonts w:ascii="Verdana" w:hAnsi="Verdana"/>
                <w:sz w:val="20"/>
                <w:szCs w:val="20"/>
              </w:rPr>
            </w:pPr>
          </w:p>
        </w:tc>
        <w:tc>
          <w:tcPr>
            <w:tcW w:w="6898" w:type="dxa"/>
            <w:tcBorders>
              <w:top w:val="nil"/>
              <w:left w:val="nil"/>
              <w:bottom w:val="single" w:sz="4" w:space="0" w:color="auto"/>
              <w:right w:val="single" w:sz="4" w:space="0" w:color="auto"/>
            </w:tcBorders>
            <w:shd w:val="clear" w:color="auto" w:fill="auto"/>
            <w:vAlign w:val="center"/>
            <w:hideMark/>
          </w:tcPr>
          <w:p w14:paraId="2AEF74F8" w14:textId="77777777" w:rsidR="00420FAB" w:rsidRPr="0048713E" w:rsidRDefault="00420FAB" w:rsidP="00CE47C5">
            <w:pPr>
              <w:ind w:right="0"/>
              <w:rPr>
                <w:rFonts w:ascii="Verdana" w:hAnsi="Verdana"/>
                <w:sz w:val="20"/>
                <w:szCs w:val="20"/>
              </w:rPr>
            </w:pPr>
            <w:r w:rsidRPr="0048713E">
              <w:rPr>
                <w:rFonts w:ascii="Verdana" w:hAnsi="Verdana"/>
                <w:sz w:val="20"/>
                <w:szCs w:val="20"/>
              </w:rPr>
              <w:t>E2. Promover el análisis de escenarios para minimizar daños y aprovechar posibles beneficios en zonas específicas ante el cambio climático.</w:t>
            </w:r>
          </w:p>
        </w:tc>
      </w:tr>
      <w:tr w:rsidR="00420FAB" w:rsidRPr="0048713E" w14:paraId="1A8AC9D5" w14:textId="77777777" w:rsidTr="008D00DD">
        <w:trPr>
          <w:trHeight w:val="300"/>
        </w:trPr>
        <w:tc>
          <w:tcPr>
            <w:tcW w:w="2142" w:type="dxa"/>
            <w:vMerge/>
            <w:tcBorders>
              <w:top w:val="nil"/>
              <w:left w:val="single" w:sz="4" w:space="0" w:color="auto"/>
              <w:bottom w:val="single" w:sz="4" w:space="0" w:color="auto"/>
              <w:right w:val="single" w:sz="4" w:space="0" w:color="auto"/>
            </w:tcBorders>
            <w:vAlign w:val="center"/>
            <w:hideMark/>
          </w:tcPr>
          <w:p w14:paraId="6EF0417C" w14:textId="77777777" w:rsidR="00420FAB" w:rsidRPr="0048713E" w:rsidRDefault="00420FAB" w:rsidP="00CE47C5">
            <w:pPr>
              <w:ind w:right="0"/>
              <w:jc w:val="left"/>
              <w:rPr>
                <w:rFonts w:ascii="Verdana" w:hAnsi="Verdana"/>
                <w:sz w:val="20"/>
                <w:szCs w:val="20"/>
              </w:rPr>
            </w:pPr>
          </w:p>
        </w:tc>
        <w:tc>
          <w:tcPr>
            <w:tcW w:w="6898" w:type="dxa"/>
            <w:tcBorders>
              <w:top w:val="nil"/>
              <w:left w:val="nil"/>
              <w:bottom w:val="single" w:sz="4" w:space="0" w:color="auto"/>
              <w:right w:val="single" w:sz="4" w:space="0" w:color="auto"/>
            </w:tcBorders>
            <w:shd w:val="clear" w:color="auto" w:fill="auto"/>
            <w:vAlign w:val="center"/>
            <w:hideMark/>
          </w:tcPr>
          <w:p w14:paraId="120D127C" w14:textId="77777777" w:rsidR="00420FAB" w:rsidRPr="0048713E" w:rsidRDefault="00420FAB" w:rsidP="00CE47C5">
            <w:pPr>
              <w:ind w:right="0"/>
              <w:rPr>
                <w:rFonts w:ascii="Verdana" w:hAnsi="Verdana"/>
                <w:sz w:val="20"/>
                <w:szCs w:val="20"/>
              </w:rPr>
            </w:pPr>
            <w:r w:rsidRPr="0048713E">
              <w:rPr>
                <w:rFonts w:ascii="Verdana" w:hAnsi="Verdana"/>
                <w:sz w:val="20"/>
                <w:szCs w:val="20"/>
              </w:rPr>
              <w:t>E3. Impulsar sistemas de capacitación de agua pluvial y captura de metano para autoconsumo.</w:t>
            </w:r>
          </w:p>
        </w:tc>
      </w:tr>
      <w:tr w:rsidR="00420FAB" w:rsidRPr="0048713E" w14:paraId="1D39B0B3" w14:textId="77777777" w:rsidTr="008D00DD">
        <w:trPr>
          <w:trHeight w:val="510"/>
        </w:trPr>
        <w:tc>
          <w:tcPr>
            <w:tcW w:w="2142" w:type="dxa"/>
            <w:vMerge/>
            <w:tcBorders>
              <w:top w:val="nil"/>
              <w:left w:val="single" w:sz="4" w:space="0" w:color="auto"/>
              <w:bottom w:val="single" w:sz="4" w:space="0" w:color="auto"/>
              <w:right w:val="single" w:sz="4" w:space="0" w:color="auto"/>
            </w:tcBorders>
            <w:vAlign w:val="center"/>
            <w:hideMark/>
          </w:tcPr>
          <w:p w14:paraId="596DBF5A" w14:textId="77777777" w:rsidR="00420FAB" w:rsidRPr="0048713E" w:rsidRDefault="00420FAB" w:rsidP="00CE47C5">
            <w:pPr>
              <w:ind w:right="0"/>
              <w:jc w:val="left"/>
              <w:rPr>
                <w:rFonts w:ascii="Verdana" w:hAnsi="Verdana"/>
                <w:sz w:val="20"/>
                <w:szCs w:val="20"/>
              </w:rPr>
            </w:pPr>
          </w:p>
        </w:tc>
        <w:tc>
          <w:tcPr>
            <w:tcW w:w="6898" w:type="dxa"/>
            <w:tcBorders>
              <w:top w:val="nil"/>
              <w:left w:val="nil"/>
              <w:bottom w:val="single" w:sz="4" w:space="0" w:color="auto"/>
              <w:right w:val="single" w:sz="4" w:space="0" w:color="auto"/>
            </w:tcBorders>
            <w:shd w:val="clear" w:color="auto" w:fill="auto"/>
            <w:vAlign w:val="center"/>
            <w:hideMark/>
          </w:tcPr>
          <w:p w14:paraId="6252CAC4" w14:textId="77777777" w:rsidR="00420FAB" w:rsidRPr="0048713E" w:rsidRDefault="00420FAB" w:rsidP="00CE47C5">
            <w:pPr>
              <w:ind w:right="0"/>
              <w:rPr>
                <w:rFonts w:ascii="Verdana" w:hAnsi="Verdana"/>
                <w:sz w:val="20"/>
                <w:szCs w:val="20"/>
              </w:rPr>
            </w:pPr>
            <w:r w:rsidRPr="0048713E">
              <w:rPr>
                <w:rFonts w:ascii="Verdana" w:hAnsi="Verdana"/>
                <w:sz w:val="20"/>
                <w:szCs w:val="20"/>
              </w:rPr>
              <w:t>E4. Educar, informar y sensibilizar sobre el cambio climático, sus consecuencias y la corresponsabilidad de toda la sociedad.</w:t>
            </w:r>
          </w:p>
        </w:tc>
      </w:tr>
      <w:tr w:rsidR="00420FAB" w:rsidRPr="0048713E" w14:paraId="70A56569" w14:textId="77777777" w:rsidTr="008D00DD">
        <w:trPr>
          <w:trHeight w:val="300"/>
        </w:trPr>
        <w:tc>
          <w:tcPr>
            <w:tcW w:w="2142" w:type="dxa"/>
            <w:vMerge/>
            <w:tcBorders>
              <w:top w:val="nil"/>
              <w:left w:val="single" w:sz="4" w:space="0" w:color="auto"/>
              <w:bottom w:val="single" w:sz="4" w:space="0" w:color="auto"/>
              <w:right w:val="single" w:sz="4" w:space="0" w:color="auto"/>
            </w:tcBorders>
            <w:vAlign w:val="center"/>
            <w:hideMark/>
          </w:tcPr>
          <w:p w14:paraId="493C814B" w14:textId="77777777" w:rsidR="00420FAB" w:rsidRPr="0048713E" w:rsidRDefault="00420FAB" w:rsidP="00CE47C5">
            <w:pPr>
              <w:ind w:right="0"/>
              <w:jc w:val="left"/>
              <w:rPr>
                <w:rFonts w:ascii="Verdana" w:hAnsi="Verdana"/>
                <w:sz w:val="20"/>
                <w:szCs w:val="20"/>
              </w:rPr>
            </w:pPr>
          </w:p>
        </w:tc>
        <w:tc>
          <w:tcPr>
            <w:tcW w:w="6898" w:type="dxa"/>
            <w:tcBorders>
              <w:top w:val="nil"/>
              <w:left w:val="nil"/>
              <w:bottom w:val="single" w:sz="4" w:space="0" w:color="auto"/>
              <w:right w:val="single" w:sz="4" w:space="0" w:color="auto"/>
            </w:tcBorders>
            <w:shd w:val="clear" w:color="auto" w:fill="auto"/>
            <w:vAlign w:val="center"/>
            <w:hideMark/>
          </w:tcPr>
          <w:p w14:paraId="3138F1EA" w14:textId="77777777" w:rsidR="00420FAB" w:rsidRPr="0048713E" w:rsidRDefault="00420FAB" w:rsidP="00CE47C5">
            <w:pPr>
              <w:ind w:right="0"/>
              <w:rPr>
                <w:rFonts w:ascii="Verdana" w:hAnsi="Verdana"/>
                <w:sz w:val="20"/>
                <w:szCs w:val="20"/>
              </w:rPr>
            </w:pPr>
            <w:r w:rsidRPr="0048713E">
              <w:rPr>
                <w:rFonts w:ascii="Verdana" w:hAnsi="Verdana"/>
                <w:sz w:val="20"/>
                <w:szCs w:val="20"/>
              </w:rPr>
              <w:t>E5. Inducir patrones de producción y consumo sustentable.</w:t>
            </w:r>
          </w:p>
        </w:tc>
      </w:tr>
      <w:tr w:rsidR="00420FAB" w:rsidRPr="0048713E" w14:paraId="179008F6" w14:textId="77777777" w:rsidTr="008D00DD">
        <w:trPr>
          <w:trHeight w:val="300"/>
        </w:trPr>
        <w:tc>
          <w:tcPr>
            <w:tcW w:w="2142" w:type="dxa"/>
            <w:vMerge/>
            <w:tcBorders>
              <w:top w:val="nil"/>
              <w:left w:val="single" w:sz="4" w:space="0" w:color="auto"/>
              <w:bottom w:val="single" w:sz="4" w:space="0" w:color="auto"/>
              <w:right w:val="single" w:sz="4" w:space="0" w:color="auto"/>
            </w:tcBorders>
            <w:vAlign w:val="center"/>
            <w:hideMark/>
          </w:tcPr>
          <w:p w14:paraId="14307152" w14:textId="77777777" w:rsidR="00420FAB" w:rsidRPr="0048713E" w:rsidRDefault="00420FAB" w:rsidP="00CE47C5">
            <w:pPr>
              <w:ind w:right="0"/>
              <w:jc w:val="left"/>
              <w:rPr>
                <w:rFonts w:ascii="Verdana" w:hAnsi="Verdana"/>
                <w:sz w:val="20"/>
                <w:szCs w:val="20"/>
              </w:rPr>
            </w:pPr>
          </w:p>
        </w:tc>
        <w:tc>
          <w:tcPr>
            <w:tcW w:w="6898" w:type="dxa"/>
            <w:tcBorders>
              <w:top w:val="nil"/>
              <w:left w:val="nil"/>
              <w:bottom w:val="single" w:sz="4" w:space="0" w:color="auto"/>
              <w:right w:val="single" w:sz="4" w:space="0" w:color="auto"/>
            </w:tcBorders>
            <w:shd w:val="clear" w:color="auto" w:fill="auto"/>
            <w:vAlign w:val="center"/>
            <w:hideMark/>
          </w:tcPr>
          <w:p w14:paraId="21781A27" w14:textId="77777777" w:rsidR="00420FAB" w:rsidRPr="0048713E" w:rsidRDefault="00420FAB" w:rsidP="00CE47C5">
            <w:pPr>
              <w:ind w:right="0"/>
              <w:rPr>
                <w:rFonts w:ascii="Verdana" w:hAnsi="Verdana"/>
                <w:sz w:val="20"/>
                <w:szCs w:val="20"/>
              </w:rPr>
            </w:pPr>
            <w:r w:rsidRPr="0048713E">
              <w:rPr>
                <w:rFonts w:ascii="Verdana" w:hAnsi="Verdana"/>
                <w:sz w:val="20"/>
                <w:szCs w:val="20"/>
              </w:rPr>
              <w:t>E6. Incluir en la currícula de educación básica, media superior y superior temas de cambio climático.</w:t>
            </w:r>
          </w:p>
        </w:tc>
      </w:tr>
      <w:tr w:rsidR="00420FAB" w:rsidRPr="0048713E" w14:paraId="07286672" w14:textId="77777777" w:rsidTr="008D00DD">
        <w:trPr>
          <w:trHeight w:val="300"/>
        </w:trPr>
        <w:tc>
          <w:tcPr>
            <w:tcW w:w="2142" w:type="dxa"/>
            <w:vMerge/>
            <w:tcBorders>
              <w:top w:val="nil"/>
              <w:left w:val="single" w:sz="4" w:space="0" w:color="auto"/>
              <w:bottom w:val="single" w:sz="4" w:space="0" w:color="auto"/>
              <w:right w:val="single" w:sz="4" w:space="0" w:color="auto"/>
            </w:tcBorders>
            <w:vAlign w:val="center"/>
            <w:hideMark/>
          </w:tcPr>
          <w:p w14:paraId="0BB48117" w14:textId="77777777" w:rsidR="00420FAB" w:rsidRPr="0048713E" w:rsidRDefault="00420FAB" w:rsidP="00CE47C5">
            <w:pPr>
              <w:ind w:right="0"/>
              <w:jc w:val="left"/>
              <w:rPr>
                <w:rFonts w:ascii="Verdana" w:hAnsi="Verdana"/>
                <w:sz w:val="20"/>
                <w:szCs w:val="20"/>
              </w:rPr>
            </w:pPr>
          </w:p>
        </w:tc>
        <w:tc>
          <w:tcPr>
            <w:tcW w:w="6898" w:type="dxa"/>
            <w:tcBorders>
              <w:top w:val="nil"/>
              <w:left w:val="nil"/>
              <w:bottom w:val="single" w:sz="4" w:space="0" w:color="auto"/>
              <w:right w:val="single" w:sz="4" w:space="0" w:color="auto"/>
            </w:tcBorders>
            <w:shd w:val="clear" w:color="auto" w:fill="auto"/>
            <w:vAlign w:val="center"/>
            <w:hideMark/>
          </w:tcPr>
          <w:p w14:paraId="26C8F9EB" w14:textId="77777777" w:rsidR="00420FAB" w:rsidRPr="0048713E" w:rsidRDefault="00420FAB" w:rsidP="00CE47C5">
            <w:pPr>
              <w:ind w:right="0"/>
              <w:rPr>
                <w:rFonts w:ascii="Verdana" w:hAnsi="Verdana"/>
                <w:sz w:val="20"/>
                <w:szCs w:val="20"/>
              </w:rPr>
            </w:pPr>
            <w:r w:rsidRPr="0048713E">
              <w:rPr>
                <w:rFonts w:ascii="Verdana" w:hAnsi="Verdana"/>
                <w:sz w:val="20"/>
                <w:szCs w:val="20"/>
              </w:rPr>
              <w:t>E7. Fortalecer el marco institucional y jurídico en materia ambiental.</w:t>
            </w:r>
          </w:p>
        </w:tc>
      </w:tr>
      <w:tr w:rsidR="00420FAB" w:rsidRPr="0048713E" w14:paraId="52EF34AE" w14:textId="77777777" w:rsidTr="008D00DD">
        <w:trPr>
          <w:trHeight w:val="300"/>
        </w:trPr>
        <w:tc>
          <w:tcPr>
            <w:tcW w:w="2142" w:type="dxa"/>
            <w:vMerge/>
            <w:tcBorders>
              <w:top w:val="nil"/>
              <w:left w:val="single" w:sz="4" w:space="0" w:color="auto"/>
              <w:bottom w:val="single" w:sz="4" w:space="0" w:color="auto"/>
              <w:right w:val="single" w:sz="4" w:space="0" w:color="auto"/>
            </w:tcBorders>
            <w:vAlign w:val="center"/>
            <w:hideMark/>
          </w:tcPr>
          <w:p w14:paraId="33EECE20" w14:textId="77777777" w:rsidR="00420FAB" w:rsidRPr="0048713E" w:rsidRDefault="00420FAB" w:rsidP="00CE47C5">
            <w:pPr>
              <w:ind w:right="0"/>
              <w:jc w:val="left"/>
              <w:rPr>
                <w:rFonts w:ascii="Verdana" w:hAnsi="Verdana"/>
                <w:sz w:val="20"/>
                <w:szCs w:val="20"/>
              </w:rPr>
            </w:pPr>
          </w:p>
        </w:tc>
        <w:tc>
          <w:tcPr>
            <w:tcW w:w="6898" w:type="dxa"/>
            <w:tcBorders>
              <w:top w:val="nil"/>
              <w:left w:val="nil"/>
              <w:bottom w:val="single" w:sz="4" w:space="0" w:color="auto"/>
              <w:right w:val="single" w:sz="4" w:space="0" w:color="auto"/>
            </w:tcBorders>
            <w:shd w:val="clear" w:color="auto" w:fill="auto"/>
            <w:vAlign w:val="center"/>
            <w:hideMark/>
          </w:tcPr>
          <w:p w14:paraId="6B6669A1" w14:textId="77777777" w:rsidR="00420FAB" w:rsidRPr="0048713E" w:rsidRDefault="00420FAB" w:rsidP="00CE47C5">
            <w:pPr>
              <w:ind w:right="0"/>
              <w:rPr>
                <w:rFonts w:ascii="Verdana" w:hAnsi="Verdana"/>
                <w:sz w:val="20"/>
                <w:szCs w:val="20"/>
              </w:rPr>
            </w:pPr>
            <w:r w:rsidRPr="0048713E">
              <w:rPr>
                <w:rFonts w:ascii="Verdana" w:hAnsi="Verdana"/>
                <w:sz w:val="20"/>
                <w:szCs w:val="20"/>
              </w:rPr>
              <w:t>E8. Desarrollar un programa de adaptación ante el cambio climático para el sector agropecuario.</w:t>
            </w:r>
          </w:p>
        </w:tc>
      </w:tr>
      <w:tr w:rsidR="00420FAB" w:rsidRPr="0048713E" w14:paraId="3383C208" w14:textId="77777777" w:rsidTr="008D00DD">
        <w:trPr>
          <w:trHeight w:val="300"/>
        </w:trPr>
        <w:tc>
          <w:tcPr>
            <w:tcW w:w="214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DC4E654" w14:textId="77777777" w:rsidR="00420FAB" w:rsidRPr="0048713E" w:rsidRDefault="00420FAB" w:rsidP="00CE47C5">
            <w:pPr>
              <w:ind w:right="0"/>
              <w:jc w:val="center"/>
              <w:rPr>
                <w:rFonts w:ascii="Verdana" w:hAnsi="Verdana"/>
                <w:sz w:val="20"/>
                <w:szCs w:val="20"/>
              </w:rPr>
            </w:pPr>
            <w:r w:rsidRPr="0048713E">
              <w:rPr>
                <w:rFonts w:ascii="Verdana" w:hAnsi="Verdana"/>
                <w:sz w:val="20"/>
                <w:szCs w:val="20"/>
              </w:rPr>
              <w:t>3. Aprovechar fuentes alternativas de energía.</w:t>
            </w:r>
          </w:p>
        </w:tc>
        <w:tc>
          <w:tcPr>
            <w:tcW w:w="6898" w:type="dxa"/>
            <w:tcBorders>
              <w:top w:val="nil"/>
              <w:left w:val="nil"/>
              <w:bottom w:val="single" w:sz="4" w:space="0" w:color="auto"/>
              <w:right w:val="single" w:sz="4" w:space="0" w:color="auto"/>
            </w:tcBorders>
            <w:shd w:val="clear" w:color="auto" w:fill="auto"/>
            <w:vAlign w:val="center"/>
            <w:hideMark/>
          </w:tcPr>
          <w:p w14:paraId="45C50CAA" w14:textId="77777777" w:rsidR="00420FAB" w:rsidRPr="0048713E" w:rsidRDefault="00420FAB" w:rsidP="00CE47C5">
            <w:pPr>
              <w:ind w:right="0"/>
              <w:rPr>
                <w:rFonts w:ascii="Verdana" w:hAnsi="Verdana"/>
                <w:sz w:val="20"/>
                <w:szCs w:val="20"/>
              </w:rPr>
            </w:pPr>
            <w:r w:rsidRPr="0048713E">
              <w:rPr>
                <w:rFonts w:ascii="Verdana" w:hAnsi="Verdana"/>
                <w:sz w:val="20"/>
                <w:szCs w:val="20"/>
              </w:rPr>
              <w:t>E1. Implementar proyectos de energía alternativa y eficiencia energética.</w:t>
            </w:r>
          </w:p>
        </w:tc>
      </w:tr>
      <w:tr w:rsidR="00420FAB" w:rsidRPr="0048713E" w14:paraId="4B5F4378" w14:textId="77777777" w:rsidTr="008D00DD">
        <w:trPr>
          <w:trHeight w:val="300"/>
        </w:trPr>
        <w:tc>
          <w:tcPr>
            <w:tcW w:w="2142" w:type="dxa"/>
            <w:vMerge/>
            <w:tcBorders>
              <w:top w:val="nil"/>
              <w:left w:val="single" w:sz="4" w:space="0" w:color="auto"/>
              <w:bottom w:val="single" w:sz="4" w:space="0" w:color="auto"/>
              <w:right w:val="single" w:sz="4" w:space="0" w:color="auto"/>
            </w:tcBorders>
            <w:vAlign w:val="center"/>
            <w:hideMark/>
          </w:tcPr>
          <w:p w14:paraId="60B77270" w14:textId="77777777" w:rsidR="00420FAB" w:rsidRPr="0048713E" w:rsidRDefault="00420FAB" w:rsidP="00CE47C5">
            <w:pPr>
              <w:ind w:right="0"/>
              <w:jc w:val="left"/>
              <w:rPr>
                <w:rFonts w:ascii="Verdana" w:hAnsi="Verdana"/>
                <w:sz w:val="20"/>
                <w:szCs w:val="20"/>
              </w:rPr>
            </w:pPr>
          </w:p>
        </w:tc>
        <w:tc>
          <w:tcPr>
            <w:tcW w:w="6898" w:type="dxa"/>
            <w:tcBorders>
              <w:top w:val="nil"/>
              <w:left w:val="nil"/>
              <w:bottom w:val="single" w:sz="4" w:space="0" w:color="auto"/>
              <w:right w:val="single" w:sz="4" w:space="0" w:color="auto"/>
            </w:tcBorders>
            <w:shd w:val="clear" w:color="auto" w:fill="auto"/>
            <w:vAlign w:val="center"/>
            <w:hideMark/>
          </w:tcPr>
          <w:p w14:paraId="78AE221A" w14:textId="77777777" w:rsidR="00420FAB" w:rsidRPr="0048713E" w:rsidRDefault="00420FAB" w:rsidP="00CE47C5">
            <w:pPr>
              <w:ind w:right="0"/>
              <w:rPr>
                <w:rFonts w:ascii="Verdana" w:hAnsi="Verdana"/>
                <w:sz w:val="20"/>
                <w:szCs w:val="20"/>
              </w:rPr>
            </w:pPr>
            <w:r w:rsidRPr="0048713E">
              <w:rPr>
                <w:rFonts w:ascii="Verdana" w:hAnsi="Verdana"/>
                <w:sz w:val="20"/>
                <w:szCs w:val="20"/>
              </w:rPr>
              <w:t>E2. Aumentar la capacidad generadora de energía a través de fuentes alternativas.</w:t>
            </w:r>
          </w:p>
        </w:tc>
      </w:tr>
      <w:tr w:rsidR="00420FAB" w:rsidRPr="0048713E" w14:paraId="7B55F7F6" w14:textId="77777777" w:rsidTr="008D00DD">
        <w:trPr>
          <w:trHeight w:val="300"/>
        </w:trPr>
        <w:tc>
          <w:tcPr>
            <w:tcW w:w="2142" w:type="dxa"/>
            <w:vMerge/>
            <w:tcBorders>
              <w:top w:val="nil"/>
              <w:left w:val="single" w:sz="4" w:space="0" w:color="auto"/>
              <w:bottom w:val="single" w:sz="4" w:space="0" w:color="auto"/>
              <w:right w:val="single" w:sz="4" w:space="0" w:color="auto"/>
            </w:tcBorders>
            <w:vAlign w:val="center"/>
            <w:hideMark/>
          </w:tcPr>
          <w:p w14:paraId="20AC2E88" w14:textId="77777777" w:rsidR="00420FAB" w:rsidRPr="0048713E" w:rsidRDefault="00420FAB" w:rsidP="00CE47C5">
            <w:pPr>
              <w:ind w:right="0"/>
              <w:jc w:val="left"/>
              <w:rPr>
                <w:rFonts w:ascii="Verdana" w:hAnsi="Verdana"/>
                <w:sz w:val="20"/>
                <w:szCs w:val="20"/>
              </w:rPr>
            </w:pPr>
          </w:p>
        </w:tc>
        <w:tc>
          <w:tcPr>
            <w:tcW w:w="6898" w:type="dxa"/>
            <w:tcBorders>
              <w:top w:val="nil"/>
              <w:left w:val="nil"/>
              <w:bottom w:val="single" w:sz="4" w:space="0" w:color="auto"/>
              <w:right w:val="single" w:sz="4" w:space="0" w:color="auto"/>
            </w:tcBorders>
            <w:shd w:val="clear" w:color="auto" w:fill="auto"/>
            <w:vAlign w:val="center"/>
            <w:hideMark/>
          </w:tcPr>
          <w:p w14:paraId="0881EC61" w14:textId="77777777" w:rsidR="00420FAB" w:rsidRPr="0048713E" w:rsidRDefault="00420FAB" w:rsidP="00CE47C5">
            <w:pPr>
              <w:ind w:right="0"/>
              <w:rPr>
                <w:rFonts w:ascii="Verdana" w:hAnsi="Verdana"/>
                <w:sz w:val="20"/>
                <w:szCs w:val="20"/>
              </w:rPr>
            </w:pPr>
            <w:r w:rsidRPr="0048713E">
              <w:rPr>
                <w:rFonts w:ascii="Verdana" w:hAnsi="Verdana"/>
                <w:sz w:val="20"/>
                <w:szCs w:val="20"/>
              </w:rPr>
              <w:t>E3. Identificar las ventajas competitivas de cada región para la posible producción de energía renovable.</w:t>
            </w:r>
          </w:p>
        </w:tc>
      </w:tr>
      <w:tr w:rsidR="00420FAB" w:rsidRPr="0048713E" w14:paraId="5B03ED25" w14:textId="77777777" w:rsidTr="008D00DD">
        <w:trPr>
          <w:trHeight w:val="510"/>
        </w:trPr>
        <w:tc>
          <w:tcPr>
            <w:tcW w:w="2142" w:type="dxa"/>
            <w:vMerge/>
            <w:tcBorders>
              <w:top w:val="nil"/>
              <w:left w:val="single" w:sz="4" w:space="0" w:color="auto"/>
              <w:bottom w:val="single" w:sz="4" w:space="0" w:color="auto"/>
              <w:right w:val="single" w:sz="4" w:space="0" w:color="auto"/>
            </w:tcBorders>
            <w:vAlign w:val="center"/>
            <w:hideMark/>
          </w:tcPr>
          <w:p w14:paraId="2C169772" w14:textId="77777777" w:rsidR="00420FAB" w:rsidRPr="0048713E" w:rsidRDefault="00420FAB" w:rsidP="00CE47C5">
            <w:pPr>
              <w:ind w:right="0"/>
              <w:jc w:val="left"/>
              <w:rPr>
                <w:rFonts w:ascii="Verdana" w:hAnsi="Verdana"/>
                <w:sz w:val="20"/>
                <w:szCs w:val="20"/>
              </w:rPr>
            </w:pPr>
          </w:p>
        </w:tc>
        <w:tc>
          <w:tcPr>
            <w:tcW w:w="6898" w:type="dxa"/>
            <w:tcBorders>
              <w:top w:val="nil"/>
              <w:left w:val="nil"/>
              <w:bottom w:val="single" w:sz="4" w:space="0" w:color="auto"/>
              <w:right w:val="single" w:sz="4" w:space="0" w:color="auto"/>
            </w:tcBorders>
            <w:shd w:val="clear" w:color="auto" w:fill="auto"/>
            <w:vAlign w:val="center"/>
            <w:hideMark/>
          </w:tcPr>
          <w:p w14:paraId="79BCCCA6" w14:textId="77777777" w:rsidR="00420FAB" w:rsidRPr="0048713E" w:rsidRDefault="00420FAB" w:rsidP="00CE47C5">
            <w:pPr>
              <w:ind w:right="0"/>
              <w:rPr>
                <w:rFonts w:ascii="Verdana" w:hAnsi="Verdana"/>
                <w:sz w:val="20"/>
                <w:szCs w:val="20"/>
              </w:rPr>
            </w:pPr>
            <w:r w:rsidRPr="0048713E">
              <w:rPr>
                <w:rFonts w:ascii="Verdana" w:hAnsi="Verdana"/>
                <w:sz w:val="20"/>
                <w:szCs w:val="20"/>
              </w:rPr>
              <w:t>E4. Facilitar la dotación de los capitales (humanos, financieros, físicos, social) en la implementación de proyectos de generación de energía renovable.</w:t>
            </w:r>
          </w:p>
        </w:tc>
      </w:tr>
      <w:tr w:rsidR="00420FAB" w:rsidRPr="0048713E" w14:paraId="2A1D545B" w14:textId="77777777" w:rsidTr="008D00DD">
        <w:trPr>
          <w:trHeight w:val="510"/>
        </w:trPr>
        <w:tc>
          <w:tcPr>
            <w:tcW w:w="2142" w:type="dxa"/>
            <w:vMerge/>
            <w:tcBorders>
              <w:top w:val="nil"/>
              <w:left w:val="single" w:sz="4" w:space="0" w:color="auto"/>
              <w:bottom w:val="single" w:sz="4" w:space="0" w:color="auto"/>
              <w:right w:val="single" w:sz="4" w:space="0" w:color="auto"/>
            </w:tcBorders>
            <w:vAlign w:val="center"/>
            <w:hideMark/>
          </w:tcPr>
          <w:p w14:paraId="40AD938F" w14:textId="77777777" w:rsidR="00420FAB" w:rsidRPr="0048713E" w:rsidRDefault="00420FAB" w:rsidP="00CE47C5">
            <w:pPr>
              <w:ind w:right="0"/>
              <w:jc w:val="left"/>
              <w:rPr>
                <w:rFonts w:ascii="Verdana" w:hAnsi="Verdana"/>
                <w:sz w:val="20"/>
                <w:szCs w:val="20"/>
              </w:rPr>
            </w:pPr>
          </w:p>
        </w:tc>
        <w:tc>
          <w:tcPr>
            <w:tcW w:w="6898" w:type="dxa"/>
            <w:tcBorders>
              <w:top w:val="nil"/>
              <w:left w:val="nil"/>
              <w:bottom w:val="single" w:sz="4" w:space="0" w:color="auto"/>
              <w:right w:val="single" w:sz="4" w:space="0" w:color="auto"/>
            </w:tcBorders>
            <w:shd w:val="clear" w:color="auto" w:fill="auto"/>
            <w:vAlign w:val="center"/>
            <w:hideMark/>
          </w:tcPr>
          <w:p w14:paraId="5E02BD19" w14:textId="77777777" w:rsidR="00420FAB" w:rsidRPr="0048713E" w:rsidRDefault="00420FAB" w:rsidP="00CE47C5">
            <w:pPr>
              <w:ind w:right="0"/>
              <w:rPr>
                <w:rFonts w:ascii="Verdana" w:hAnsi="Verdana"/>
                <w:sz w:val="20"/>
                <w:szCs w:val="20"/>
              </w:rPr>
            </w:pPr>
            <w:r w:rsidRPr="0048713E">
              <w:rPr>
                <w:rFonts w:ascii="Verdana" w:hAnsi="Verdana"/>
                <w:sz w:val="20"/>
                <w:szCs w:val="20"/>
              </w:rPr>
              <w:t>E5. Implementar esquemas de incentivos para promover la eficiencia energética e hídrica en edificaciones nuevas y en funcionamiento.</w:t>
            </w:r>
          </w:p>
        </w:tc>
      </w:tr>
    </w:tbl>
    <w:p w14:paraId="4239EC98" w14:textId="77777777" w:rsidR="009C370F" w:rsidRDefault="009C370F" w:rsidP="00CE47C5">
      <w:pPr>
        <w:ind w:right="0"/>
        <w:jc w:val="center"/>
        <w:rPr>
          <w:rFonts w:ascii="Verdana" w:hAnsi="Verdana"/>
          <w:sz w:val="20"/>
          <w:szCs w:val="20"/>
        </w:rPr>
      </w:pPr>
    </w:p>
    <w:p w14:paraId="43364C46" w14:textId="77777777" w:rsidR="003D5310" w:rsidRPr="0048713E" w:rsidRDefault="003D5310" w:rsidP="00CE47C5">
      <w:pPr>
        <w:ind w:right="0"/>
        <w:jc w:val="center"/>
        <w:rPr>
          <w:rFonts w:ascii="Verdana" w:hAnsi="Verdana"/>
          <w:sz w:val="20"/>
          <w:szCs w:val="20"/>
        </w:rPr>
      </w:pPr>
      <w:r w:rsidRPr="0048713E">
        <w:rPr>
          <w:rFonts w:ascii="Verdana" w:hAnsi="Verdana"/>
          <w:sz w:val="20"/>
          <w:szCs w:val="20"/>
        </w:rPr>
        <w:t>Tabla 22. Dimensión entorno y vida sustentable</w:t>
      </w:r>
      <w:r w:rsidR="009C370F">
        <w:rPr>
          <w:rFonts w:ascii="Verdana" w:hAnsi="Verdana"/>
          <w:sz w:val="20"/>
          <w:szCs w:val="20"/>
        </w:rPr>
        <w:t>.</w:t>
      </w:r>
    </w:p>
    <w:p w14:paraId="1518F718" w14:textId="77777777" w:rsidR="00420FAB" w:rsidRPr="0048713E" w:rsidRDefault="00420FAB" w:rsidP="00CE47C5">
      <w:pPr>
        <w:ind w:right="0"/>
        <w:jc w:val="left"/>
        <w:rPr>
          <w:rFonts w:ascii="Verdana" w:hAnsi="Verdana"/>
        </w:rPr>
      </w:pPr>
    </w:p>
    <w:p w14:paraId="79CC0924" w14:textId="77777777" w:rsidR="00420FAB" w:rsidRPr="0048713E" w:rsidRDefault="00420FAB" w:rsidP="00CE47C5">
      <w:pPr>
        <w:ind w:right="0"/>
        <w:jc w:val="left"/>
        <w:rPr>
          <w:rFonts w:ascii="Verdana" w:hAnsi="Verdana"/>
        </w:rPr>
      </w:pPr>
    </w:p>
    <w:p w14:paraId="2387977A" w14:textId="77777777" w:rsidR="00420FAB" w:rsidRPr="0048713E" w:rsidRDefault="00420FAB" w:rsidP="00CE47C5">
      <w:pPr>
        <w:ind w:right="0"/>
        <w:jc w:val="left"/>
        <w:rPr>
          <w:rFonts w:ascii="Verdana" w:hAnsi="Verdana"/>
        </w:rPr>
      </w:pPr>
      <w:r w:rsidRPr="0048713E">
        <w:rPr>
          <w:rFonts w:ascii="Verdana" w:hAnsi="Verdana"/>
        </w:rPr>
        <w:t>Los indicadores y metas a corto y largo plazo</w:t>
      </w:r>
      <w:r w:rsidR="009B5543" w:rsidRPr="0048713E">
        <w:rPr>
          <w:rFonts w:ascii="Verdana" w:hAnsi="Verdana"/>
        </w:rPr>
        <w:t xml:space="preserve"> que se establecen son (Tabla 23)</w:t>
      </w:r>
      <w:r w:rsidRPr="0048713E">
        <w:rPr>
          <w:rFonts w:ascii="Verdana" w:hAnsi="Verdana"/>
        </w:rPr>
        <w:t>:</w:t>
      </w:r>
    </w:p>
    <w:tbl>
      <w:tblPr>
        <w:tblW w:w="9764" w:type="dxa"/>
        <w:jc w:val="center"/>
        <w:tblLayout w:type="fixed"/>
        <w:tblCellMar>
          <w:left w:w="70" w:type="dxa"/>
          <w:right w:w="70" w:type="dxa"/>
        </w:tblCellMar>
        <w:tblLook w:val="04A0" w:firstRow="1" w:lastRow="0" w:firstColumn="1" w:lastColumn="0" w:noHBand="0" w:noVBand="1"/>
      </w:tblPr>
      <w:tblGrid>
        <w:gridCol w:w="1362"/>
        <w:gridCol w:w="1121"/>
        <w:gridCol w:w="1393"/>
        <w:gridCol w:w="864"/>
        <w:gridCol w:w="964"/>
        <w:gridCol w:w="974"/>
        <w:gridCol w:w="960"/>
        <w:gridCol w:w="850"/>
        <w:gridCol w:w="1276"/>
      </w:tblGrid>
      <w:tr w:rsidR="00420FAB" w:rsidRPr="0048713E" w14:paraId="38BE94D9" w14:textId="77777777" w:rsidTr="008D00DD">
        <w:trPr>
          <w:trHeight w:val="405"/>
          <w:jc w:val="center"/>
        </w:trPr>
        <w:tc>
          <w:tcPr>
            <w:tcW w:w="9764" w:type="dxa"/>
            <w:gridSpan w:val="9"/>
            <w:tcBorders>
              <w:top w:val="single" w:sz="4" w:space="0" w:color="auto"/>
              <w:left w:val="single" w:sz="4" w:space="0" w:color="auto"/>
              <w:bottom w:val="single" w:sz="4" w:space="0" w:color="auto"/>
              <w:right w:val="single" w:sz="4" w:space="0" w:color="000000"/>
            </w:tcBorders>
            <w:shd w:val="clear" w:color="000000" w:fill="FAC090"/>
            <w:vAlign w:val="center"/>
            <w:hideMark/>
          </w:tcPr>
          <w:p w14:paraId="23CADE4A" w14:textId="77777777" w:rsidR="00420FAB" w:rsidRPr="0048713E" w:rsidRDefault="00420FAB" w:rsidP="00CE47C5">
            <w:pPr>
              <w:ind w:right="0"/>
              <w:jc w:val="center"/>
              <w:rPr>
                <w:rFonts w:ascii="Verdana" w:hAnsi="Verdana"/>
                <w:sz w:val="18"/>
                <w:szCs w:val="18"/>
              </w:rPr>
            </w:pPr>
            <w:r w:rsidRPr="0048713E">
              <w:rPr>
                <w:rFonts w:ascii="Verdana" w:hAnsi="Verdana"/>
                <w:sz w:val="18"/>
                <w:szCs w:val="18"/>
              </w:rPr>
              <w:t>Cambio climático y energías renovables</w:t>
            </w:r>
          </w:p>
        </w:tc>
      </w:tr>
      <w:tr w:rsidR="00420FAB" w:rsidRPr="0048713E" w14:paraId="56FDB8E3" w14:textId="77777777" w:rsidTr="008D00DD">
        <w:trPr>
          <w:trHeight w:val="600"/>
          <w:jc w:val="center"/>
        </w:trPr>
        <w:tc>
          <w:tcPr>
            <w:tcW w:w="1362" w:type="dxa"/>
            <w:tcBorders>
              <w:top w:val="nil"/>
              <w:left w:val="single" w:sz="4" w:space="0" w:color="auto"/>
              <w:bottom w:val="single" w:sz="4" w:space="0" w:color="auto"/>
              <w:right w:val="single" w:sz="4" w:space="0" w:color="auto"/>
            </w:tcBorders>
            <w:shd w:val="clear" w:color="000000" w:fill="75923C"/>
            <w:vAlign w:val="center"/>
            <w:hideMark/>
          </w:tcPr>
          <w:p w14:paraId="02612C1E" w14:textId="77777777" w:rsidR="00420FAB" w:rsidRPr="0048713E" w:rsidRDefault="00420FAB" w:rsidP="00CE47C5">
            <w:pPr>
              <w:ind w:right="0"/>
              <w:jc w:val="center"/>
              <w:rPr>
                <w:rFonts w:ascii="Verdana" w:hAnsi="Verdana"/>
                <w:sz w:val="18"/>
                <w:szCs w:val="18"/>
              </w:rPr>
            </w:pPr>
            <w:r w:rsidRPr="0048713E">
              <w:rPr>
                <w:rFonts w:ascii="Verdana" w:hAnsi="Verdana"/>
                <w:sz w:val="18"/>
                <w:szCs w:val="18"/>
              </w:rPr>
              <w:t>Nombre del indicador</w:t>
            </w:r>
          </w:p>
        </w:tc>
        <w:tc>
          <w:tcPr>
            <w:tcW w:w="1121" w:type="dxa"/>
            <w:tcBorders>
              <w:top w:val="nil"/>
              <w:left w:val="nil"/>
              <w:bottom w:val="single" w:sz="4" w:space="0" w:color="auto"/>
              <w:right w:val="single" w:sz="4" w:space="0" w:color="auto"/>
            </w:tcBorders>
            <w:shd w:val="clear" w:color="000000" w:fill="75923C"/>
            <w:vAlign w:val="center"/>
            <w:hideMark/>
          </w:tcPr>
          <w:p w14:paraId="64E621DC" w14:textId="77777777" w:rsidR="00420FAB" w:rsidRPr="0048713E" w:rsidRDefault="00420FAB" w:rsidP="00CE47C5">
            <w:pPr>
              <w:ind w:right="0"/>
              <w:jc w:val="center"/>
              <w:rPr>
                <w:rFonts w:ascii="Verdana" w:hAnsi="Verdana"/>
                <w:sz w:val="18"/>
                <w:szCs w:val="18"/>
              </w:rPr>
            </w:pPr>
            <w:r w:rsidRPr="0048713E">
              <w:rPr>
                <w:rFonts w:ascii="Verdana" w:hAnsi="Verdana"/>
                <w:sz w:val="18"/>
                <w:szCs w:val="18"/>
              </w:rPr>
              <w:t>Unidad  de medida</w:t>
            </w:r>
          </w:p>
        </w:tc>
        <w:tc>
          <w:tcPr>
            <w:tcW w:w="1393" w:type="dxa"/>
            <w:tcBorders>
              <w:top w:val="nil"/>
              <w:left w:val="nil"/>
              <w:bottom w:val="single" w:sz="4" w:space="0" w:color="auto"/>
              <w:right w:val="single" w:sz="4" w:space="0" w:color="auto"/>
            </w:tcBorders>
            <w:shd w:val="clear" w:color="000000" w:fill="75923C"/>
            <w:vAlign w:val="center"/>
            <w:hideMark/>
          </w:tcPr>
          <w:p w14:paraId="6BADE025" w14:textId="77777777" w:rsidR="00420FAB" w:rsidRPr="0048713E" w:rsidRDefault="00420FAB" w:rsidP="00CE47C5">
            <w:pPr>
              <w:ind w:right="0"/>
              <w:jc w:val="center"/>
              <w:rPr>
                <w:rFonts w:ascii="Verdana" w:hAnsi="Verdana"/>
                <w:sz w:val="18"/>
                <w:szCs w:val="18"/>
              </w:rPr>
            </w:pPr>
            <w:r w:rsidRPr="0048713E">
              <w:rPr>
                <w:rFonts w:ascii="Verdana" w:hAnsi="Verdana"/>
                <w:sz w:val="18"/>
                <w:szCs w:val="18"/>
              </w:rPr>
              <w:t>Fuente</w:t>
            </w:r>
          </w:p>
        </w:tc>
        <w:tc>
          <w:tcPr>
            <w:tcW w:w="864" w:type="dxa"/>
            <w:tcBorders>
              <w:top w:val="nil"/>
              <w:left w:val="nil"/>
              <w:bottom w:val="single" w:sz="4" w:space="0" w:color="auto"/>
              <w:right w:val="single" w:sz="4" w:space="0" w:color="auto"/>
            </w:tcBorders>
            <w:shd w:val="clear" w:color="000000" w:fill="75923C"/>
            <w:vAlign w:val="center"/>
            <w:hideMark/>
          </w:tcPr>
          <w:p w14:paraId="087CD984" w14:textId="77777777" w:rsidR="00420FAB" w:rsidRPr="0048713E" w:rsidRDefault="00420FAB" w:rsidP="00CE47C5">
            <w:pPr>
              <w:ind w:right="0"/>
              <w:jc w:val="center"/>
              <w:rPr>
                <w:rFonts w:ascii="Verdana" w:hAnsi="Verdana"/>
                <w:sz w:val="18"/>
                <w:szCs w:val="18"/>
              </w:rPr>
            </w:pPr>
            <w:r w:rsidRPr="0048713E">
              <w:rPr>
                <w:rFonts w:ascii="Verdana" w:hAnsi="Verdana"/>
                <w:sz w:val="18"/>
                <w:szCs w:val="18"/>
              </w:rPr>
              <w:t>Valor nacional</w:t>
            </w:r>
          </w:p>
        </w:tc>
        <w:tc>
          <w:tcPr>
            <w:tcW w:w="964" w:type="dxa"/>
            <w:tcBorders>
              <w:top w:val="nil"/>
              <w:left w:val="nil"/>
              <w:bottom w:val="single" w:sz="4" w:space="0" w:color="auto"/>
              <w:right w:val="single" w:sz="4" w:space="0" w:color="auto"/>
            </w:tcBorders>
            <w:shd w:val="clear" w:color="000000" w:fill="75923C"/>
            <w:vAlign w:val="center"/>
            <w:hideMark/>
          </w:tcPr>
          <w:p w14:paraId="38B149FC" w14:textId="77777777" w:rsidR="00420FAB" w:rsidRPr="0048713E" w:rsidRDefault="00420FAB" w:rsidP="00CE47C5">
            <w:pPr>
              <w:ind w:right="0"/>
              <w:jc w:val="center"/>
              <w:rPr>
                <w:rFonts w:ascii="Verdana" w:hAnsi="Verdana"/>
                <w:sz w:val="18"/>
                <w:szCs w:val="18"/>
              </w:rPr>
            </w:pPr>
            <w:r w:rsidRPr="0048713E">
              <w:rPr>
                <w:rFonts w:ascii="Verdana" w:hAnsi="Verdana"/>
                <w:sz w:val="18"/>
                <w:szCs w:val="18"/>
              </w:rPr>
              <w:t>Línea base</w:t>
            </w:r>
          </w:p>
        </w:tc>
        <w:tc>
          <w:tcPr>
            <w:tcW w:w="974" w:type="dxa"/>
            <w:tcBorders>
              <w:top w:val="nil"/>
              <w:left w:val="nil"/>
              <w:bottom w:val="single" w:sz="4" w:space="0" w:color="auto"/>
              <w:right w:val="single" w:sz="4" w:space="0" w:color="auto"/>
            </w:tcBorders>
            <w:shd w:val="clear" w:color="000000" w:fill="75923C"/>
            <w:vAlign w:val="center"/>
            <w:hideMark/>
          </w:tcPr>
          <w:p w14:paraId="047028C2" w14:textId="77777777" w:rsidR="00420FAB" w:rsidRPr="0048713E" w:rsidRDefault="00420FAB" w:rsidP="00CE47C5">
            <w:pPr>
              <w:ind w:right="0"/>
              <w:jc w:val="center"/>
              <w:rPr>
                <w:rFonts w:ascii="Verdana" w:hAnsi="Verdana"/>
                <w:sz w:val="18"/>
                <w:szCs w:val="18"/>
              </w:rPr>
            </w:pPr>
            <w:r w:rsidRPr="0048713E">
              <w:rPr>
                <w:rFonts w:ascii="Verdana" w:hAnsi="Verdana"/>
                <w:sz w:val="18"/>
                <w:szCs w:val="18"/>
              </w:rPr>
              <w:t>Meta 2015</w:t>
            </w:r>
          </w:p>
        </w:tc>
        <w:tc>
          <w:tcPr>
            <w:tcW w:w="960" w:type="dxa"/>
            <w:tcBorders>
              <w:top w:val="nil"/>
              <w:left w:val="nil"/>
              <w:bottom w:val="single" w:sz="4" w:space="0" w:color="auto"/>
              <w:right w:val="single" w:sz="4" w:space="0" w:color="auto"/>
            </w:tcBorders>
            <w:shd w:val="clear" w:color="000000" w:fill="75923C"/>
            <w:vAlign w:val="center"/>
            <w:hideMark/>
          </w:tcPr>
          <w:p w14:paraId="5DD856A4" w14:textId="77777777" w:rsidR="00420FAB" w:rsidRPr="0048713E" w:rsidRDefault="00420FAB" w:rsidP="00CE47C5">
            <w:pPr>
              <w:ind w:right="0"/>
              <w:jc w:val="center"/>
              <w:rPr>
                <w:rFonts w:ascii="Verdana" w:hAnsi="Verdana"/>
                <w:sz w:val="18"/>
                <w:szCs w:val="18"/>
              </w:rPr>
            </w:pPr>
            <w:r w:rsidRPr="0048713E">
              <w:rPr>
                <w:rFonts w:ascii="Verdana" w:hAnsi="Verdana"/>
                <w:sz w:val="18"/>
                <w:szCs w:val="18"/>
              </w:rPr>
              <w:t>Meta 2018</w:t>
            </w:r>
          </w:p>
        </w:tc>
        <w:tc>
          <w:tcPr>
            <w:tcW w:w="850" w:type="dxa"/>
            <w:tcBorders>
              <w:top w:val="nil"/>
              <w:left w:val="nil"/>
              <w:bottom w:val="single" w:sz="4" w:space="0" w:color="auto"/>
              <w:right w:val="single" w:sz="4" w:space="0" w:color="auto"/>
            </w:tcBorders>
            <w:shd w:val="clear" w:color="000000" w:fill="75923C"/>
            <w:vAlign w:val="center"/>
            <w:hideMark/>
          </w:tcPr>
          <w:p w14:paraId="4F80CC4F" w14:textId="77777777" w:rsidR="00420FAB" w:rsidRPr="0048713E" w:rsidRDefault="00420FAB" w:rsidP="00CE47C5">
            <w:pPr>
              <w:ind w:right="0"/>
              <w:jc w:val="center"/>
              <w:rPr>
                <w:rFonts w:ascii="Verdana" w:hAnsi="Verdana"/>
                <w:sz w:val="18"/>
                <w:szCs w:val="18"/>
              </w:rPr>
            </w:pPr>
            <w:r w:rsidRPr="0048713E">
              <w:rPr>
                <w:rFonts w:ascii="Verdana" w:hAnsi="Verdana"/>
                <w:sz w:val="18"/>
                <w:szCs w:val="18"/>
              </w:rPr>
              <w:t>Meta 2033</w:t>
            </w:r>
          </w:p>
        </w:tc>
        <w:tc>
          <w:tcPr>
            <w:tcW w:w="1276" w:type="dxa"/>
            <w:tcBorders>
              <w:top w:val="nil"/>
              <w:left w:val="nil"/>
              <w:bottom w:val="single" w:sz="4" w:space="0" w:color="auto"/>
              <w:right w:val="single" w:sz="4" w:space="0" w:color="auto"/>
            </w:tcBorders>
            <w:shd w:val="clear" w:color="000000" w:fill="75923C"/>
            <w:vAlign w:val="center"/>
            <w:hideMark/>
          </w:tcPr>
          <w:p w14:paraId="1B2AE0C5" w14:textId="77777777" w:rsidR="00420FAB" w:rsidRPr="0048713E" w:rsidRDefault="00420FAB" w:rsidP="00CE47C5">
            <w:pPr>
              <w:ind w:right="0"/>
              <w:jc w:val="center"/>
              <w:rPr>
                <w:rFonts w:ascii="Verdana" w:hAnsi="Verdana"/>
                <w:sz w:val="18"/>
                <w:szCs w:val="18"/>
              </w:rPr>
            </w:pPr>
            <w:r w:rsidRPr="0048713E">
              <w:rPr>
                <w:rFonts w:ascii="Verdana" w:hAnsi="Verdana"/>
                <w:sz w:val="18"/>
                <w:szCs w:val="18"/>
              </w:rPr>
              <w:t>Tendencia deseable*</w:t>
            </w:r>
          </w:p>
        </w:tc>
      </w:tr>
      <w:tr w:rsidR="00420FAB" w:rsidRPr="0048713E" w14:paraId="12B344F6" w14:textId="77777777" w:rsidTr="008D00DD">
        <w:trPr>
          <w:trHeight w:val="1185"/>
          <w:jc w:val="center"/>
        </w:trPr>
        <w:tc>
          <w:tcPr>
            <w:tcW w:w="1362" w:type="dxa"/>
            <w:tcBorders>
              <w:top w:val="nil"/>
              <w:left w:val="single" w:sz="4" w:space="0" w:color="auto"/>
              <w:bottom w:val="single" w:sz="4" w:space="0" w:color="auto"/>
              <w:right w:val="single" w:sz="4" w:space="0" w:color="auto"/>
            </w:tcBorders>
            <w:shd w:val="clear" w:color="auto" w:fill="auto"/>
            <w:vAlign w:val="center"/>
            <w:hideMark/>
          </w:tcPr>
          <w:p w14:paraId="5EAAB5B4" w14:textId="77777777" w:rsidR="00420FAB" w:rsidRPr="0048713E" w:rsidRDefault="00420FAB" w:rsidP="00CE47C5">
            <w:pPr>
              <w:ind w:right="0"/>
              <w:jc w:val="left"/>
              <w:rPr>
                <w:rFonts w:ascii="Verdana" w:hAnsi="Verdana"/>
                <w:sz w:val="18"/>
                <w:szCs w:val="18"/>
              </w:rPr>
            </w:pPr>
            <w:r w:rsidRPr="0048713E">
              <w:rPr>
                <w:rFonts w:ascii="Verdana" w:hAnsi="Verdana"/>
                <w:sz w:val="18"/>
                <w:szCs w:val="18"/>
              </w:rPr>
              <w:t>Días dentro de la norma promedio de IMECAS**</w:t>
            </w:r>
          </w:p>
        </w:tc>
        <w:tc>
          <w:tcPr>
            <w:tcW w:w="1121" w:type="dxa"/>
            <w:tcBorders>
              <w:top w:val="nil"/>
              <w:left w:val="nil"/>
              <w:bottom w:val="single" w:sz="4" w:space="0" w:color="auto"/>
              <w:right w:val="single" w:sz="4" w:space="0" w:color="auto"/>
            </w:tcBorders>
            <w:shd w:val="clear" w:color="auto" w:fill="auto"/>
            <w:vAlign w:val="center"/>
            <w:hideMark/>
          </w:tcPr>
          <w:p w14:paraId="5609A10B" w14:textId="77777777" w:rsidR="00420FAB" w:rsidRPr="0048713E" w:rsidRDefault="00420FAB" w:rsidP="00CE47C5">
            <w:pPr>
              <w:ind w:right="0"/>
              <w:jc w:val="left"/>
              <w:rPr>
                <w:rFonts w:ascii="Verdana" w:hAnsi="Verdana"/>
                <w:sz w:val="18"/>
                <w:szCs w:val="18"/>
              </w:rPr>
            </w:pPr>
            <w:r w:rsidRPr="0048713E">
              <w:rPr>
                <w:rFonts w:ascii="Verdana" w:hAnsi="Verdana"/>
                <w:sz w:val="18"/>
                <w:szCs w:val="18"/>
              </w:rPr>
              <w:t>Días</w:t>
            </w:r>
          </w:p>
        </w:tc>
        <w:tc>
          <w:tcPr>
            <w:tcW w:w="1393" w:type="dxa"/>
            <w:tcBorders>
              <w:top w:val="nil"/>
              <w:left w:val="nil"/>
              <w:bottom w:val="single" w:sz="4" w:space="0" w:color="auto"/>
              <w:right w:val="single" w:sz="4" w:space="0" w:color="auto"/>
            </w:tcBorders>
            <w:shd w:val="clear" w:color="auto" w:fill="auto"/>
            <w:vAlign w:val="center"/>
            <w:hideMark/>
          </w:tcPr>
          <w:p w14:paraId="4A73F6FE" w14:textId="77777777" w:rsidR="00420FAB" w:rsidRPr="0048713E" w:rsidRDefault="00420FAB" w:rsidP="00CE47C5">
            <w:pPr>
              <w:ind w:right="0"/>
              <w:jc w:val="left"/>
              <w:rPr>
                <w:rFonts w:ascii="Verdana" w:hAnsi="Verdana"/>
                <w:sz w:val="18"/>
                <w:szCs w:val="18"/>
              </w:rPr>
            </w:pPr>
            <w:r w:rsidRPr="0048713E">
              <w:rPr>
                <w:rFonts w:ascii="Verdana" w:hAnsi="Verdana"/>
                <w:sz w:val="18"/>
                <w:szCs w:val="18"/>
              </w:rPr>
              <w:t>Secretaría de Medio Ambiente y Desarrollo Territorial, Gobierno de Jalisco, 2012.</w:t>
            </w:r>
          </w:p>
        </w:tc>
        <w:tc>
          <w:tcPr>
            <w:tcW w:w="864" w:type="dxa"/>
            <w:tcBorders>
              <w:top w:val="nil"/>
              <w:left w:val="nil"/>
              <w:bottom w:val="single" w:sz="4" w:space="0" w:color="auto"/>
              <w:right w:val="single" w:sz="4" w:space="0" w:color="auto"/>
            </w:tcBorders>
            <w:shd w:val="clear" w:color="auto" w:fill="auto"/>
            <w:vAlign w:val="center"/>
            <w:hideMark/>
          </w:tcPr>
          <w:p w14:paraId="5DD73980" w14:textId="77777777" w:rsidR="00420FAB" w:rsidRPr="0048713E" w:rsidRDefault="00420FAB" w:rsidP="00CE47C5">
            <w:pPr>
              <w:ind w:right="0"/>
              <w:jc w:val="center"/>
              <w:rPr>
                <w:rFonts w:ascii="Verdana" w:hAnsi="Verdana"/>
                <w:sz w:val="18"/>
                <w:szCs w:val="18"/>
              </w:rPr>
            </w:pPr>
            <w:r w:rsidRPr="0048713E">
              <w:rPr>
                <w:rFonts w:ascii="Verdana" w:hAnsi="Verdana"/>
                <w:sz w:val="18"/>
                <w:szCs w:val="18"/>
              </w:rPr>
              <w:t>ND</w:t>
            </w:r>
          </w:p>
        </w:tc>
        <w:tc>
          <w:tcPr>
            <w:tcW w:w="964" w:type="dxa"/>
            <w:tcBorders>
              <w:top w:val="nil"/>
              <w:left w:val="nil"/>
              <w:bottom w:val="single" w:sz="4" w:space="0" w:color="auto"/>
              <w:right w:val="single" w:sz="4" w:space="0" w:color="auto"/>
            </w:tcBorders>
            <w:shd w:val="clear" w:color="auto" w:fill="auto"/>
            <w:vAlign w:val="center"/>
            <w:hideMark/>
          </w:tcPr>
          <w:p w14:paraId="24C5CB6D" w14:textId="77777777" w:rsidR="00420FAB" w:rsidRPr="0048713E" w:rsidRDefault="00420FAB" w:rsidP="00CE47C5">
            <w:pPr>
              <w:ind w:right="0"/>
              <w:jc w:val="center"/>
              <w:rPr>
                <w:rFonts w:ascii="Verdana" w:hAnsi="Verdana"/>
                <w:sz w:val="18"/>
                <w:szCs w:val="18"/>
              </w:rPr>
            </w:pPr>
            <w:r w:rsidRPr="0048713E">
              <w:rPr>
                <w:rFonts w:ascii="Verdana" w:hAnsi="Verdana"/>
                <w:sz w:val="18"/>
                <w:szCs w:val="18"/>
              </w:rPr>
              <w:t>213</w:t>
            </w:r>
          </w:p>
        </w:tc>
        <w:tc>
          <w:tcPr>
            <w:tcW w:w="974" w:type="dxa"/>
            <w:tcBorders>
              <w:top w:val="nil"/>
              <w:left w:val="nil"/>
              <w:bottom w:val="single" w:sz="4" w:space="0" w:color="auto"/>
              <w:right w:val="single" w:sz="4" w:space="0" w:color="auto"/>
            </w:tcBorders>
            <w:shd w:val="clear" w:color="auto" w:fill="auto"/>
            <w:vAlign w:val="center"/>
            <w:hideMark/>
          </w:tcPr>
          <w:p w14:paraId="5319EBF7" w14:textId="77777777" w:rsidR="00420FAB" w:rsidRPr="0048713E" w:rsidRDefault="00420FAB" w:rsidP="00CE47C5">
            <w:pPr>
              <w:ind w:right="0"/>
              <w:jc w:val="center"/>
              <w:rPr>
                <w:rFonts w:ascii="Verdana" w:hAnsi="Verdana"/>
                <w:sz w:val="18"/>
                <w:szCs w:val="18"/>
              </w:rPr>
            </w:pPr>
            <w:r w:rsidRPr="0048713E">
              <w:rPr>
                <w:rFonts w:ascii="Verdana" w:hAnsi="Verdana"/>
                <w:sz w:val="18"/>
                <w:szCs w:val="18"/>
              </w:rPr>
              <w:t>230</w:t>
            </w:r>
          </w:p>
        </w:tc>
        <w:tc>
          <w:tcPr>
            <w:tcW w:w="960" w:type="dxa"/>
            <w:tcBorders>
              <w:top w:val="nil"/>
              <w:left w:val="nil"/>
              <w:bottom w:val="single" w:sz="4" w:space="0" w:color="auto"/>
              <w:right w:val="single" w:sz="4" w:space="0" w:color="auto"/>
            </w:tcBorders>
            <w:shd w:val="clear" w:color="auto" w:fill="auto"/>
            <w:vAlign w:val="center"/>
            <w:hideMark/>
          </w:tcPr>
          <w:p w14:paraId="247E34A1" w14:textId="77777777" w:rsidR="00420FAB" w:rsidRPr="0048713E" w:rsidRDefault="00420FAB" w:rsidP="00CE47C5">
            <w:pPr>
              <w:ind w:right="0"/>
              <w:jc w:val="center"/>
              <w:rPr>
                <w:rFonts w:ascii="Verdana" w:hAnsi="Verdana"/>
                <w:sz w:val="18"/>
                <w:szCs w:val="18"/>
              </w:rPr>
            </w:pPr>
            <w:r w:rsidRPr="0048713E">
              <w:rPr>
                <w:rFonts w:ascii="Verdana" w:hAnsi="Verdana"/>
                <w:sz w:val="18"/>
                <w:szCs w:val="18"/>
              </w:rPr>
              <w:t>235</w:t>
            </w:r>
          </w:p>
        </w:tc>
        <w:tc>
          <w:tcPr>
            <w:tcW w:w="850" w:type="dxa"/>
            <w:tcBorders>
              <w:top w:val="nil"/>
              <w:left w:val="nil"/>
              <w:bottom w:val="single" w:sz="4" w:space="0" w:color="auto"/>
              <w:right w:val="single" w:sz="4" w:space="0" w:color="auto"/>
            </w:tcBorders>
            <w:shd w:val="clear" w:color="auto" w:fill="auto"/>
            <w:vAlign w:val="center"/>
            <w:hideMark/>
          </w:tcPr>
          <w:p w14:paraId="18B5CC6C" w14:textId="77777777" w:rsidR="00420FAB" w:rsidRPr="0048713E" w:rsidRDefault="00420FAB" w:rsidP="00CE47C5">
            <w:pPr>
              <w:ind w:right="0"/>
              <w:jc w:val="center"/>
              <w:rPr>
                <w:rFonts w:ascii="Verdana" w:hAnsi="Verdana"/>
                <w:sz w:val="18"/>
                <w:szCs w:val="18"/>
              </w:rPr>
            </w:pPr>
            <w:r w:rsidRPr="0048713E">
              <w:rPr>
                <w:rFonts w:ascii="Verdana" w:hAnsi="Verdana"/>
                <w:sz w:val="18"/>
                <w:szCs w:val="18"/>
              </w:rPr>
              <w:t>300</w:t>
            </w:r>
          </w:p>
        </w:tc>
        <w:tc>
          <w:tcPr>
            <w:tcW w:w="1276" w:type="dxa"/>
            <w:tcBorders>
              <w:top w:val="nil"/>
              <w:left w:val="nil"/>
              <w:bottom w:val="single" w:sz="4" w:space="0" w:color="auto"/>
              <w:right w:val="single" w:sz="4" w:space="0" w:color="auto"/>
            </w:tcBorders>
            <w:shd w:val="clear" w:color="auto" w:fill="auto"/>
            <w:vAlign w:val="center"/>
            <w:hideMark/>
          </w:tcPr>
          <w:p w14:paraId="11700D19" w14:textId="77777777" w:rsidR="00420FAB" w:rsidRPr="0048713E" w:rsidRDefault="00420FAB" w:rsidP="00CE47C5">
            <w:pPr>
              <w:ind w:right="0"/>
              <w:jc w:val="center"/>
              <w:rPr>
                <w:rFonts w:ascii="Verdana" w:hAnsi="Verdana"/>
                <w:sz w:val="18"/>
                <w:szCs w:val="18"/>
              </w:rPr>
            </w:pPr>
            <w:r w:rsidRPr="0048713E">
              <w:rPr>
                <w:rFonts w:ascii="Verdana" w:hAnsi="Verdana"/>
                <w:sz w:val="18"/>
                <w:szCs w:val="18"/>
              </w:rPr>
              <w:t>Ascendente</w:t>
            </w:r>
          </w:p>
        </w:tc>
      </w:tr>
      <w:tr w:rsidR="00420FAB" w:rsidRPr="0048713E" w14:paraId="334231FE" w14:textId="77777777" w:rsidTr="008D00DD">
        <w:trPr>
          <w:trHeight w:val="1200"/>
          <w:jc w:val="center"/>
        </w:trPr>
        <w:tc>
          <w:tcPr>
            <w:tcW w:w="1362" w:type="dxa"/>
            <w:tcBorders>
              <w:top w:val="nil"/>
              <w:left w:val="single" w:sz="4" w:space="0" w:color="auto"/>
              <w:bottom w:val="single" w:sz="4" w:space="0" w:color="auto"/>
              <w:right w:val="single" w:sz="4" w:space="0" w:color="auto"/>
            </w:tcBorders>
            <w:shd w:val="clear" w:color="000000" w:fill="DBEEF3"/>
            <w:vAlign w:val="center"/>
            <w:hideMark/>
          </w:tcPr>
          <w:p w14:paraId="026952C9" w14:textId="77777777" w:rsidR="00420FAB" w:rsidRPr="0048713E" w:rsidRDefault="00420FAB" w:rsidP="00CE47C5">
            <w:pPr>
              <w:ind w:right="0"/>
              <w:jc w:val="left"/>
              <w:rPr>
                <w:rFonts w:ascii="Verdana" w:hAnsi="Verdana"/>
                <w:sz w:val="18"/>
                <w:szCs w:val="18"/>
              </w:rPr>
            </w:pPr>
            <w:r w:rsidRPr="0048713E">
              <w:rPr>
                <w:rFonts w:ascii="Verdana" w:hAnsi="Verdana"/>
                <w:sz w:val="18"/>
                <w:szCs w:val="18"/>
              </w:rPr>
              <w:lastRenderedPageBreak/>
              <w:t>Emisión de gases para efecto invernadero**</w:t>
            </w:r>
          </w:p>
        </w:tc>
        <w:tc>
          <w:tcPr>
            <w:tcW w:w="1121" w:type="dxa"/>
            <w:tcBorders>
              <w:top w:val="nil"/>
              <w:left w:val="nil"/>
              <w:bottom w:val="single" w:sz="4" w:space="0" w:color="auto"/>
              <w:right w:val="single" w:sz="4" w:space="0" w:color="auto"/>
            </w:tcBorders>
            <w:shd w:val="clear" w:color="000000" w:fill="DBEEF3"/>
            <w:vAlign w:val="center"/>
            <w:hideMark/>
          </w:tcPr>
          <w:p w14:paraId="1D998C17" w14:textId="77777777" w:rsidR="00420FAB" w:rsidRPr="0048713E" w:rsidRDefault="00420FAB" w:rsidP="00CE47C5">
            <w:pPr>
              <w:ind w:right="0"/>
              <w:jc w:val="left"/>
              <w:rPr>
                <w:rFonts w:ascii="Verdana" w:hAnsi="Verdana"/>
                <w:sz w:val="18"/>
                <w:szCs w:val="18"/>
              </w:rPr>
            </w:pPr>
            <w:r w:rsidRPr="0048713E">
              <w:rPr>
                <w:rFonts w:ascii="Verdana" w:hAnsi="Verdana"/>
                <w:sz w:val="18"/>
                <w:szCs w:val="18"/>
              </w:rPr>
              <w:t>Gigagramos</w:t>
            </w:r>
          </w:p>
        </w:tc>
        <w:tc>
          <w:tcPr>
            <w:tcW w:w="1393" w:type="dxa"/>
            <w:tcBorders>
              <w:top w:val="nil"/>
              <w:left w:val="nil"/>
              <w:bottom w:val="single" w:sz="4" w:space="0" w:color="auto"/>
              <w:right w:val="single" w:sz="4" w:space="0" w:color="auto"/>
            </w:tcBorders>
            <w:shd w:val="clear" w:color="000000" w:fill="DBEEF3"/>
            <w:vAlign w:val="center"/>
            <w:hideMark/>
          </w:tcPr>
          <w:p w14:paraId="26A00223" w14:textId="77777777" w:rsidR="00420FAB" w:rsidRPr="0048713E" w:rsidRDefault="00420FAB" w:rsidP="00CE47C5">
            <w:pPr>
              <w:ind w:right="0"/>
              <w:jc w:val="left"/>
              <w:rPr>
                <w:rFonts w:ascii="Verdana" w:hAnsi="Verdana"/>
                <w:sz w:val="18"/>
                <w:szCs w:val="18"/>
              </w:rPr>
            </w:pPr>
            <w:r w:rsidRPr="0048713E">
              <w:rPr>
                <w:rFonts w:ascii="Verdana" w:hAnsi="Verdana"/>
                <w:sz w:val="18"/>
                <w:szCs w:val="18"/>
              </w:rPr>
              <w:t>Instituto de Información Territorial, Gobierno de Jalisco, 2012.</w:t>
            </w:r>
          </w:p>
        </w:tc>
        <w:tc>
          <w:tcPr>
            <w:tcW w:w="864" w:type="dxa"/>
            <w:tcBorders>
              <w:top w:val="nil"/>
              <w:left w:val="nil"/>
              <w:bottom w:val="single" w:sz="4" w:space="0" w:color="auto"/>
              <w:right w:val="single" w:sz="4" w:space="0" w:color="auto"/>
            </w:tcBorders>
            <w:shd w:val="clear" w:color="000000" w:fill="DBEEF3"/>
            <w:vAlign w:val="center"/>
            <w:hideMark/>
          </w:tcPr>
          <w:p w14:paraId="637EB089" w14:textId="77777777" w:rsidR="00420FAB" w:rsidRPr="0048713E" w:rsidRDefault="00420FAB" w:rsidP="00CE47C5">
            <w:pPr>
              <w:ind w:right="0"/>
              <w:jc w:val="center"/>
              <w:rPr>
                <w:rFonts w:ascii="Verdana" w:hAnsi="Verdana"/>
                <w:sz w:val="18"/>
                <w:szCs w:val="18"/>
              </w:rPr>
            </w:pPr>
            <w:r w:rsidRPr="0048713E">
              <w:rPr>
                <w:rFonts w:ascii="Verdana" w:hAnsi="Verdana"/>
                <w:sz w:val="18"/>
                <w:szCs w:val="18"/>
              </w:rPr>
              <w:t>ND</w:t>
            </w:r>
          </w:p>
        </w:tc>
        <w:tc>
          <w:tcPr>
            <w:tcW w:w="964" w:type="dxa"/>
            <w:tcBorders>
              <w:top w:val="nil"/>
              <w:left w:val="nil"/>
              <w:bottom w:val="single" w:sz="4" w:space="0" w:color="auto"/>
              <w:right w:val="single" w:sz="4" w:space="0" w:color="auto"/>
            </w:tcBorders>
            <w:shd w:val="clear" w:color="000000" w:fill="DBEEF3"/>
            <w:vAlign w:val="center"/>
            <w:hideMark/>
          </w:tcPr>
          <w:p w14:paraId="0E475DFA" w14:textId="77777777" w:rsidR="00420FAB" w:rsidRPr="0048713E" w:rsidRDefault="00420FAB" w:rsidP="00CE47C5">
            <w:pPr>
              <w:ind w:right="0"/>
              <w:jc w:val="center"/>
              <w:rPr>
                <w:rFonts w:ascii="Verdana" w:hAnsi="Verdana"/>
                <w:sz w:val="18"/>
                <w:szCs w:val="18"/>
              </w:rPr>
            </w:pPr>
            <w:r w:rsidRPr="0048713E">
              <w:rPr>
                <w:rFonts w:ascii="Verdana" w:hAnsi="Verdana"/>
                <w:sz w:val="18"/>
                <w:szCs w:val="18"/>
              </w:rPr>
              <w:t>8,381.85</w:t>
            </w:r>
          </w:p>
        </w:tc>
        <w:tc>
          <w:tcPr>
            <w:tcW w:w="974" w:type="dxa"/>
            <w:tcBorders>
              <w:top w:val="nil"/>
              <w:left w:val="nil"/>
              <w:bottom w:val="single" w:sz="4" w:space="0" w:color="auto"/>
              <w:right w:val="single" w:sz="4" w:space="0" w:color="auto"/>
            </w:tcBorders>
            <w:shd w:val="clear" w:color="000000" w:fill="DBEEF3"/>
            <w:vAlign w:val="center"/>
            <w:hideMark/>
          </w:tcPr>
          <w:p w14:paraId="62ECEA01" w14:textId="77777777" w:rsidR="00420FAB" w:rsidRPr="0048713E" w:rsidRDefault="00420FAB" w:rsidP="00CE47C5">
            <w:pPr>
              <w:ind w:right="0"/>
              <w:jc w:val="center"/>
              <w:rPr>
                <w:rFonts w:ascii="Verdana" w:hAnsi="Verdana"/>
                <w:sz w:val="18"/>
                <w:szCs w:val="18"/>
              </w:rPr>
            </w:pPr>
            <w:r w:rsidRPr="0048713E">
              <w:rPr>
                <w:rFonts w:ascii="Verdana" w:hAnsi="Verdana"/>
                <w:sz w:val="18"/>
                <w:szCs w:val="18"/>
              </w:rPr>
              <w:t>8,130.39</w:t>
            </w:r>
          </w:p>
        </w:tc>
        <w:tc>
          <w:tcPr>
            <w:tcW w:w="960" w:type="dxa"/>
            <w:tcBorders>
              <w:top w:val="nil"/>
              <w:left w:val="nil"/>
              <w:bottom w:val="single" w:sz="4" w:space="0" w:color="auto"/>
              <w:right w:val="single" w:sz="4" w:space="0" w:color="auto"/>
            </w:tcBorders>
            <w:shd w:val="clear" w:color="000000" w:fill="DBEEF3"/>
            <w:vAlign w:val="center"/>
            <w:hideMark/>
          </w:tcPr>
          <w:p w14:paraId="35DA0C52" w14:textId="77777777" w:rsidR="00420FAB" w:rsidRPr="0048713E" w:rsidRDefault="00420FAB" w:rsidP="00CE47C5">
            <w:pPr>
              <w:ind w:right="0"/>
              <w:jc w:val="center"/>
              <w:rPr>
                <w:rFonts w:ascii="Verdana" w:hAnsi="Verdana"/>
                <w:sz w:val="18"/>
                <w:szCs w:val="18"/>
              </w:rPr>
            </w:pPr>
            <w:r w:rsidRPr="0048713E">
              <w:rPr>
                <w:rFonts w:ascii="Verdana" w:hAnsi="Verdana"/>
                <w:sz w:val="18"/>
                <w:szCs w:val="18"/>
              </w:rPr>
              <w:t>7,878.94</w:t>
            </w:r>
          </w:p>
        </w:tc>
        <w:tc>
          <w:tcPr>
            <w:tcW w:w="850" w:type="dxa"/>
            <w:tcBorders>
              <w:top w:val="nil"/>
              <w:left w:val="nil"/>
              <w:bottom w:val="single" w:sz="4" w:space="0" w:color="auto"/>
              <w:right w:val="single" w:sz="4" w:space="0" w:color="auto"/>
            </w:tcBorders>
            <w:shd w:val="clear" w:color="000000" w:fill="DBEEF3"/>
            <w:vAlign w:val="center"/>
            <w:hideMark/>
          </w:tcPr>
          <w:p w14:paraId="0917651B" w14:textId="77777777" w:rsidR="00420FAB" w:rsidRPr="0048713E" w:rsidRDefault="00420FAB" w:rsidP="00CE47C5">
            <w:pPr>
              <w:ind w:right="0"/>
              <w:jc w:val="center"/>
              <w:rPr>
                <w:rFonts w:ascii="Verdana" w:hAnsi="Verdana"/>
                <w:sz w:val="18"/>
                <w:szCs w:val="18"/>
              </w:rPr>
            </w:pPr>
            <w:r w:rsidRPr="0048713E">
              <w:rPr>
                <w:rFonts w:ascii="Verdana" w:hAnsi="Verdana"/>
                <w:sz w:val="18"/>
                <w:szCs w:val="18"/>
              </w:rPr>
              <w:t>5,867.30</w:t>
            </w:r>
          </w:p>
        </w:tc>
        <w:tc>
          <w:tcPr>
            <w:tcW w:w="1276" w:type="dxa"/>
            <w:tcBorders>
              <w:top w:val="nil"/>
              <w:left w:val="nil"/>
              <w:bottom w:val="single" w:sz="4" w:space="0" w:color="auto"/>
              <w:right w:val="single" w:sz="4" w:space="0" w:color="auto"/>
            </w:tcBorders>
            <w:shd w:val="clear" w:color="000000" w:fill="DBEEF3"/>
            <w:vAlign w:val="center"/>
            <w:hideMark/>
          </w:tcPr>
          <w:p w14:paraId="618E82F1" w14:textId="77777777" w:rsidR="00420FAB" w:rsidRPr="0048713E" w:rsidRDefault="00420FAB" w:rsidP="00CE47C5">
            <w:pPr>
              <w:ind w:right="0"/>
              <w:jc w:val="center"/>
              <w:rPr>
                <w:rFonts w:ascii="Verdana" w:hAnsi="Verdana"/>
                <w:sz w:val="18"/>
                <w:szCs w:val="18"/>
              </w:rPr>
            </w:pPr>
            <w:r w:rsidRPr="0048713E">
              <w:rPr>
                <w:rFonts w:ascii="Verdana" w:hAnsi="Verdana"/>
                <w:sz w:val="18"/>
                <w:szCs w:val="18"/>
              </w:rPr>
              <w:t>Descendente</w:t>
            </w:r>
          </w:p>
        </w:tc>
      </w:tr>
      <w:tr w:rsidR="00420FAB" w:rsidRPr="0048713E" w14:paraId="40A640E7" w14:textId="77777777" w:rsidTr="008D00DD">
        <w:trPr>
          <w:trHeight w:val="1200"/>
          <w:jc w:val="center"/>
        </w:trPr>
        <w:tc>
          <w:tcPr>
            <w:tcW w:w="1362" w:type="dxa"/>
            <w:tcBorders>
              <w:top w:val="nil"/>
              <w:left w:val="single" w:sz="4" w:space="0" w:color="auto"/>
              <w:bottom w:val="single" w:sz="4" w:space="0" w:color="auto"/>
              <w:right w:val="single" w:sz="4" w:space="0" w:color="auto"/>
            </w:tcBorders>
            <w:shd w:val="clear" w:color="auto" w:fill="auto"/>
            <w:vAlign w:val="center"/>
            <w:hideMark/>
          </w:tcPr>
          <w:p w14:paraId="0D8499F8" w14:textId="77777777" w:rsidR="00420FAB" w:rsidRPr="0048713E" w:rsidRDefault="00420FAB" w:rsidP="00CE47C5">
            <w:pPr>
              <w:ind w:right="0"/>
              <w:jc w:val="left"/>
              <w:rPr>
                <w:rFonts w:ascii="Verdana" w:hAnsi="Verdana"/>
                <w:sz w:val="18"/>
                <w:szCs w:val="18"/>
              </w:rPr>
            </w:pPr>
            <w:r w:rsidRPr="0048713E">
              <w:rPr>
                <w:rFonts w:ascii="Verdana" w:hAnsi="Verdana"/>
                <w:sz w:val="18"/>
                <w:szCs w:val="18"/>
              </w:rPr>
              <w:t>Número de hectáreas afectadas por la sequia**</w:t>
            </w:r>
          </w:p>
        </w:tc>
        <w:tc>
          <w:tcPr>
            <w:tcW w:w="1121" w:type="dxa"/>
            <w:tcBorders>
              <w:top w:val="nil"/>
              <w:left w:val="nil"/>
              <w:bottom w:val="single" w:sz="4" w:space="0" w:color="auto"/>
              <w:right w:val="single" w:sz="4" w:space="0" w:color="auto"/>
            </w:tcBorders>
            <w:shd w:val="clear" w:color="auto" w:fill="auto"/>
            <w:vAlign w:val="center"/>
            <w:hideMark/>
          </w:tcPr>
          <w:p w14:paraId="33137784" w14:textId="77777777" w:rsidR="00420FAB" w:rsidRPr="0048713E" w:rsidRDefault="00420FAB" w:rsidP="00CE47C5">
            <w:pPr>
              <w:ind w:right="0"/>
              <w:jc w:val="left"/>
              <w:rPr>
                <w:rFonts w:ascii="Verdana" w:hAnsi="Verdana"/>
                <w:sz w:val="18"/>
                <w:szCs w:val="18"/>
              </w:rPr>
            </w:pPr>
            <w:r w:rsidRPr="0048713E">
              <w:rPr>
                <w:rFonts w:ascii="Verdana" w:hAnsi="Verdana"/>
                <w:sz w:val="18"/>
                <w:szCs w:val="18"/>
              </w:rPr>
              <w:t>Hectáreas</w:t>
            </w:r>
          </w:p>
        </w:tc>
        <w:tc>
          <w:tcPr>
            <w:tcW w:w="1393" w:type="dxa"/>
            <w:tcBorders>
              <w:top w:val="nil"/>
              <w:left w:val="nil"/>
              <w:bottom w:val="single" w:sz="4" w:space="0" w:color="auto"/>
              <w:right w:val="single" w:sz="4" w:space="0" w:color="auto"/>
            </w:tcBorders>
            <w:shd w:val="clear" w:color="auto" w:fill="auto"/>
            <w:vAlign w:val="center"/>
            <w:hideMark/>
          </w:tcPr>
          <w:p w14:paraId="0CDCD42E" w14:textId="77777777" w:rsidR="00420FAB" w:rsidRPr="0048713E" w:rsidRDefault="00420FAB" w:rsidP="00CE47C5">
            <w:pPr>
              <w:ind w:right="0"/>
              <w:jc w:val="left"/>
              <w:rPr>
                <w:rFonts w:ascii="Verdana" w:hAnsi="Verdana"/>
                <w:sz w:val="18"/>
                <w:szCs w:val="18"/>
              </w:rPr>
            </w:pPr>
            <w:r w:rsidRPr="0048713E">
              <w:rPr>
                <w:rFonts w:ascii="Verdana" w:hAnsi="Verdana"/>
                <w:sz w:val="18"/>
                <w:szCs w:val="18"/>
              </w:rPr>
              <w:t>Instituto de Información Territorial, Gobierno de Jalisco, 2012.</w:t>
            </w:r>
          </w:p>
        </w:tc>
        <w:tc>
          <w:tcPr>
            <w:tcW w:w="864" w:type="dxa"/>
            <w:tcBorders>
              <w:top w:val="nil"/>
              <w:left w:val="nil"/>
              <w:bottom w:val="single" w:sz="4" w:space="0" w:color="auto"/>
              <w:right w:val="single" w:sz="4" w:space="0" w:color="auto"/>
            </w:tcBorders>
            <w:shd w:val="clear" w:color="auto" w:fill="auto"/>
            <w:vAlign w:val="center"/>
            <w:hideMark/>
          </w:tcPr>
          <w:p w14:paraId="0EC4984B" w14:textId="77777777" w:rsidR="00420FAB" w:rsidRPr="0048713E" w:rsidRDefault="00420FAB" w:rsidP="00CE47C5">
            <w:pPr>
              <w:ind w:right="0"/>
              <w:jc w:val="center"/>
              <w:rPr>
                <w:rFonts w:ascii="Verdana" w:hAnsi="Verdana"/>
                <w:sz w:val="18"/>
                <w:szCs w:val="18"/>
              </w:rPr>
            </w:pPr>
            <w:r w:rsidRPr="0048713E">
              <w:rPr>
                <w:rFonts w:ascii="Verdana" w:hAnsi="Verdana"/>
                <w:sz w:val="18"/>
                <w:szCs w:val="18"/>
              </w:rPr>
              <w:t>ND</w:t>
            </w:r>
          </w:p>
        </w:tc>
        <w:tc>
          <w:tcPr>
            <w:tcW w:w="964" w:type="dxa"/>
            <w:tcBorders>
              <w:top w:val="nil"/>
              <w:left w:val="nil"/>
              <w:bottom w:val="single" w:sz="4" w:space="0" w:color="auto"/>
              <w:right w:val="single" w:sz="4" w:space="0" w:color="auto"/>
            </w:tcBorders>
            <w:shd w:val="clear" w:color="auto" w:fill="auto"/>
            <w:vAlign w:val="center"/>
            <w:hideMark/>
          </w:tcPr>
          <w:p w14:paraId="271335D6" w14:textId="77777777" w:rsidR="00420FAB" w:rsidRPr="0048713E" w:rsidRDefault="00420FAB" w:rsidP="00CE47C5">
            <w:pPr>
              <w:ind w:right="0"/>
              <w:jc w:val="center"/>
              <w:rPr>
                <w:rFonts w:ascii="Verdana" w:hAnsi="Verdana"/>
                <w:sz w:val="18"/>
                <w:szCs w:val="18"/>
              </w:rPr>
            </w:pPr>
            <w:r w:rsidRPr="0048713E">
              <w:rPr>
                <w:rFonts w:ascii="Verdana" w:hAnsi="Verdana"/>
                <w:sz w:val="18"/>
                <w:szCs w:val="18"/>
              </w:rPr>
              <w:t>1’381,680</w:t>
            </w:r>
          </w:p>
        </w:tc>
        <w:tc>
          <w:tcPr>
            <w:tcW w:w="974" w:type="dxa"/>
            <w:tcBorders>
              <w:top w:val="nil"/>
              <w:left w:val="nil"/>
              <w:bottom w:val="single" w:sz="4" w:space="0" w:color="auto"/>
              <w:right w:val="single" w:sz="4" w:space="0" w:color="auto"/>
            </w:tcBorders>
            <w:shd w:val="clear" w:color="auto" w:fill="auto"/>
            <w:vAlign w:val="center"/>
            <w:hideMark/>
          </w:tcPr>
          <w:p w14:paraId="27051C40" w14:textId="77777777" w:rsidR="00420FAB" w:rsidRPr="0048713E" w:rsidRDefault="00420FAB" w:rsidP="00CE47C5">
            <w:pPr>
              <w:ind w:right="0"/>
              <w:jc w:val="center"/>
              <w:rPr>
                <w:rFonts w:ascii="Verdana" w:hAnsi="Verdana"/>
                <w:sz w:val="18"/>
                <w:szCs w:val="18"/>
              </w:rPr>
            </w:pPr>
            <w:r w:rsidRPr="0048713E">
              <w:rPr>
                <w:rFonts w:ascii="Verdana" w:hAnsi="Verdana"/>
                <w:sz w:val="18"/>
                <w:szCs w:val="18"/>
              </w:rPr>
              <w:t>1’321,680</w:t>
            </w:r>
          </w:p>
        </w:tc>
        <w:tc>
          <w:tcPr>
            <w:tcW w:w="960" w:type="dxa"/>
            <w:tcBorders>
              <w:top w:val="nil"/>
              <w:left w:val="nil"/>
              <w:bottom w:val="single" w:sz="4" w:space="0" w:color="auto"/>
              <w:right w:val="single" w:sz="4" w:space="0" w:color="auto"/>
            </w:tcBorders>
            <w:shd w:val="clear" w:color="auto" w:fill="auto"/>
            <w:vAlign w:val="center"/>
            <w:hideMark/>
          </w:tcPr>
          <w:p w14:paraId="0A197DFF" w14:textId="77777777" w:rsidR="00420FAB" w:rsidRPr="0048713E" w:rsidRDefault="00420FAB" w:rsidP="00CE47C5">
            <w:pPr>
              <w:ind w:right="0"/>
              <w:jc w:val="center"/>
              <w:rPr>
                <w:rFonts w:ascii="Verdana" w:hAnsi="Verdana"/>
                <w:sz w:val="18"/>
                <w:szCs w:val="18"/>
              </w:rPr>
            </w:pPr>
            <w:r w:rsidRPr="0048713E">
              <w:rPr>
                <w:rFonts w:ascii="Verdana" w:hAnsi="Verdana"/>
                <w:sz w:val="18"/>
                <w:szCs w:val="18"/>
              </w:rPr>
              <w:t>1’261,680</w:t>
            </w:r>
          </w:p>
        </w:tc>
        <w:tc>
          <w:tcPr>
            <w:tcW w:w="850" w:type="dxa"/>
            <w:tcBorders>
              <w:top w:val="nil"/>
              <w:left w:val="nil"/>
              <w:bottom w:val="single" w:sz="4" w:space="0" w:color="auto"/>
              <w:right w:val="single" w:sz="4" w:space="0" w:color="auto"/>
            </w:tcBorders>
            <w:shd w:val="clear" w:color="auto" w:fill="auto"/>
            <w:vAlign w:val="center"/>
            <w:hideMark/>
          </w:tcPr>
          <w:p w14:paraId="0F0362B3" w14:textId="77777777" w:rsidR="00420FAB" w:rsidRPr="0048713E" w:rsidRDefault="00420FAB" w:rsidP="00CE47C5">
            <w:pPr>
              <w:ind w:right="0"/>
              <w:jc w:val="center"/>
              <w:rPr>
                <w:rFonts w:ascii="Verdana" w:hAnsi="Verdana"/>
                <w:sz w:val="18"/>
                <w:szCs w:val="18"/>
              </w:rPr>
            </w:pPr>
            <w:r w:rsidRPr="0048713E">
              <w:rPr>
                <w:rFonts w:ascii="Verdana" w:hAnsi="Verdana"/>
                <w:sz w:val="18"/>
                <w:szCs w:val="18"/>
              </w:rPr>
              <w:t>980,423</w:t>
            </w:r>
          </w:p>
        </w:tc>
        <w:tc>
          <w:tcPr>
            <w:tcW w:w="1276" w:type="dxa"/>
            <w:tcBorders>
              <w:top w:val="nil"/>
              <w:left w:val="nil"/>
              <w:bottom w:val="single" w:sz="4" w:space="0" w:color="auto"/>
              <w:right w:val="single" w:sz="4" w:space="0" w:color="auto"/>
            </w:tcBorders>
            <w:shd w:val="clear" w:color="auto" w:fill="auto"/>
            <w:vAlign w:val="center"/>
            <w:hideMark/>
          </w:tcPr>
          <w:p w14:paraId="0FEE364F" w14:textId="77777777" w:rsidR="00420FAB" w:rsidRPr="0048713E" w:rsidRDefault="00420FAB" w:rsidP="00CE47C5">
            <w:pPr>
              <w:ind w:right="0"/>
              <w:jc w:val="center"/>
              <w:rPr>
                <w:rFonts w:ascii="Verdana" w:hAnsi="Verdana"/>
                <w:sz w:val="18"/>
                <w:szCs w:val="18"/>
              </w:rPr>
            </w:pPr>
            <w:r w:rsidRPr="0048713E">
              <w:rPr>
                <w:rFonts w:ascii="Verdana" w:hAnsi="Verdana"/>
                <w:sz w:val="18"/>
                <w:szCs w:val="18"/>
              </w:rPr>
              <w:t>Descendente</w:t>
            </w:r>
          </w:p>
        </w:tc>
      </w:tr>
      <w:tr w:rsidR="00420FAB" w:rsidRPr="0048713E" w14:paraId="26D81831" w14:textId="77777777" w:rsidTr="008D00DD">
        <w:trPr>
          <w:trHeight w:val="900"/>
          <w:jc w:val="center"/>
        </w:trPr>
        <w:tc>
          <w:tcPr>
            <w:tcW w:w="1362" w:type="dxa"/>
            <w:tcBorders>
              <w:top w:val="nil"/>
              <w:left w:val="single" w:sz="4" w:space="0" w:color="auto"/>
              <w:bottom w:val="single" w:sz="4" w:space="0" w:color="auto"/>
              <w:right w:val="single" w:sz="4" w:space="0" w:color="auto"/>
            </w:tcBorders>
            <w:shd w:val="clear" w:color="000000" w:fill="DBEEF3"/>
            <w:vAlign w:val="center"/>
            <w:hideMark/>
          </w:tcPr>
          <w:p w14:paraId="4514AD58" w14:textId="77777777" w:rsidR="00420FAB" w:rsidRPr="0048713E" w:rsidRDefault="00420FAB" w:rsidP="00CE47C5">
            <w:pPr>
              <w:ind w:right="0"/>
              <w:jc w:val="left"/>
              <w:rPr>
                <w:rFonts w:ascii="Verdana" w:hAnsi="Verdana"/>
                <w:sz w:val="18"/>
                <w:szCs w:val="18"/>
              </w:rPr>
            </w:pPr>
            <w:r w:rsidRPr="0048713E">
              <w:rPr>
                <w:rFonts w:ascii="Verdana" w:hAnsi="Verdana"/>
                <w:sz w:val="18"/>
                <w:szCs w:val="18"/>
              </w:rPr>
              <w:t>Fuentes de energía no contaminantes del IMCO**</w:t>
            </w:r>
          </w:p>
        </w:tc>
        <w:tc>
          <w:tcPr>
            <w:tcW w:w="1121" w:type="dxa"/>
            <w:tcBorders>
              <w:top w:val="nil"/>
              <w:left w:val="nil"/>
              <w:bottom w:val="single" w:sz="4" w:space="0" w:color="auto"/>
              <w:right w:val="single" w:sz="4" w:space="0" w:color="auto"/>
            </w:tcBorders>
            <w:shd w:val="clear" w:color="000000" w:fill="DBEEF3"/>
            <w:vAlign w:val="center"/>
            <w:hideMark/>
          </w:tcPr>
          <w:p w14:paraId="454AD120" w14:textId="77777777" w:rsidR="00420FAB" w:rsidRPr="0048713E" w:rsidRDefault="00420FAB" w:rsidP="00CE47C5">
            <w:pPr>
              <w:ind w:right="0"/>
              <w:jc w:val="left"/>
              <w:rPr>
                <w:rFonts w:ascii="Verdana" w:hAnsi="Verdana"/>
                <w:sz w:val="18"/>
                <w:szCs w:val="18"/>
              </w:rPr>
            </w:pPr>
            <w:r w:rsidRPr="0048713E">
              <w:rPr>
                <w:rFonts w:ascii="Verdana" w:hAnsi="Verdana"/>
                <w:sz w:val="18"/>
                <w:szCs w:val="18"/>
              </w:rPr>
              <w:t>Porcentaje</w:t>
            </w:r>
          </w:p>
        </w:tc>
        <w:tc>
          <w:tcPr>
            <w:tcW w:w="1393" w:type="dxa"/>
            <w:tcBorders>
              <w:top w:val="nil"/>
              <w:left w:val="nil"/>
              <w:bottom w:val="single" w:sz="4" w:space="0" w:color="auto"/>
              <w:right w:val="single" w:sz="4" w:space="0" w:color="auto"/>
            </w:tcBorders>
            <w:shd w:val="clear" w:color="000000" w:fill="DBEEF3"/>
            <w:vAlign w:val="center"/>
            <w:hideMark/>
          </w:tcPr>
          <w:p w14:paraId="62458F64" w14:textId="77777777" w:rsidR="00420FAB" w:rsidRPr="0048713E" w:rsidRDefault="00420FAB" w:rsidP="00CE47C5">
            <w:pPr>
              <w:ind w:right="0"/>
              <w:jc w:val="left"/>
              <w:rPr>
                <w:rFonts w:ascii="Verdana" w:hAnsi="Verdana"/>
                <w:sz w:val="18"/>
                <w:szCs w:val="18"/>
              </w:rPr>
            </w:pPr>
            <w:r w:rsidRPr="0048713E">
              <w:rPr>
                <w:rFonts w:ascii="Verdana" w:hAnsi="Verdana"/>
                <w:sz w:val="18"/>
                <w:szCs w:val="18"/>
              </w:rPr>
              <w:t xml:space="preserve">IMCO, Índice de Competitividad Estatal 2012. </w:t>
            </w:r>
          </w:p>
        </w:tc>
        <w:tc>
          <w:tcPr>
            <w:tcW w:w="864" w:type="dxa"/>
            <w:tcBorders>
              <w:top w:val="nil"/>
              <w:left w:val="nil"/>
              <w:bottom w:val="single" w:sz="4" w:space="0" w:color="auto"/>
              <w:right w:val="single" w:sz="4" w:space="0" w:color="auto"/>
            </w:tcBorders>
            <w:shd w:val="clear" w:color="000000" w:fill="DBEEF3"/>
            <w:vAlign w:val="center"/>
            <w:hideMark/>
          </w:tcPr>
          <w:p w14:paraId="219AD635" w14:textId="77777777" w:rsidR="00420FAB" w:rsidRPr="0048713E" w:rsidRDefault="00420FAB" w:rsidP="00CE47C5">
            <w:pPr>
              <w:ind w:right="0"/>
              <w:jc w:val="center"/>
              <w:rPr>
                <w:rFonts w:ascii="Verdana" w:hAnsi="Verdana"/>
                <w:sz w:val="18"/>
                <w:szCs w:val="18"/>
              </w:rPr>
            </w:pPr>
            <w:r w:rsidRPr="0048713E">
              <w:rPr>
                <w:rFonts w:ascii="Verdana" w:hAnsi="Verdana"/>
                <w:sz w:val="18"/>
                <w:szCs w:val="18"/>
              </w:rPr>
              <w:t>18</w:t>
            </w:r>
          </w:p>
        </w:tc>
        <w:tc>
          <w:tcPr>
            <w:tcW w:w="964" w:type="dxa"/>
            <w:tcBorders>
              <w:top w:val="nil"/>
              <w:left w:val="nil"/>
              <w:bottom w:val="single" w:sz="4" w:space="0" w:color="auto"/>
              <w:right w:val="single" w:sz="4" w:space="0" w:color="auto"/>
            </w:tcBorders>
            <w:shd w:val="clear" w:color="000000" w:fill="DBEEF3"/>
            <w:vAlign w:val="center"/>
            <w:hideMark/>
          </w:tcPr>
          <w:p w14:paraId="4C1871CA" w14:textId="77777777" w:rsidR="00420FAB" w:rsidRPr="0048713E" w:rsidRDefault="00420FAB" w:rsidP="00CE47C5">
            <w:pPr>
              <w:ind w:right="0"/>
              <w:jc w:val="center"/>
              <w:rPr>
                <w:rFonts w:ascii="Verdana" w:hAnsi="Verdana"/>
                <w:sz w:val="18"/>
                <w:szCs w:val="18"/>
              </w:rPr>
            </w:pPr>
            <w:r w:rsidRPr="0048713E">
              <w:rPr>
                <w:rFonts w:ascii="Verdana" w:hAnsi="Verdana"/>
                <w:sz w:val="18"/>
                <w:szCs w:val="18"/>
              </w:rPr>
              <w:t>25</w:t>
            </w:r>
          </w:p>
        </w:tc>
        <w:tc>
          <w:tcPr>
            <w:tcW w:w="974" w:type="dxa"/>
            <w:tcBorders>
              <w:top w:val="nil"/>
              <w:left w:val="nil"/>
              <w:bottom w:val="single" w:sz="4" w:space="0" w:color="auto"/>
              <w:right w:val="single" w:sz="4" w:space="0" w:color="auto"/>
            </w:tcBorders>
            <w:shd w:val="clear" w:color="000000" w:fill="DBEEF3"/>
            <w:vAlign w:val="center"/>
            <w:hideMark/>
          </w:tcPr>
          <w:p w14:paraId="60D2379C" w14:textId="77777777" w:rsidR="00420FAB" w:rsidRPr="0048713E" w:rsidRDefault="00420FAB" w:rsidP="00CE47C5">
            <w:pPr>
              <w:ind w:right="0"/>
              <w:jc w:val="center"/>
              <w:rPr>
                <w:rFonts w:ascii="Verdana" w:hAnsi="Verdana"/>
                <w:sz w:val="18"/>
                <w:szCs w:val="18"/>
              </w:rPr>
            </w:pPr>
            <w:r w:rsidRPr="0048713E">
              <w:rPr>
                <w:rFonts w:ascii="Verdana" w:hAnsi="Verdana"/>
                <w:sz w:val="18"/>
                <w:szCs w:val="18"/>
              </w:rPr>
              <w:t>26</w:t>
            </w:r>
          </w:p>
        </w:tc>
        <w:tc>
          <w:tcPr>
            <w:tcW w:w="960" w:type="dxa"/>
            <w:tcBorders>
              <w:top w:val="nil"/>
              <w:left w:val="nil"/>
              <w:bottom w:val="single" w:sz="4" w:space="0" w:color="auto"/>
              <w:right w:val="single" w:sz="4" w:space="0" w:color="auto"/>
            </w:tcBorders>
            <w:shd w:val="clear" w:color="000000" w:fill="DBEEF3"/>
            <w:vAlign w:val="center"/>
            <w:hideMark/>
          </w:tcPr>
          <w:p w14:paraId="7BAC44B8" w14:textId="77777777" w:rsidR="00420FAB" w:rsidRPr="0048713E" w:rsidRDefault="00420FAB" w:rsidP="00CE47C5">
            <w:pPr>
              <w:ind w:right="0"/>
              <w:jc w:val="center"/>
              <w:rPr>
                <w:rFonts w:ascii="Verdana" w:hAnsi="Verdana"/>
                <w:sz w:val="18"/>
                <w:szCs w:val="18"/>
              </w:rPr>
            </w:pPr>
            <w:r w:rsidRPr="0048713E">
              <w:rPr>
                <w:rFonts w:ascii="Verdana" w:hAnsi="Verdana"/>
                <w:sz w:val="18"/>
                <w:szCs w:val="18"/>
              </w:rPr>
              <w:t>27</w:t>
            </w:r>
          </w:p>
        </w:tc>
        <w:tc>
          <w:tcPr>
            <w:tcW w:w="850" w:type="dxa"/>
            <w:tcBorders>
              <w:top w:val="nil"/>
              <w:left w:val="nil"/>
              <w:bottom w:val="single" w:sz="4" w:space="0" w:color="auto"/>
              <w:right w:val="single" w:sz="4" w:space="0" w:color="auto"/>
            </w:tcBorders>
            <w:shd w:val="clear" w:color="000000" w:fill="DBEEF3"/>
            <w:vAlign w:val="center"/>
            <w:hideMark/>
          </w:tcPr>
          <w:p w14:paraId="1AD53A03" w14:textId="77777777" w:rsidR="00420FAB" w:rsidRPr="0048713E" w:rsidRDefault="00420FAB" w:rsidP="00CE47C5">
            <w:pPr>
              <w:ind w:right="0"/>
              <w:jc w:val="center"/>
              <w:rPr>
                <w:rFonts w:ascii="Verdana" w:hAnsi="Verdana"/>
                <w:sz w:val="18"/>
                <w:szCs w:val="18"/>
              </w:rPr>
            </w:pPr>
            <w:r w:rsidRPr="0048713E">
              <w:rPr>
                <w:rFonts w:ascii="Verdana" w:hAnsi="Verdana"/>
                <w:sz w:val="18"/>
                <w:szCs w:val="18"/>
              </w:rPr>
              <w:t>40</w:t>
            </w:r>
          </w:p>
        </w:tc>
        <w:tc>
          <w:tcPr>
            <w:tcW w:w="1276" w:type="dxa"/>
            <w:tcBorders>
              <w:top w:val="nil"/>
              <w:left w:val="nil"/>
              <w:bottom w:val="single" w:sz="4" w:space="0" w:color="auto"/>
              <w:right w:val="single" w:sz="4" w:space="0" w:color="auto"/>
            </w:tcBorders>
            <w:shd w:val="clear" w:color="000000" w:fill="DBEEF3"/>
            <w:vAlign w:val="center"/>
            <w:hideMark/>
          </w:tcPr>
          <w:p w14:paraId="011F3F9D" w14:textId="77777777" w:rsidR="00420FAB" w:rsidRPr="0048713E" w:rsidRDefault="00420FAB" w:rsidP="00CE47C5">
            <w:pPr>
              <w:ind w:right="0"/>
              <w:jc w:val="center"/>
              <w:rPr>
                <w:rFonts w:ascii="Verdana" w:hAnsi="Verdana"/>
                <w:sz w:val="18"/>
                <w:szCs w:val="18"/>
              </w:rPr>
            </w:pPr>
            <w:r w:rsidRPr="0048713E">
              <w:rPr>
                <w:rFonts w:ascii="Verdana" w:hAnsi="Verdana"/>
                <w:sz w:val="18"/>
                <w:szCs w:val="18"/>
              </w:rPr>
              <w:t>Ascendente</w:t>
            </w:r>
          </w:p>
        </w:tc>
      </w:tr>
      <w:tr w:rsidR="00420FAB" w:rsidRPr="0048713E" w14:paraId="3967458B" w14:textId="77777777" w:rsidTr="008D00DD">
        <w:trPr>
          <w:trHeight w:val="1500"/>
          <w:jc w:val="center"/>
        </w:trPr>
        <w:tc>
          <w:tcPr>
            <w:tcW w:w="1362" w:type="dxa"/>
            <w:tcBorders>
              <w:top w:val="nil"/>
              <w:left w:val="single" w:sz="4" w:space="0" w:color="auto"/>
              <w:bottom w:val="single" w:sz="4" w:space="0" w:color="auto"/>
              <w:right w:val="single" w:sz="4" w:space="0" w:color="auto"/>
            </w:tcBorders>
            <w:shd w:val="clear" w:color="auto" w:fill="auto"/>
            <w:vAlign w:val="center"/>
            <w:hideMark/>
          </w:tcPr>
          <w:p w14:paraId="4B24E572" w14:textId="77777777" w:rsidR="00420FAB" w:rsidRPr="0048713E" w:rsidRDefault="00420FAB" w:rsidP="00CE47C5">
            <w:pPr>
              <w:ind w:right="0"/>
              <w:jc w:val="left"/>
              <w:rPr>
                <w:rFonts w:ascii="Verdana" w:hAnsi="Verdana"/>
                <w:sz w:val="18"/>
                <w:szCs w:val="18"/>
              </w:rPr>
            </w:pPr>
            <w:r w:rsidRPr="0048713E">
              <w:rPr>
                <w:rFonts w:ascii="Verdana" w:hAnsi="Verdana"/>
                <w:sz w:val="18"/>
                <w:szCs w:val="18"/>
              </w:rPr>
              <w:t>Viviendas equipadas con por lo menos 1 ecotecnia**</w:t>
            </w:r>
          </w:p>
        </w:tc>
        <w:tc>
          <w:tcPr>
            <w:tcW w:w="1121" w:type="dxa"/>
            <w:tcBorders>
              <w:top w:val="nil"/>
              <w:left w:val="nil"/>
              <w:bottom w:val="single" w:sz="4" w:space="0" w:color="auto"/>
              <w:right w:val="single" w:sz="4" w:space="0" w:color="auto"/>
            </w:tcBorders>
            <w:shd w:val="clear" w:color="auto" w:fill="auto"/>
            <w:vAlign w:val="center"/>
            <w:hideMark/>
          </w:tcPr>
          <w:p w14:paraId="61831CFE" w14:textId="77777777" w:rsidR="00420FAB" w:rsidRPr="0048713E" w:rsidRDefault="00420FAB" w:rsidP="00CE47C5">
            <w:pPr>
              <w:ind w:right="0"/>
              <w:jc w:val="left"/>
              <w:rPr>
                <w:rFonts w:ascii="Verdana" w:hAnsi="Verdana"/>
                <w:sz w:val="18"/>
                <w:szCs w:val="18"/>
              </w:rPr>
            </w:pPr>
            <w:r w:rsidRPr="0048713E">
              <w:rPr>
                <w:rFonts w:ascii="Verdana" w:hAnsi="Verdana"/>
                <w:sz w:val="18"/>
                <w:szCs w:val="18"/>
              </w:rPr>
              <w:t>Viviendas</w:t>
            </w:r>
          </w:p>
        </w:tc>
        <w:tc>
          <w:tcPr>
            <w:tcW w:w="1393" w:type="dxa"/>
            <w:tcBorders>
              <w:top w:val="nil"/>
              <w:left w:val="nil"/>
              <w:bottom w:val="single" w:sz="4" w:space="0" w:color="auto"/>
              <w:right w:val="single" w:sz="4" w:space="0" w:color="auto"/>
            </w:tcBorders>
            <w:shd w:val="clear" w:color="auto" w:fill="auto"/>
            <w:vAlign w:val="center"/>
            <w:hideMark/>
          </w:tcPr>
          <w:p w14:paraId="7DFC24DF" w14:textId="77777777" w:rsidR="00420FAB" w:rsidRPr="0048713E" w:rsidRDefault="00420FAB" w:rsidP="00CE47C5">
            <w:pPr>
              <w:ind w:right="0"/>
              <w:jc w:val="left"/>
              <w:rPr>
                <w:rFonts w:ascii="Verdana" w:hAnsi="Verdana"/>
                <w:sz w:val="18"/>
                <w:szCs w:val="18"/>
              </w:rPr>
            </w:pPr>
            <w:r w:rsidRPr="0048713E">
              <w:rPr>
                <w:rFonts w:ascii="Verdana" w:hAnsi="Verdana"/>
                <w:sz w:val="18"/>
                <w:szCs w:val="18"/>
              </w:rPr>
              <w:t>Inmobiliaria y Promotora de Vivienda de Interés Público, Gobierno de Jalisco, 2012.</w:t>
            </w:r>
          </w:p>
        </w:tc>
        <w:tc>
          <w:tcPr>
            <w:tcW w:w="864" w:type="dxa"/>
            <w:tcBorders>
              <w:top w:val="nil"/>
              <w:left w:val="nil"/>
              <w:bottom w:val="single" w:sz="4" w:space="0" w:color="auto"/>
              <w:right w:val="single" w:sz="4" w:space="0" w:color="auto"/>
            </w:tcBorders>
            <w:shd w:val="clear" w:color="auto" w:fill="auto"/>
            <w:vAlign w:val="center"/>
            <w:hideMark/>
          </w:tcPr>
          <w:p w14:paraId="4D1F6EBB" w14:textId="77777777" w:rsidR="00420FAB" w:rsidRPr="0048713E" w:rsidRDefault="00420FAB" w:rsidP="00CE47C5">
            <w:pPr>
              <w:ind w:right="0"/>
              <w:jc w:val="center"/>
              <w:rPr>
                <w:rFonts w:ascii="Verdana" w:hAnsi="Verdana"/>
                <w:sz w:val="18"/>
                <w:szCs w:val="18"/>
              </w:rPr>
            </w:pPr>
            <w:r w:rsidRPr="0048713E">
              <w:rPr>
                <w:rFonts w:ascii="Verdana" w:hAnsi="Verdana"/>
                <w:sz w:val="18"/>
                <w:szCs w:val="18"/>
              </w:rPr>
              <w:t>ND</w:t>
            </w:r>
          </w:p>
        </w:tc>
        <w:tc>
          <w:tcPr>
            <w:tcW w:w="964" w:type="dxa"/>
            <w:tcBorders>
              <w:top w:val="nil"/>
              <w:left w:val="nil"/>
              <w:bottom w:val="single" w:sz="4" w:space="0" w:color="auto"/>
              <w:right w:val="single" w:sz="4" w:space="0" w:color="auto"/>
            </w:tcBorders>
            <w:shd w:val="clear" w:color="auto" w:fill="auto"/>
            <w:vAlign w:val="center"/>
            <w:hideMark/>
          </w:tcPr>
          <w:p w14:paraId="49E7CF2E" w14:textId="77777777" w:rsidR="00420FAB" w:rsidRPr="0048713E" w:rsidRDefault="00420FAB" w:rsidP="00CE47C5">
            <w:pPr>
              <w:ind w:right="0"/>
              <w:jc w:val="center"/>
              <w:rPr>
                <w:rFonts w:ascii="Verdana" w:hAnsi="Verdana"/>
                <w:sz w:val="18"/>
                <w:szCs w:val="18"/>
              </w:rPr>
            </w:pPr>
            <w:r w:rsidRPr="0048713E">
              <w:rPr>
                <w:rFonts w:ascii="Verdana" w:hAnsi="Verdana"/>
                <w:sz w:val="18"/>
                <w:szCs w:val="18"/>
              </w:rPr>
              <w:t>0</w:t>
            </w:r>
          </w:p>
        </w:tc>
        <w:tc>
          <w:tcPr>
            <w:tcW w:w="974" w:type="dxa"/>
            <w:tcBorders>
              <w:top w:val="nil"/>
              <w:left w:val="nil"/>
              <w:bottom w:val="single" w:sz="4" w:space="0" w:color="auto"/>
              <w:right w:val="single" w:sz="4" w:space="0" w:color="auto"/>
            </w:tcBorders>
            <w:shd w:val="clear" w:color="auto" w:fill="auto"/>
            <w:vAlign w:val="center"/>
            <w:hideMark/>
          </w:tcPr>
          <w:p w14:paraId="5D03E9FB" w14:textId="77777777" w:rsidR="00420FAB" w:rsidRPr="0048713E" w:rsidRDefault="00420FAB" w:rsidP="00CE47C5">
            <w:pPr>
              <w:ind w:right="0"/>
              <w:jc w:val="center"/>
              <w:rPr>
                <w:rFonts w:ascii="Verdana" w:hAnsi="Verdana"/>
                <w:sz w:val="18"/>
                <w:szCs w:val="18"/>
              </w:rPr>
            </w:pPr>
            <w:r w:rsidRPr="0048713E">
              <w:rPr>
                <w:rFonts w:ascii="Verdana" w:hAnsi="Verdana"/>
                <w:sz w:val="18"/>
                <w:szCs w:val="18"/>
              </w:rPr>
              <w:t>968</w:t>
            </w:r>
          </w:p>
        </w:tc>
        <w:tc>
          <w:tcPr>
            <w:tcW w:w="960" w:type="dxa"/>
            <w:tcBorders>
              <w:top w:val="nil"/>
              <w:left w:val="nil"/>
              <w:bottom w:val="single" w:sz="4" w:space="0" w:color="auto"/>
              <w:right w:val="single" w:sz="4" w:space="0" w:color="auto"/>
            </w:tcBorders>
            <w:shd w:val="clear" w:color="auto" w:fill="auto"/>
            <w:vAlign w:val="center"/>
            <w:hideMark/>
          </w:tcPr>
          <w:p w14:paraId="7A342CF4" w14:textId="77777777" w:rsidR="00420FAB" w:rsidRPr="0048713E" w:rsidRDefault="00420FAB" w:rsidP="00CE47C5">
            <w:pPr>
              <w:ind w:right="0"/>
              <w:jc w:val="center"/>
              <w:rPr>
                <w:rFonts w:ascii="Verdana" w:hAnsi="Verdana"/>
                <w:sz w:val="18"/>
                <w:szCs w:val="18"/>
              </w:rPr>
            </w:pPr>
            <w:r w:rsidRPr="0048713E">
              <w:rPr>
                <w:rFonts w:ascii="Verdana" w:hAnsi="Verdana"/>
                <w:sz w:val="18"/>
                <w:szCs w:val="18"/>
              </w:rPr>
              <w:t>1288</w:t>
            </w:r>
          </w:p>
        </w:tc>
        <w:tc>
          <w:tcPr>
            <w:tcW w:w="850" w:type="dxa"/>
            <w:tcBorders>
              <w:top w:val="nil"/>
              <w:left w:val="nil"/>
              <w:bottom w:val="single" w:sz="4" w:space="0" w:color="auto"/>
              <w:right w:val="single" w:sz="4" w:space="0" w:color="auto"/>
            </w:tcBorders>
            <w:shd w:val="clear" w:color="auto" w:fill="auto"/>
            <w:vAlign w:val="center"/>
            <w:hideMark/>
          </w:tcPr>
          <w:p w14:paraId="3EAD86A0" w14:textId="77777777" w:rsidR="00420FAB" w:rsidRPr="0048713E" w:rsidRDefault="00420FAB" w:rsidP="00CE47C5">
            <w:pPr>
              <w:ind w:right="0"/>
              <w:jc w:val="center"/>
              <w:rPr>
                <w:rFonts w:ascii="Verdana" w:hAnsi="Verdana"/>
                <w:sz w:val="18"/>
                <w:szCs w:val="18"/>
              </w:rPr>
            </w:pPr>
            <w:r w:rsidRPr="0048713E">
              <w:rPr>
                <w:rFonts w:ascii="Verdana" w:hAnsi="Verdana"/>
                <w:sz w:val="18"/>
                <w:szCs w:val="18"/>
              </w:rPr>
              <w:t>5,382</w:t>
            </w:r>
          </w:p>
        </w:tc>
        <w:tc>
          <w:tcPr>
            <w:tcW w:w="1276" w:type="dxa"/>
            <w:tcBorders>
              <w:top w:val="nil"/>
              <w:left w:val="nil"/>
              <w:bottom w:val="single" w:sz="4" w:space="0" w:color="auto"/>
              <w:right w:val="single" w:sz="4" w:space="0" w:color="auto"/>
            </w:tcBorders>
            <w:shd w:val="clear" w:color="auto" w:fill="auto"/>
            <w:vAlign w:val="center"/>
            <w:hideMark/>
          </w:tcPr>
          <w:p w14:paraId="221276E0" w14:textId="77777777" w:rsidR="00420FAB" w:rsidRPr="0048713E" w:rsidRDefault="00420FAB" w:rsidP="00CE47C5">
            <w:pPr>
              <w:ind w:right="0"/>
              <w:jc w:val="center"/>
              <w:rPr>
                <w:rFonts w:ascii="Verdana" w:hAnsi="Verdana"/>
                <w:sz w:val="18"/>
                <w:szCs w:val="18"/>
              </w:rPr>
            </w:pPr>
            <w:r w:rsidRPr="0048713E">
              <w:rPr>
                <w:rFonts w:ascii="Verdana" w:hAnsi="Verdana"/>
                <w:sz w:val="18"/>
                <w:szCs w:val="18"/>
              </w:rPr>
              <w:t>Ascendente</w:t>
            </w:r>
          </w:p>
        </w:tc>
      </w:tr>
    </w:tbl>
    <w:p w14:paraId="49E3BAFD" w14:textId="77777777" w:rsidR="009C370F" w:rsidRDefault="009C370F" w:rsidP="00CE47C5">
      <w:pPr>
        <w:ind w:left="-426" w:right="-376"/>
        <w:jc w:val="center"/>
        <w:rPr>
          <w:rFonts w:ascii="Verdana" w:hAnsi="Verdana"/>
          <w:sz w:val="20"/>
          <w:szCs w:val="20"/>
        </w:rPr>
      </w:pPr>
    </w:p>
    <w:p w14:paraId="40895F6A" w14:textId="77777777" w:rsidR="003D5310" w:rsidRPr="009C370F" w:rsidRDefault="003D5310" w:rsidP="00CE47C5">
      <w:pPr>
        <w:ind w:left="-426" w:right="-376"/>
        <w:jc w:val="center"/>
        <w:rPr>
          <w:rFonts w:ascii="Verdana" w:hAnsi="Verdana"/>
          <w:sz w:val="20"/>
          <w:szCs w:val="20"/>
        </w:rPr>
      </w:pPr>
      <w:r w:rsidRPr="009C370F">
        <w:rPr>
          <w:rFonts w:ascii="Verdana" w:hAnsi="Verdana"/>
          <w:sz w:val="20"/>
          <w:szCs w:val="20"/>
        </w:rPr>
        <w:t>Tabla 23. Cambio climático y energías renovables</w:t>
      </w:r>
      <w:r w:rsidR="009C370F">
        <w:rPr>
          <w:rFonts w:ascii="Verdana" w:hAnsi="Verdana"/>
          <w:sz w:val="20"/>
          <w:szCs w:val="20"/>
        </w:rPr>
        <w:t>.</w:t>
      </w:r>
    </w:p>
    <w:p w14:paraId="711E47BC" w14:textId="77777777" w:rsidR="00420FAB" w:rsidRPr="0048713E" w:rsidRDefault="00420FAB" w:rsidP="00CE47C5">
      <w:pPr>
        <w:ind w:left="-426" w:right="-376"/>
        <w:rPr>
          <w:rFonts w:ascii="Verdana" w:hAnsi="Verdana"/>
          <w:sz w:val="16"/>
          <w:szCs w:val="16"/>
        </w:rPr>
      </w:pPr>
      <w:r w:rsidRPr="0048713E">
        <w:rPr>
          <w:rFonts w:ascii="Verdana" w:hAnsi="Verdana"/>
          <w:sz w:val="16"/>
          <w:szCs w:val="16"/>
        </w:rPr>
        <w:t>* De acuerdo al comportamiento de la unidad de medida,  la tendencia deseable del indicador puede ser descendente (si disminuye, mejor) o ascendente (si aumenta, mejor).</w:t>
      </w:r>
    </w:p>
    <w:p w14:paraId="31B2FC85" w14:textId="77777777" w:rsidR="00420FAB" w:rsidRPr="0048713E" w:rsidRDefault="00420FAB" w:rsidP="00CE47C5">
      <w:pPr>
        <w:ind w:left="-426" w:right="-376"/>
        <w:rPr>
          <w:rFonts w:ascii="Verdana" w:hAnsi="Verdana"/>
          <w:sz w:val="16"/>
          <w:szCs w:val="16"/>
        </w:rPr>
      </w:pPr>
      <w:r w:rsidRPr="0048713E">
        <w:rPr>
          <w:rFonts w:ascii="Verdana" w:hAnsi="Verdana"/>
          <w:sz w:val="16"/>
          <w:szCs w:val="16"/>
        </w:rPr>
        <w:t>**Alineado con los Objetivos de Desarrollo del Milenio de la ONU.</w:t>
      </w:r>
    </w:p>
    <w:p w14:paraId="3A8E52A8" w14:textId="77777777" w:rsidR="00420FAB" w:rsidRPr="0048713E" w:rsidRDefault="00420FAB" w:rsidP="00CE47C5">
      <w:pPr>
        <w:ind w:right="0"/>
        <w:rPr>
          <w:rFonts w:ascii="Verdana" w:hAnsi="Verdana"/>
        </w:rPr>
      </w:pPr>
    </w:p>
    <w:p w14:paraId="0105D6CB" w14:textId="77777777" w:rsidR="00420FAB" w:rsidRPr="0048713E" w:rsidRDefault="00420FAB" w:rsidP="00CE47C5">
      <w:pPr>
        <w:ind w:right="0"/>
        <w:rPr>
          <w:rFonts w:ascii="Verdana" w:hAnsi="Verdana"/>
        </w:rPr>
      </w:pPr>
      <w:r w:rsidRPr="0048713E">
        <w:rPr>
          <w:rFonts w:ascii="Verdana" w:hAnsi="Verdana"/>
        </w:rPr>
        <w:t xml:space="preserve">Es innegable que otras dimensiones o ejes del PED aportan a contrarrestar los efectos del Cambio climático, desde el impulso económico, el incremento de bienestar social, mejoras ambientales, la propuesta de un gobierno confiable y efectivo,  entre otras. </w:t>
      </w:r>
    </w:p>
    <w:p w14:paraId="580DE277" w14:textId="77777777" w:rsidR="00420FAB" w:rsidRPr="0048713E" w:rsidRDefault="00420FAB" w:rsidP="00CE47C5">
      <w:pPr>
        <w:ind w:right="0"/>
        <w:rPr>
          <w:rFonts w:ascii="Verdana" w:hAnsi="Verdana"/>
        </w:rPr>
      </w:pPr>
    </w:p>
    <w:p w14:paraId="27B5DC54" w14:textId="77777777" w:rsidR="00420FAB" w:rsidRPr="0048713E" w:rsidRDefault="00420FAB" w:rsidP="00CE47C5">
      <w:pPr>
        <w:ind w:right="0"/>
        <w:rPr>
          <w:rFonts w:ascii="Verdana" w:hAnsi="Verdana"/>
        </w:rPr>
      </w:pPr>
      <w:r w:rsidRPr="0048713E">
        <w:rPr>
          <w:rFonts w:ascii="Verdana" w:hAnsi="Verdana"/>
        </w:rPr>
        <w:t xml:space="preserve">Es rescatable que el PED considere de manera puntual el tema sectorial específico, </w:t>
      </w:r>
      <w:r w:rsidRPr="0048713E">
        <w:rPr>
          <w:rFonts w:ascii="Verdana" w:hAnsi="Verdana"/>
          <w:b/>
          <w:i/>
        </w:rPr>
        <w:t>Cambio climático y energías renovables</w:t>
      </w:r>
      <w:r w:rsidRPr="0048713E">
        <w:rPr>
          <w:rFonts w:ascii="Verdana" w:hAnsi="Verdana"/>
        </w:rPr>
        <w:t xml:space="preserve">, y el cual ya se plantea acciones a nivel municipal y en el plano local en las actividades económicas y grupos de población. </w:t>
      </w:r>
    </w:p>
    <w:p w14:paraId="06D25371" w14:textId="77777777" w:rsidR="00FB5C2C" w:rsidRPr="0048713E" w:rsidRDefault="00FB5C2C" w:rsidP="00CE47C5">
      <w:pPr>
        <w:rPr>
          <w:rFonts w:ascii="Verdana" w:hAnsi="Verdana"/>
        </w:rPr>
      </w:pPr>
    </w:p>
    <w:p w14:paraId="4DD7D01F" w14:textId="77777777" w:rsidR="00FB5C2C" w:rsidRPr="0048713E" w:rsidRDefault="00FB5C2C" w:rsidP="00CE47C5">
      <w:pPr>
        <w:rPr>
          <w:rFonts w:ascii="Verdana" w:hAnsi="Verdana"/>
        </w:rPr>
      </w:pPr>
    </w:p>
    <w:p w14:paraId="6B580655" w14:textId="77777777" w:rsidR="0056742C" w:rsidRPr="0048713E" w:rsidRDefault="0056742C" w:rsidP="00CE47C5">
      <w:pPr>
        <w:ind w:right="0"/>
        <w:jc w:val="left"/>
        <w:rPr>
          <w:rFonts w:ascii="Verdana" w:hAnsi="Verdana"/>
        </w:rPr>
      </w:pPr>
    </w:p>
    <w:p w14:paraId="2AF7D940" w14:textId="77777777" w:rsidR="0059100E" w:rsidRPr="0048713E" w:rsidRDefault="0059100E" w:rsidP="00CE47C5">
      <w:pPr>
        <w:pStyle w:val="Ttulo1"/>
        <w:rPr>
          <w:rFonts w:ascii="Verdana" w:hAnsi="Verdana" w:cs="Arial"/>
        </w:rPr>
      </w:pPr>
      <w:bookmarkStart w:id="45" w:name="_Toc383447061"/>
      <w:bookmarkStart w:id="46" w:name="_Toc392495602"/>
      <w:bookmarkStart w:id="47" w:name="_Toc1554967"/>
      <w:r w:rsidRPr="0048713E">
        <w:rPr>
          <w:rFonts w:ascii="Verdana" w:hAnsi="Verdana" w:cs="Arial"/>
        </w:rPr>
        <w:t>6. Instrumentos de planeación territorial</w:t>
      </w:r>
      <w:bookmarkEnd w:id="45"/>
      <w:r w:rsidRPr="0048713E">
        <w:rPr>
          <w:rFonts w:ascii="Verdana" w:hAnsi="Verdana" w:cs="Arial"/>
        </w:rPr>
        <w:t xml:space="preserve"> y cambio climático</w:t>
      </w:r>
      <w:bookmarkEnd w:id="46"/>
      <w:bookmarkEnd w:id="47"/>
    </w:p>
    <w:p w14:paraId="01563529" w14:textId="77777777" w:rsidR="0059100E" w:rsidRPr="0048713E" w:rsidRDefault="00D31EE9" w:rsidP="00CE47C5">
      <w:pPr>
        <w:rPr>
          <w:rFonts w:ascii="Verdana" w:hAnsi="Verdana"/>
        </w:rPr>
      </w:pPr>
      <w:r w:rsidRPr="0048713E">
        <w:rPr>
          <w:rFonts w:ascii="Verdana" w:hAnsi="Verdana"/>
        </w:rPr>
        <w:t xml:space="preserve">El municipio de Concepción de Buenos Aires es considerado semiurbano, ya que más del 50% de la población vive en localidad urbana, en este caso, en la cabecera municipal con un 80%, mientras que el resto vive en localidades </w:t>
      </w:r>
      <w:r w:rsidRPr="0048713E">
        <w:rPr>
          <w:rFonts w:ascii="Verdana" w:hAnsi="Verdana"/>
        </w:rPr>
        <w:lastRenderedPageBreak/>
        <w:t>menores a 250 habitantes. El área urbana ha traído consigo la demanda de servicios básicos, que en la actualidad presenta serias deficiencias por mantenimiento o renovación de equipo, así como la necesidad de uso de transporte y con ello emisiones a la atmósfera.</w:t>
      </w:r>
    </w:p>
    <w:p w14:paraId="63420F41" w14:textId="77777777" w:rsidR="00D31EE9" w:rsidRPr="0048713E" w:rsidRDefault="00D31EE9" w:rsidP="00CE47C5">
      <w:pPr>
        <w:rPr>
          <w:rFonts w:ascii="Verdana" w:hAnsi="Verdana"/>
        </w:rPr>
      </w:pPr>
    </w:p>
    <w:p w14:paraId="785014A4" w14:textId="77777777" w:rsidR="00D31EE9" w:rsidRPr="0048713E" w:rsidRDefault="00D31EE9" w:rsidP="00CE47C5">
      <w:pPr>
        <w:rPr>
          <w:rFonts w:ascii="Verdana" w:hAnsi="Verdana"/>
        </w:rPr>
      </w:pPr>
      <w:r w:rsidRPr="0048713E">
        <w:rPr>
          <w:rFonts w:ascii="Verdana" w:hAnsi="Verdana"/>
        </w:rPr>
        <w:t xml:space="preserve">Concepción de Buenos Aires se sitúa con una actividad económica fuerte en el sector primario, en particular la producción de ganado, con agricultura, aprovechamiento forestal y minero, lo que propicia gases de efecto invernadero debido al uso de fertilizantes y pesticidas, así como fermentación entérica por el ganado o bien por el consumo de energía y combustibles para la movilidad de la producción y el aprovechamiento maderable. </w:t>
      </w:r>
    </w:p>
    <w:p w14:paraId="3334CFB0" w14:textId="77777777" w:rsidR="00D31EE9" w:rsidRPr="0048713E" w:rsidRDefault="00D31EE9" w:rsidP="00CE47C5">
      <w:pPr>
        <w:rPr>
          <w:rFonts w:ascii="Verdana" w:hAnsi="Verdana"/>
        </w:rPr>
      </w:pPr>
    </w:p>
    <w:p w14:paraId="0C107360" w14:textId="77777777" w:rsidR="00D31EE9" w:rsidRPr="0048713E" w:rsidRDefault="00D31EE9" w:rsidP="00CE47C5">
      <w:pPr>
        <w:rPr>
          <w:rFonts w:ascii="Verdana" w:hAnsi="Verdana"/>
        </w:rPr>
      </w:pPr>
      <w:r w:rsidRPr="0048713E">
        <w:rPr>
          <w:rFonts w:ascii="Verdana" w:hAnsi="Verdana"/>
        </w:rPr>
        <w:t xml:space="preserve">Por otra parte, el sector terciario (comercio y servicios), genera una importante ocupación de la población, principalmente en el área urbana. </w:t>
      </w:r>
    </w:p>
    <w:p w14:paraId="6E26D495" w14:textId="77777777" w:rsidR="00D31EE9" w:rsidRPr="0048713E" w:rsidRDefault="00D31EE9" w:rsidP="00CE47C5">
      <w:pPr>
        <w:rPr>
          <w:rFonts w:ascii="Verdana" w:hAnsi="Verdana"/>
        </w:rPr>
      </w:pPr>
    </w:p>
    <w:p w14:paraId="62B6467F" w14:textId="77777777" w:rsidR="00D31EE9" w:rsidRDefault="00D31EE9" w:rsidP="00CE47C5">
      <w:pPr>
        <w:rPr>
          <w:rFonts w:ascii="Verdana" w:hAnsi="Verdana"/>
        </w:rPr>
      </w:pPr>
      <w:r w:rsidRPr="0048713E">
        <w:rPr>
          <w:rFonts w:ascii="Verdana" w:hAnsi="Verdana"/>
        </w:rPr>
        <w:t>Esto propicia algunas problemáticas ambientales con aspectos que se relacionan con la emisión de gases de efecto invernader</w:t>
      </w:r>
      <w:r w:rsidR="009B5543" w:rsidRPr="0048713E">
        <w:rPr>
          <w:rFonts w:ascii="Verdana" w:hAnsi="Verdana"/>
        </w:rPr>
        <w:t xml:space="preserve">o (GEI), como se muestra en la </w:t>
      </w:r>
      <w:r w:rsidRPr="0048713E">
        <w:rPr>
          <w:rFonts w:ascii="Verdana" w:hAnsi="Verdana"/>
        </w:rPr>
        <w:t>tabla</w:t>
      </w:r>
      <w:r w:rsidR="009B5543" w:rsidRPr="0048713E">
        <w:rPr>
          <w:rFonts w:ascii="Verdana" w:hAnsi="Verdana"/>
        </w:rPr>
        <w:t xml:space="preserve"> 24</w:t>
      </w:r>
      <w:r w:rsidRPr="0048713E">
        <w:rPr>
          <w:rFonts w:ascii="Verdana" w:hAnsi="Verdana"/>
        </w:rPr>
        <w:t>:</w:t>
      </w:r>
    </w:p>
    <w:p w14:paraId="05BB6569" w14:textId="77777777" w:rsidR="00D66FBB" w:rsidRDefault="00D66FBB" w:rsidP="00CE47C5">
      <w:pPr>
        <w:rPr>
          <w:rFonts w:ascii="Verdana" w:hAnsi="Verdana"/>
        </w:rPr>
      </w:pPr>
    </w:p>
    <w:p w14:paraId="012E1682" w14:textId="77777777" w:rsidR="00D66FBB" w:rsidRDefault="00D66FBB" w:rsidP="00CE47C5">
      <w:pPr>
        <w:rPr>
          <w:rFonts w:ascii="Verdana" w:hAnsi="Verdana"/>
        </w:rPr>
      </w:pPr>
    </w:p>
    <w:p w14:paraId="602236E4" w14:textId="77777777" w:rsidR="00D66FBB" w:rsidRPr="0048713E" w:rsidRDefault="00D66FBB" w:rsidP="00CE47C5">
      <w:pPr>
        <w:rPr>
          <w:rFonts w:ascii="Verdana" w:hAnsi="Verdana"/>
        </w:rPr>
      </w:pPr>
    </w:p>
    <w:p w14:paraId="1BA0B57A" w14:textId="77777777" w:rsidR="0059100E" w:rsidRPr="0048713E" w:rsidRDefault="0059100E" w:rsidP="00CE47C5">
      <w:pPr>
        <w:rPr>
          <w:rFonts w:ascii="Verdana" w:hAnsi="Verdana"/>
          <w:color w:val="auto"/>
        </w:rPr>
      </w:pP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5528"/>
      </w:tblGrid>
      <w:tr w:rsidR="0059100E" w:rsidRPr="0048713E" w14:paraId="7B1DE1E3" w14:textId="77777777" w:rsidTr="009B5543">
        <w:tc>
          <w:tcPr>
            <w:tcW w:w="3681" w:type="dxa"/>
            <w:shd w:val="clear" w:color="auto" w:fill="auto"/>
          </w:tcPr>
          <w:p w14:paraId="7F5ED6CB" w14:textId="77777777" w:rsidR="0059100E" w:rsidRPr="0048713E" w:rsidRDefault="0059100E" w:rsidP="00CE47C5">
            <w:pPr>
              <w:rPr>
                <w:rFonts w:ascii="Verdana" w:hAnsi="Verdana"/>
                <w:b/>
                <w:bCs/>
                <w:color w:val="auto"/>
              </w:rPr>
            </w:pPr>
            <w:r w:rsidRPr="0048713E">
              <w:rPr>
                <w:rFonts w:ascii="Verdana" w:hAnsi="Verdana"/>
                <w:b/>
                <w:bCs/>
                <w:color w:val="auto"/>
              </w:rPr>
              <w:t xml:space="preserve">Problemática urbana </w:t>
            </w:r>
          </w:p>
        </w:tc>
        <w:tc>
          <w:tcPr>
            <w:tcW w:w="5528" w:type="dxa"/>
            <w:shd w:val="clear" w:color="auto" w:fill="auto"/>
          </w:tcPr>
          <w:p w14:paraId="746322E7" w14:textId="77777777" w:rsidR="0059100E" w:rsidRPr="0048713E" w:rsidRDefault="0059100E" w:rsidP="00CE47C5">
            <w:pPr>
              <w:rPr>
                <w:rFonts w:ascii="Verdana" w:hAnsi="Verdana"/>
                <w:b/>
                <w:bCs/>
                <w:color w:val="auto"/>
              </w:rPr>
            </w:pPr>
            <w:r w:rsidRPr="0048713E">
              <w:rPr>
                <w:rFonts w:ascii="Verdana" w:hAnsi="Verdana"/>
                <w:b/>
                <w:bCs/>
                <w:color w:val="auto"/>
              </w:rPr>
              <w:t>Relación con la emisión de GEI</w:t>
            </w:r>
          </w:p>
          <w:p w14:paraId="1A3EED2F" w14:textId="77777777" w:rsidR="00163A9C" w:rsidRPr="0048713E" w:rsidRDefault="00163A9C" w:rsidP="00CE47C5">
            <w:pPr>
              <w:rPr>
                <w:rFonts w:ascii="Verdana" w:hAnsi="Verdana"/>
                <w:b/>
                <w:bCs/>
                <w:color w:val="auto"/>
              </w:rPr>
            </w:pPr>
          </w:p>
        </w:tc>
      </w:tr>
      <w:tr w:rsidR="0059100E" w:rsidRPr="0048713E" w14:paraId="1A82D557" w14:textId="77777777" w:rsidTr="009B5543">
        <w:tc>
          <w:tcPr>
            <w:tcW w:w="3681" w:type="dxa"/>
            <w:shd w:val="clear" w:color="auto" w:fill="auto"/>
          </w:tcPr>
          <w:p w14:paraId="446FBC0C" w14:textId="77777777" w:rsidR="0059100E" w:rsidRPr="0048713E" w:rsidRDefault="0059100E" w:rsidP="00CE47C5">
            <w:pPr>
              <w:ind w:right="0"/>
              <w:rPr>
                <w:rFonts w:ascii="Verdana" w:hAnsi="Verdana"/>
                <w:b/>
                <w:bCs/>
                <w:color w:val="auto"/>
              </w:rPr>
            </w:pPr>
            <w:r w:rsidRPr="0048713E">
              <w:rPr>
                <w:rFonts w:ascii="Verdana" w:hAnsi="Verdana"/>
                <w:bCs/>
                <w:color w:val="auto"/>
              </w:rPr>
              <w:t xml:space="preserve">Ineficiencia del transporte público </w:t>
            </w:r>
            <w:r w:rsidR="00D31EE9" w:rsidRPr="0048713E">
              <w:rPr>
                <w:rFonts w:ascii="Verdana" w:hAnsi="Verdana"/>
                <w:bCs/>
                <w:color w:val="auto"/>
              </w:rPr>
              <w:t>- regional</w:t>
            </w:r>
          </w:p>
        </w:tc>
        <w:tc>
          <w:tcPr>
            <w:tcW w:w="5528" w:type="dxa"/>
            <w:shd w:val="clear" w:color="auto" w:fill="auto"/>
          </w:tcPr>
          <w:p w14:paraId="0D8DF87F" w14:textId="77777777" w:rsidR="0059100E" w:rsidRPr="0048713E" w:rsidRDefault="00D31EE9" w:rsidP="00CE47C5">
            <w:pPr>
              <w:ind w:right="0"/>
              <w:rPr>
                <w:rFonts w:ascii="Verdana" w:hAnsi="Verdana"/>
                <w:color w:val="auto"/>
              </w:rPr>
            </w:pPr>
            <w:r w:rsidRPr="0048713E">
              <w:rPr>
                <w:rFonts w:ascii="Verdana" w:hAnsi="Verdana"/>
              </w:rPr>
              <w:t>La prestación del servicio de transporte en la región para comunicarse con otros municipios y localidades no es eficiente, por lo que se tiene que usar más el transporte privado, además de ser paso de transporte pesado, y con ello, la mayor emisión de contaminantes a la atmósfera</w:t>
            </w:r>
          </w:p>
        </w:tc>
      </w:tr>
      <w:tr w:rsidR="0059100E" w:rsidRPr="0048713E" w14:paraId="22503A55" w14:textId="77777777" w:rsidTr="009B5543">
        <w:tc>
          <w:tcPr>
            <w:tcW w:w="3681" w:type="dxa"/>
            <w:shd w:val="clear" w:color="auto" w:fill="auto"/>
          </w:tcPr>
          <w:p w14:paraId="283F1CBC" w14:textId="77777777" w:rsidR="0059100E" w:rsidRPr="0048713E" w:rsidRDefault="0059100E" w:rsidP="00CE47C5">
            <w:pPr>
              <w:ind w:right="0"/>
              <w:rPr>
                <w:rFonts w:ascii="Verdana" w:hAnsi="Verdana"/>
                <w:b/>
                <w:bCs/>
                <w:color w:val="auto"/>
              </w:rPr>
            </w:pPr>
            <w:r w:rsidRPr="0048713E">
              <w:rPr>
                <w:rFonts w:ascii="Verdana" w:hAnsi="Verdana"/>
                <w:bCs/>
                <w:color w:val="auto"/>
              </w:rPr>
              <w:t xml:space="preserve">Crecimiento de la mancha urbana </w:t>
            </w:r>
          </w:p>
        </w:tc>
        <w:tc>
          <w:tcPr>
            <w:tcW w:w="5528" w:type="dxa"/>
            <w:shd w:val="clear" w:color="auto" w:fill="auto"/>
          </w:tcPr>
          <w:p w14:paraId="183E1FA2" w14:textId="77777777" w:rsidR="0059100E" w:rsidRPr="0048713E" w:rsidRDefault="00D31EE9" w:rsidP="00CE47C5">
            <w:pPr>
              <w:ind w:right="0"/>
              <w:rPr>
                <w:rFonts w:ascii="Verdana" w:hAnsi="Verdana"/>
                <w:color w:val="auto"/>
              </w:rPr>
            </w:pPr>
            <w:r w:rsidRPr="0048713E">
              <w:rPr>
                <w:rFonts w:ascii="Verdana" w:hAnsi="Verdana"/>
                <w:color w:val="auto"/>
              </w:rPr>
              <w:t>La demanda de los servicios públicos básicos en el área urbana, está contribuyendo a la presión sobre los recursos naturales del municipio, y una de las consecuencias, se ha visto reflejada en el aumento de los desplazamientos en automóvil, contribuyendo con esto a la emisión de GEI a la atmósfera.</w:t>
            </w:r>
          </w:p>
        </w:tc>
      </w:tr>
      <w:tr w:rsidR="0059100E" w:rsidRPr="0048713E" w14:paraId="29F78635" w14:textId="77777777" w:rsidTr="009B5543">
        <w:tc>
          <w:tcPr>
            <w:tcW w:w="3681" w:type="dxa"/>
            <w:shd w:val="clear" w:color="auto" w:fill="auto"/>
          </w:tcPr>
          <w:p w14:paraId="7ADA965B" w14:textId="77777777" w:rsidR="0059100E" w:rsidRPr="0048713E" w:rsidRDefault="0059100E" w:rsidP="00CE47C5">
            <w:pPr>
              <w:ind w:right="0"/>
              <w:rPr>
                <w:rFonts w:ascii="Verdana" w:hAnsi="Verdana"/>
                <w:b/>
                <w:bCs/>
                <w:color w:val="auto"/>
              </w:rPr>
            </w:pPr>
            <w:r w:rsidRPr="0048713E">
              <w:rPr>
                <w:rFonts w:ascii="Verdana" w:hAnsi="Verdana"/>
                <w:bCs/>
                <w:color w:val="auto"/>
              </w:rPr>
              <w:t xml:space="preserve">Deforestación por cambios de uso del suelo </w:t>
            </w:r>
          </w:p>
        </w:tc>
        <w:tc>
          <w:tcPr>
            <w:tcW w:w="5528" w:type="dxa"/>
            <w:shd w:val="clear" w:color="auto" w:fill="auto"/>
          </w:tcPr>
          <w:p w14:paraId="2EC72C34" w14:textId="77777777" w:rsidR="0059100E" w:rsidRPr="0048713E" w:rsidRDefault="00D31EE9" w:rsidP="00CE47C5">
            <w:pPr>
              <w:ind w:right="0"/>
              <w:rPr>
                <w:rFonts w:ascii="Verdana" w:hAnsi="Verdana"/>
              </w:rPr>
            </w:pPr>
            <w:r w:rsidRPr="0048713E">
              <w:rPr>
                <w:rFonts w:ascii="Verdana" w:hAnsi="Verdana"/>
              </w:rPr>
              <w:t xml:space="preserve">Los problemas de deforestación han sido ocasionados principalmente falta de </w:t>
            </w:r>
            <w:r w:rsidRPr="0048713E">
              <w:rPr>
                <w:rFonts w:ascii="Verdana" w:hAnsi="Verdana"/>
              </w:rPr>
              <w:lastRenderedPageBreak/>
              <w:t>planeación en el aprovechamiento forestal y/o por cambios de uso de suelo, disminuyendo con esto la capacidad de recarga del acuífero, y reduciendo los sumideros de carbono en el municipio.</w:t>
            </w:r>
          </w:p>
        </w:tc>
      </w:tr>
      <w:tr w:rsidR="0059100E" w:rsidRPr="0048713E" w14:paraId="4C2F8F79" w14:textId="77777777" w:rsidTr="009B5543">
        <w:tc>
          <w:tcPr>
            <w:tcW w:w="3681" w:type="dxa"/>
            <w:shd w:val="clear" w:color="auto" w:fill="auto"/>
          </w:tcPr>
          <w:p w14:paraId="17E46564" w14:textId="77777777" w:rsidR="0059100E" w:rsidRPr="0048713E" w:rsidRDefault="0059100E" w:rsidP="00CE47C5">
            <w:pPr>
              <w:rPr>
                <w:rFonts w:ascii="Verdana" w:hAnsi="Verdana"/>
                <w:b/>
                <w:bCs/>
                <w:color w:val="auto"/>
              </w:rPr>
            </w:pPr>
            <w:r w:rsidRPr="0048713E">
              <w:rPr>
                <w:rFonts w:ascii="Verdana" w:hAnsi="Verdana"/>
                <w:bCs/>
                <w:color w:val="auto"/>
              </w:rPr>
              <w:lastRenderedPageBreak/>
              <w:t xml:space="preserve">Consumo de energía </w:t>
            </w:r>
          </w:p>
        </w:tc>
        <w:tc>
          <w:tcPr>
            <w:tcW w:w="5528" w:type="dxa"/>
            <w:shd w:val="clear" w:color="auto" w:fill="auto"/>
          </w:tcPr>
          <w:p w14:paraId="30126168" w14:textId="77777777" w:rsidR="0059100E" w:rsidRPr="0048713E" w:rsidRDefault="0059100E" w:rsidP="00CE47C5">
            <w:pPr>
              <w:ind w:right="34"/>
              <w:rPr>
                <w:rFonts w:ascii="Verdana" w:hAnsi="Verdana"/>
              </w:rPr>
            </w:pPr>
            <w:r w:rsidRPr="0048713E">
              <w:rPr>
                <w:rFonts w:ascii="Verdana" w:hAnsi="Verdana"/>
              </w:rPr>
              <w:t xml:space="preserve">El consumo de energía en el sector servicios, comercial y residencial es alto en el municipio y ha propiciado un incremento en la emisión de GEI. </w:t>
            </w:r>
          </w:p>
        </w:tc>
      </w:tr>
      <w:tr w:rsidR="0059100E" w:rsidRPr="0048713E" w14:paraId="4A0EF3D4" w14:textId="77777777" w:rsidTr="009B5543">
        <w:tc>
          <w:tcPr>
            <w:tcW w:w="3681" w:type="dxa"/>
            <w:shd w:val="clear" w:color="auto" w:fill="auto"/>
          </w:tcPr>
          <w:p w14:paraId="579FF3BD" w14:textId="77777777" w:rsidR="0059100E" w:rsidRPr="0048713E" w:rsidRDefault="0059100E" w:rsidP="00CE47C5">
            <w:pPr>
              <w:rPr>
                <w:rFonts w:ascii="Verdana" w:hAnsi="Verdana"/>
                <w:b/>
                <w:bCs/>
                <w:color w:val="auto"/>
              </w:rPr>
            </w:pPr>
            <w:r w:rsidRPr="0048713E">
              <w:rPr>
                <w:rFonts w:ascii="Verdana" w:hAnsi="Verdana"/>
                <w:bCs/>
                <w:color w:val="auto"/>
              </w:rPr>
              <w:t xml:space="preserve">Residuos sólidos </w:t>
            </w:r>
          </w:p>
        </w:tc>
        <w:tc>
          <w:tcPr>
            <w:tcW w:w="5528" w:type="dxa"/>
            <w:shd w:val="clear" w:color="auto" w:fill="auto"/>
          </w:tcPr>
          <w:p w14:paraId="2E56913F" w14:textId="77777777" w:rsidR="0059100E" w:rsidRPr="0048713E" w:rsidRDefault="00D31EE9" w:rsidP="00CE47C5">
            <w:pPr>
              <w:ind w:right="34"/>
              <w:rPr>
                <w:rFonts w:ascii="Verdana" w:hAnsi="Verdana"/>
              </w:rPr>
            </w:pPr>
            <w:r w:rsidRPr="0048713E">
              <w:rPr>
                <w:rFonts w:ascii="Verdana" w:hAnsi="Verdana"/>
              </w:rPr>
              <w:t xml:space="preserve">El relleno sanitario es intermunicipal y es el SIMAR-Sureste, quien se responsabiliza del manejo, sin embargo hace falta en la población la cultura de separación y de no tirar basura. </w:t>
            </w:r>
            <w:r w:rsidR="0059100E" w:rsidRPr="0048713E">
              <w:rPr>
                <w:rFonts w:ascii="Verdana" w:hAnsi="Verdana"/>
              </w:rPr>
              <w:t xml:space="preserve">A lo anterior, se suman los tiraderos clandestinos existentes, que sin algún tipo de control, son un foco de contaminación importante. </w:t>
            </w:r>
          </w:p>
        </w:tc>
      </w:tr>
    </w:tbl>
    <w:p w14:paraId="3AACF2F8" w14:textId="77777777" w:rsidR="003D5310" w:rsidRPr="0048713E" w:rsidRDefault="003D5310" w:rsidP="00CE47C5">
      <w:pPr>
        <w:jc w:val="center"/>
        <w:rPr>
          <w:rFonts w:ascii="Verdana" w:hAnsi="Verdana"/>
          <w:color w:val="auto"/>
        </w:rPr>
      </w:pPr>
      <w:r w:rsidRPr="0048713E">
        <w:rPr>
          <w:rFonts w:ascii="Verdana" w:hAnsi="Verdana"/>
          <w:color w:val="auto"/>
          <w:sz w:val="20"/>
          <w:szCs w:val="20"/>
        </w:rPr>
        <w:t xml:space="preserve">Tabla 24. </w:t>
      </w:r>
      <w:r w:rsidRPr="0048713E">
        <w:rPr>
          <w:rFonts w:ascii="Verdana" w:hAnsi="Verdana"/>
          <w:sz w:val="20"/>
          <w:szCs w:val="20"/>
        </w:rPr>
        <w:t xml:space="preserve">Problemáticas ambientales con aspectos que se relacionan </w:t>
      </w:r>
      <w:r w:rsidRPr="0048713E">
        <w:rPr>
          <w:rFonts w:ascii="Verdana" w:hAnsi="Verdana"/>
          <w:color w:val="auto"/>
          <w:sz w:val="20"/>
          <w:szCs w:val="20"/>
        </w:rPr>
        <w:t>con la emisión de gases de efecto invernadero</w:t>
      </w:r>
      <w:r w:rsidR="009B5543" w:rsidRPr="0048713E">
        <w:rPr>
          <w:rFonts w:ascii="Verdana" w:hAnsi="Verdana"/>
          <w:color w:val="auto"/>
          <w:sz w:val="20"/>
          <w:szCs w:val="20"/>
        </w:rPr>
        <w:t>.</w:t>
      </w:r>
    </w:p>
    <w:p w14:paraId="17F1DD9A" w14:textId="77777777" w:rsidR="0059100E" w:rsidRPr="0048713E" w:rsidRDefault="0059100E" w:rsidP="00CE47C5">
      <w:pPr>
        <w:rPr>
          <w:rFonts w:ascii="Verdana" w:hAnsi="Verdana"/>
          <w:color w:val="auto"/>
        </w:rPr>
      </w:pPr>
    </w:p>
    <w:p w14:paraId="34CF17B1" w14:textId="77777777" w:rsidR="00D31EE9" w:rsidRPr="0048713E" w:rsidRDefault="00D31EE9" w:rsidP="00CE47C5">
      <w:pPr>
        <w:rPr>
          <w:rFonts w:ascii="Verdana" w:hAnsi="Verdana"/>
        </w:rPr>
      </w:pPr>
      <w:r w:rsidRPr="0048713E">
        <w:rPr>
          <w:rFonts w:ascii="Verdana" w:hAnsi="Verdana"/>
        </w:rPr>
        <w:t xml:space="preserve">Las actividades presentadas en la tabla, son algunas de las principales fuentes de emisión de GEI en el municipio relacionadas con el desarrollo urbano del mismo, por lo que es necesario que éste se oriente hacia patrones de sustentabilidad en la ocupación del territorio que consideren aspectos relacionados con el cambio climático. </w:t>
      </w:r>
    </w:p>
    <w:p w14:paraId="07CCA45E" w14:textId="77777777" w:rsidR="00D31EE9" w:rsidRPr="0048713E" w:rsidRDefault="00D31EE9" w:rsidP="00CE47C5">
      <w:pPr>
        <w:rPr>
          <w:rFonts w:ascii="Verdana" w:hAnsi="Verdana"/>
        </w:rPr>
      </w:pPr>
    </w:p>
    <w:p w14:paraId="50CA4D10" w14:textId="77777777" w:rsidR="00D31EE9" w:rsidRPr="0048713E" w:rsidRDefault="00D31EE9" w:rsidP="00CE47C5">
      <w:pPr>
        <w:rPr>
          <w:rFonts w:ascii="Verdana" w:hAnsi="Verdana"/>
        </w:rPr>
      </w:pPr>
      <w:r w:rsidRPr="0048713E">
        <w:rPr>
          <w:rFonts w:ascii="Verdana" w:hAnsi="Verdana"/>
        </w:rPr>
        <w:t>Aunque en el Plan de Desarrollo Municipal 2012-2015 ya se mencionan algunos elementos sobre sustentabilidad, éste no específica medidas que contrarresten las problemáticas de planeación del territorio o que aborden estrategias para el cambio climático.</w:t>
      </w:r>
    </w:p>
    <w:p w14:paraId="7BFB5160" w14:textId="77777777" w:rsidR="00D31EE9" w:rsidRPr="0048713E" w:rsidRDefault="00D31EE9" w:rsidP="00CE47C5">
      <w:pPr>
        <w:rPr>
          <w:rFonts w:ascii="Verdana" w:hAnsi="Verdana"/>
        </w:rPr>
      </w:pPr>
    </w:p>
    <w:p w14:paraId="736DC5A9" w14:textId="77777777" w:rsidR="00D31EE9" w:rsidRPr="0048713E" w:rsidRDefault="00D31EE9" w:rsidP="00CE47C5">
      <w:pPr>
        <w:rPr>
          <w:rFonts w:ascii="Verdana" w:hAnsi="Verdana"/>
        </w:rPr>
      </w:pPr>
      <w:r w:rsidRPr="0048713E">
        <w:rPr>
          <w:rFonts w:ascii="Verdana" w:hAnsi="Verdana"/>
        </w:rPr>
        <w:t xml:space="preserve">Debido a las problemáticas señaladas y a su relación con la dinámica urbana del municipio, se considera necesario elaborar el Programa Municipal de Desarrollo Urbano, acorde a las necesidades actuales del municipio, que además contenga aspectos relacionados con el cambio climático, sobre todo, ya que se han identificado las fuentes emisoras de GEI. </w:t>
      </w:r>
    </w:p>
    <w:p w14:paraId="5544D2EA" w14:textId="77777777" w:rsidR="00D31EE9" w:rsidRPr="0048713E" w:rsidRDefault="00D31EE9" w:rsidP="00CE47C5">
      <w:pPr>
        <w:rPr>
          <w:rFonts w:ascii="Verdana" w:hAnsi="Verdana"/>
        </w:rPr>
      </w:pPr>
    </w:p>
    <w:p w14:paraId="4C5C31D9" w14:textId="77777777" w:rsidR="00D31EE9" w:rsidRPr="0048713E" w:rsidRDefault="00D31EE9" w:rsidP="00CE47C5">
      <w:pPr>
        <w:rPr>
          <w:rFonts w:ascii="Verdana" w:hAnsi="Verdana"/>
        </w:rPr>
      </w:pPr>
      <w:r w:rsidRPr="0048713E">
        <w:rPr>
          <w:rFonts w:ascii="Verdana" w:hAnsi="Verdana"/>
        </w:rPr>
        <w:t xml:space="preserve">En lo referente a la vulnerabilidad, se puede aseverar que como consecuencia del crecimiento urbano en zonas no aptas, las amenazas hidrometeorológicas en el municipio tienen mayor impacto y afectación, como son derrumbes, inundaciones por lluvias torrenciales, efectos de huracanes, entre otros. Caso </w:t>
      </w:r>
      <w:r w:rsidRPr="0048713E">
        <w:rPr>
          <w:rFonts w:ascii="Verdana" w:hAnsi="Verdana"/>
        </w:rPr>
        <w:lastRenderedPageBreak/>
        <w:t>reciente fue el huracán Manuel en 2013 que ocasionó daños a infraestructura, agricultura, así como a viviendas.</w:t>
      </w:r>
    </w:p>
    <w:p w14:paraId="07F13FAE" w14:textId="77777777" w:rsidR="00D31EE9" w:rsidRPr="0048713E" w:rsidRDefault="00D31EE9" w:rsidP="00CE47C5">
      <w:pPr>
        <w:rPr>
          <w:rFonts w:ascii="Verdana" w:hAnsi="Verdana"/>
        </w:rPr>
      </w:pPr>
    </w:p>
    <w:p w14:paraId="4D24B4A0" w14:textId="77777777" w:rsidR="00D31EE9" w:rsidRPr="0048713E" w:rsidRDefault="00D31EE9" w:rsidP="00CE47C5">
      <w:pPr>
        <w:rPr>
          <w:rFonts w:ascii="Verdana" w:hAnsi="Verdana"/>
        </w:rPr>
      </w:pPr>
      <w:r w:rsidRPr="0048713E">
        <w:rPr>
          <w:rFonts w:ascii="Verdana" w:hAnsi="Verdana"/>
        </w:rPr>
        <w:t>Los principales impactos que afectan a la población, ecosistemas y sector productivo del municipio son las inundaciones, derrumbes, fracturas de terreno, que han ocasionado daños o pérdida de infraestructura como puentes, carreteras y vías de comunicación.</w:t>
      </w:r>
    </w:p>
    <w:p w14:paraId="143243BB" w14:textId="77777777" w:rsidR="00D31EE9" w:rsidRPr="0048713E" w:rsidRDefault="00D31EE9" w:rsidP="00CE47C5">
      <w:pPr>
        <w:rPr>
          <w:rFonts w:ascii="Verdana" w:hAnsi="Verdana"/>
        </w:rPr>
      </w:pPr>
    </w:p>
    <w:p w14:paraId="675D1C19" w14:textId="77777777" w:rsidR="0059100E" w:rsidRPr="0048713E" w:rsidRDefault="00D31EE9" w:rsidP="00CE47C5">
      <w:pPr>
        <w:rPr>
          <w:rFonts w:ascii="Verdana" w:hAnsi="Verdana"/>
        </w:rPr>
      </w:pPr>
      <w:r w:rsidRPr="0048713E">
        <w:rPr>
          <w:rFonts w:ascii="Verdana" w:hAnsi="Verdana"/>
        </w:rPr>
        <w:t>Debido a la relación de la planificación territorial con el cambio climático, se ha detectado que en el municipio se requiere fortalecer los avances en los estudios para lograr el Plan de Ordenamiento Ecológico Territorial Local, además de promover el Plan Municipal de Desarrollo Urbano bien para la cabecera municipal, como de las localidades más pobladas y con crecimiento urbano, así como el Atlas de Riesgo Municipal, ya que al no contar con estos instrumentos, no permiten que como municipio se cuente con un diagnóstico fidedigno sobre los usos del suelo en los centros de población, y tampoco con los criterios de regulación ecológica que en su conjunto lleven a su mejor planeación territorial. Por esta razón, como medida de adaptación en este instrumento, se propondrá la elaboración de los instrumentos citados, considerando la variable de cambio climático, para cumplir de esta manera con lo establecido en la Ley General de Cambio Climático (Artículo 29 y artículo 3, transitorio).</w:t>
      </w:r>
    </w:p>
    <w:p w14:paraId="7A0BC9A3" w14:textId="77777777" w:rsidR="0059100E" w:rsidRPr="0048713E" w:rsidRDefault="00D31EE9" w:rsidP="00CE47C5">
      <w:pPr>
        <w:ind w:right="0"/>
        <w:jc w:val="left"/>
        <w:rPr>
          <w:rFonts w:ascii="Verdana" w:hAnsi="Verdana"/>
        </w:rPr>
      </w:pPr>
      <w:r w:rsidRPr="0048713E">
        <w:rPr>
          <w:rFonts w:ascii="Verdana" w:hAnsi="Verdana"/>
        </w:rPr>
        <w:br w:type="page"/>
      </w:r>
    </w:p>
    <w:p w14:paraId="31437B43" w14:textId="77777777" w:rsidR="00ED13F2" w:rsidRPr="0048713E" w:rsidRDefault="003D43A1" w:rsidP="00CE47C5">
      <w:pPr>
        <w:pStyle w:val="Ttulo1"/>
        <w:rPr>
          <w:rFonts w:ascii="Verdana" w:hAnsi="Verdana" w:cs="Arial"/>
        </w:rPr>
      </w:pPr>
      <w:bookmarkStart w:id="48" w:name="_Toc392495603"/>
      <w:bookmarkStart w:id="49" w:name="_Toc1554968"/>
      <w:r w:rsidRPr="0048713E">
        <w:rPr>
          <w:rFonts w:ascii="Verdana" w:hAnsi="Verdana" w:cs="Arial"/>
        </w:rPr>
        <w:lastRenderedPageBreak/>
        <w:t>7</w:t>
      </w:r>
      <w:r w:rsidR="00ED13F2" w:rsidRPr="0048713E">
        <w:rPr>
          <w:rFonts w:ascii="Verdana" w:hAnsi="Verdana" w:cs="Arial"/>
        </w:rPr>
        <w:t xml:space="preserve">. </w:t>
      </w:r>
      <w:r w:rsidR="009E13E1" w:rsidRPr="0048713E">
        <w:rPr>
          <w:rFonts w:ascii="Verdana" w:hAnsi="Verdana" w:cs="Arial"/>
        </w:rPr>
        <w:t>Diagnóstico e Identificación de las fuentes de emisión de GEI en el municipio</w:t>
      </w:r>
      <w:bookmarkEnd w:id="48"/>
      <w:bookmarkEnd w:id="49"/>
    </w:p>
    <w:p w14:paraId="04DC755D" w14:textId="77777777" w:rsidR="00ED13F2" w:rsidRPr="0048713E" w:rsidRDefault="00ED13F2" w:rsidP="00CE47C5">
      <w:pPr>
        <w:ind w:right="0"/>
        <w:rPr>
          <w:rFonts w:ascii="Verdana" w:hAnsi="Verdana"/>
        </w:rPr>
      </w:pPr>
      <w:r w:rsidRPr="0048713E">
        <w:rPr>
          <w:rFonts w:ascii="Verdana" w:hAnsi="Verdana"/>
        </w:rPr>
        <w:t>El aumento en la concentración de gases de efecto invernadero (GEI) en la atmósfera dan origen al problema del calentamiento global y con ello al cambio climático. La cuantificación de dichas emisiones permite a los gobiernos, las empresas y la ciudadanía identificar las principales fuentes de emisión y posteriormente definir las acciones que llevarán a su reducción o captura.</w:t>
      </w:r>
    </w:p>
    <w:p w14:paraId="188F10DB" w14:textId="77777777" w:rsidR="00ED13F2" w:rsidRPr="0048713E" w:rsidRDefault="00ED13F2" w:rsidP="00CE47C5">
      <w:pPr>
        <w:ind w:right="0"/>
        <w:rPr>
          <w:rFonts w:ascii="Verdana" w:hAnsi="Verdana"/>
        </w:rPr>
      </w:pPr>
    </w:p>
    <w:p w14:paraId="43867182" w14:textId="77777777" w:rsidR="00ED13F2" w:rsidRPr="0048713E" w:rsidRDefault="00ED13F2" w:rsidP="00CE47C5">
      <w:pPr>
        <w:ind w:right="0"/>
        <w:rPr>
          <w:rFonts w:ascii="Verdana" w:hAnsi="Verdana"/>
        </w:rPr>
      </w:pPr>
      <w:r w:rsidRPr="0048713E">
        <w:rPr>
          <w:rFonts w:ascii="Verdana" w:hAnsi="Verdana"/>
        </w:rPr>
        <w:t>La preparación de un Inventario de GEI a nivel municipal, como componente de un Plan de Acción Climática Municipal (PACMUN), fortalece los esfuerzos nacionales para cumplir con los compromisos adquiridos por México en la Convención Marco de las Naciones Unidas sobre el Cambio Climático (UNFCCC) en cuanto a la estimación y reporte de las emisiones y captura en sumideros de los gases de efecto invernadero no contemplados en el Protocolo de Montreal.</w:t>
      </w:r>
    </w:p>
    <w:p w14:paraId="17BD5ACD" w14:textId="77777777" w:rsidR="00ED13F2" w:rsidRPr="0048713E" w:rsidRDefault="00ED13F2" w:rsidP="00CE47C5">
      <w:pPr>
        <w:ind w:right="0"/>
        <w:rPr>
          <w:rFonts w:ascii="Verdana" w:hAnsi="Verdana"/>
        </w:rPr>
      </w:pPr>
    </w:p>
    <w:p w14:paraId="56512464" w14:textId="77777777" w:rsidR="00ED13F2" w:rsidRPr="0048713E" w:rsidRDefault="00ED13F2" w:rsidP="00CE47C5">
      <w:pPr>
        <w:ind w:right="0"/>
        <w:rPr>
          <w:rFonts w:ascii="Verdana" w:hAnsi="Verdana"/>
        </w:rPr>
      </w:pPr>
      <w:r w:rsidRPr="0048713E">
        <w:rPr>
          <w:rFonts w:ascii="Verdana" w:hAnsi="Verdana"/>
        </w:rPr>
        <w:t xml:space="preserve">El presente inventario de emisiones de GEI para </w:t>
      </w:r>
      <w:r w:rsidR="00650ADB" w:rsidRPr="0048713E">
        <w:rPr>
          <w:rFonts w:ascii="Verdana" w:hAnsi="Verdana"/>
        </w:rPr>
        <w:t>Concepción de Buenos Aires</w:t>
      </w:r>
      <w:r w:rsidRPr="0048713E">
        <w:rPr>
          <w:rFonts w:ascii="Verdana" w:hAnsi="Verdana"/>
        </w:rPr>
        <w:t xml:space="preserve"> se estimó en concordancia con las Directrices del Panel Intergubernamental de Expertos sobre el Cambio Climático (IPCC por sus siglas en inglés) en su versión revisada de 1996 (en adelante “Directrices IPCC, 1996”) y la Orientación del IPCC sobre las buenas prácticas y la gestión de la incertidumbre en los inventarios nacionales de gases de invernadero del año 2000 (en adelante “Orientación de las Buenas Prácticas IPCC, 2000”).</w:t>
      </w:r>
    </w:p>
    <w:p w14:paraId="01EDF9D5" w14:textId="77777777" w:rsidR="00ED13F2" w:rsidRPr="0048713E" w:rsidRDefault="00ED13F2" w:rsidP="00CE47C5">
      <w:pPr>
        <w:ind w:right="0"/>
        <w:rPr>
          <w:rFonts w:ascii="Verdana" w:hAnsi="Verdana"/>
        </w:rPr>
      </w:pPr>
    </w:p>
    <w:p w14:paraId="21960A44" w14:textId="77777777" w:rsidR="00ED13F2" w:rsidRDefault="00ED13F2" w:rsidP="00CE47C5">
      <w:pPr>
        <w:ind w:right="0"/>
        <w:rPr>
          <w:rFonts w:ascii="Verdana" w:hAnsi="Verdana"/>
        </w:rPr>
      </w:pPr>
      <w:r w:rsidRPr="0048713E">
        <w:rPr>
          <w:rFonts w:ascii="Verdana" w:hAnsi="Verdana"/>
        </w:rPr>
        <w:t>El inventario de emisiones de GEI aquí mostrado informa sobre las emisiones de los seis gases considerados en el Anexo A del Protocolo de Kioto, que son bióxido de carbono (CO</w:t>
      </w:r>
      <w:r w:rsidRPr="0048713E">
        <w:rPr>
          <w:rFonts w:ascii="Verdana" w:hAnsi="Verdana"/>
          <w:vertAlign w:val="subscript"/>
        </w:rPr>
        <w:t>2</w:t>
      </w:r>
      <w:r w:rsidRPr="0048713E">
        <w:rPr>
          <w:rFonts w:ascii="Verdana" w:hAnsi="Verdana"/>
        </w:rPr>
        <w:t>), metano (CH</w:t>
      </w:r>
      <w:r w:rsidRPr="0048713E">
        <w:rPr>
          <w:rFonts w:ascii="Verdana" w:hAnsi="Verdana"/>
          <w:vertAlign w:val="subscript"/>
        </w:rPr>
        <w:t>4</w:t>
      </w:r>
      <w:r w:rsidRPr="0048713E">
        <w:rPr>
          <w:rFonts w:ascii="Verdana" w:hAnsi="Verdana"/>
        </w:rPr>
        <w:t>), óxido nitroso (N</w:t>
      </w:r>
      <w:r w:rsidRPr="0048713E">
        <w:rPr>
          <w:rFonts w:ascii="Verdana" w:hAnsi="Verdana"/>
          <w:vertAlign w:val="subscript"/>
        </w:rPr>
        <w:t>2</w:t>
      </w:r>
      <w:r w:rsidRPr="0048713E">
        <w:rPr>
          <w:rFonts w:ascii="Verdana" w:hAnsi="Verdana"/>
        </w:rPr>
        <w:t>O), perfluorocarbonos (PFCs), hidrofluorocarbonos (HFCs) y hexafluoruro de azufre (SF</w:t>
      </w:r>
      <w:r w:rsidRPr="0048713E">
        <w:rPr>
          <w:rFonts w:ascii="Verdana" w:hAnsi="Verdana"/>
          <w:vertAlign w:val="subscript"/>
        </w:rPr>
        <w:t>6</w:t>
      </w:r>
      <w:r w:rsidRPr="0048713E">
        <w:rPr>
          <w:rFonts w:ascii="Verdana" w:hAnsi="Verdana"/>
        </w:rPr>
        <w:t>), generados en cuatro de las seis categorías o fuentes de emisión establecidas por el IPCC en sus directrices</w:t>
      </w:r>
      <w:r w:rsidR="00D350DE" w:rsidRPr="0048713E">
        <w:rPr>
          <w:rFonts w:ascii="Verdana" w:hAnsi="Verdana"/>
        </w:rPr>
        <w:t xml:space="preserve"> (Tabla 25)</w:t>
      </w:r>
      <w:r w:rsidRPr="0048713E">
        <w:rPr>
          <w:rFonts w:ascii="Verdana" w:hAnsi="Verdana"/>
        </w:rPr>
        <w:t>:</w:t>
      </w:r>
    </w:p>
    <w:p w14:paraId="14149ACA" w14:textId="77777777" w:rsidR="00D66FBB" w:rsidRDefault="00D66FBB" w:rsidP="00CE47C5">
      <w:pPr>
        <w:ind w:right="0"/>
        <w:rPr>
          <w:rFonts w:ascii="Verdana" w:hAnsi="Verdana"/>
        </w:rPr>
      </w:pPr>
    </w:p>
    <w:p w14:paraId="7582F7D1" w14:textId="77777777" w:rsidR="00D66FBB" w:rsidRDefault="00D66FBB" w:rsidP="00CE47C5">
      <w:pPr>
        <w:ind w:right="0"/>
        <w:rPr>
          <w:rFonts w:ascii="Verdana" w:hAnsi="Verdana"/>
        </w:rPr>
      </w:pPr>
    </w:p>
    <w:p w14:paraId="3C6A1539" w14:textId="77777777" w:rsidR="00D66FBB" w:rsidRDefault="00D66FBB" w:rsidP="00CE47C5">
      <w:pPr>
        <w:ind w:right="0"/>
        <w:rPr>
          <w:rFonts w:ascii="Verdana" w:hAnsi="Verdana"/>
        </w:rPr>
      </w:pPr>
    </w:p>
    <w:p w14:paraId="4CBCEEC4" w14:textId="77777777" w:rsidR="00D66FBB" w:rsidRDefault="00D66FBB" w:rsidP="00CE47C5">
      <w:pPr>
        <w:ind w:right="0"/>
        <w:rPr>
          <w:rFonts w:ascii="Verdana" w:hAnsi="Verdana"/>
        </w:rPr>
      </w:pPr>
    </w:p>
    <w:p w14:paraId="0720C4DA" w14:textId="77777777" w:rsidR="00D66FBB" w:rsidRDefault="00D66FBB" w:rsidP="00CE47C5">
      <w:pPr>
        <w:ind w:right="0"/>
        <w:rPr>
          <w:rFonts w:ascii="Verdana" w:hAnsi="Verdana"/>
        </w:rPr>
      </w:pPr>
    </w:p>
    <w:p w14:paraId="0F2C850A" w14:textId="77777777" w:rsidR="00D66FBB" w:rsidRPr="0048713E" w:rsidRDefault="00D66FBB" w:rsidP="00CE47C5">
      <w:pPr>
        <w:ind w:right="0"/>
        <w:rPr>
          <w:rFonts w:ascii="Verdana" w:hAnsi="Verdana"/>
        </w:rPr>
      </w:pPr>
    </w:p>
    <w:p w14:paraId="39F879B2" w14:textId="77777777" w:rsidR="00D60CFE" w:rsidRPr="0048713E" w:rsidRDefault="00D60CFE" w:rsidP="00CE47C5">
      <w:pPr>
        <w:ind w:right="0"/>
        <w:rPr>
          <w:rFonts w:ascii="Verdana" w:hAnsi="Verdan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73"/>
        <w:gridCol w:w="2934"/>
        <w:gridCol w:w="1381"/>
        <w:gridCol w:w="1672"/>
      </w:tblGrid>
      <w:tr w:rsidR="00333B4E" w:rsidRPr="0048713E" w14:paraId="20F47EEF" w14:textId="77777777" w:rsidTr="00807C18">
        <w:trPr>
          <w:jc w:val="center"/>
        </w:trPr>
        <w:tc>
          <w:tcPr>
            <w:tcW w:w="2873" w:type="dxa"/>
            <w:shd w:val="clear" w:color="auto" w:fill="auto"/>
          </w:tcPr>
          <w:p w14:paraId="0C6169D3" w14:textId="77777777" w:rsidR="00333B4E" w:rsidRPr="0048713E" w:rsidRDefault="00333B4E" w:rsidP="00CE47C5">
            <w:pPr>
              <w:ind w:right="0"/>
              <w:jc w:val="center"/>
              <w:rPr>
                <w:rFonts w:ascii="Verdana" w:hAnsi="Verdana"/>
                <w:b/>
                <w:sz w:val="22"/>
                <w:szCs w:val="22"/>
              </w:rPr>
            </w:pPr>
            <w:r w:rsidRPr="0048713E">
              <w:rPr>
                <w:rFonts w:ascii="Verdana" w:hAnsi="Verdana"/>
                <w:b/>
                <w:sz w:val="22"/>
                <w:szCs w:val="22"/>
              </w:rPr>
              <w:lastRenderedPageBreak/>
              <w:t>Categorías por parte del IPCC</w:t>
            </w:r>
          </w:p>
        </w:tc>
        <w:tc>
          <w:tcPr>
            <w:tcW w:w="2934" w:type="dxa"/>
            <w:shd w:val="clear" w:color="auto" w:fill="auto"/>
          </w:tcPr>
          <w:p w14:paraId="1025740F" w14:textId="77777777" w:rsidR="00333B4E" w:rsidRPr="0048713E" w:rsidRDefault="00333B4E" w:rsidP="00CE47C5">
            <w:pPr>
              <w:ind w:right="0"/>
              <w:jc w:val="center"/>
              <w:rPr>
                <w:rFonts w:ascii="Verdana" w:hAnsi="Verdana"/>
                <w:b/>
                <w:sz w:val="22"/>
                <w:szCs w:val="22"/>
              </w:rPr>
            </w:pPr>
            <w:r w:rsidRPr="0048713E">
              <w:rPr>
                <w:rFonts w:ascii="Verdana" w:hAnsi="Verdana"/>
                <w:b/>
                <w:sz w:val="22"/>
                <w:szCs w:val="22"/>
              </w:rPr>
              <w:t>Categorías calculada</w:t>
            </w:r>
          </w:p>
        </w:tc>
        <w:tc>
          <w:tcPr>
            <w:tcW w:w="1349" w:type="dxa"/>
            <w:shd w:val="clear" w:color="auto" w:fill="auto"/>
          </w:tcPr>
          <w:p w14:paraId="07E223F7" w14:textId="77777777" w:rsidR="00333B4E" w:rsidRPr="0048713E" w:rsidRDefault="00333B4E" w:rsidP="00CE47C5">
            <w:pPr>
              <w:ind w:right="0"/>
              <w:jc w:val="center"/>
              <w:rPr>
                <w:rFonts w:ascii="Verdana" w:hAnsi="Verdana"/>
                <w:b/>
                <w:sz w:val="22"/>
                <w:szCs w:val="22"/>
              </w:rPr>
            </w:pPr>
            <w:r w:rsidRPr="0048713E">
              <w:rPr>
                <w:rFonts w:ascii="Verdana" w:hAnsi="Verdana"/>
                <w:b/>
                <w:sz w:val="22"/>
                <w:szCs w:val="22"/>
              </w:rPr>
              <w:t>Año calculado</w:t>
            </w:r>
          </w:p>
        </w:tc>
        <w:tc>
          <w:tcPr>
            <w:tcW w:w="1672" w:type="dxa"/>
          </w:tcPr>
          <w:p w14:paraId="098A7D45" w14:textId="77777777" w:rsidR="00333B4E" w:rsidRPr="0048713E" w:rsidRDefault="00333B4E" w:rsidP="00CE47C5">
            <w:pPr>
              <w:ind w:right="0"/>
              <w:jc w:val="center"/>
              <w:rPr>
                <w:rFonts w:ascii="Verdana" w:hAnsi="Verdana"/>
                <w:b/>
                <w:sz w:val="22"/>
                <w:szCs w:val="22"/>
              </w:rPr>
            </w:pPr>
            <w:r w:rsidRPr="0048713E">
              <w:rPr>
                <w:rFonts w:ascii="Verdana" w:hAnsi="Verdana"/>
                <w:b/>
                <w:sz w:val="22"/>
                <w:szCs w:val="22"/>
              </w:rPr>
              <w:t>Gases Reportados</w:t>
            </w:r>
          </w:p>
        </w:tc>
      </w:tr>
      <w:tr w:rsidR="00333B4E" w:rsidRPr="0048713E" w14:paraId="34B6BA78" w14:textId="77777777" w:rsidTr="00807C18">
        <w:trPr>
          <w:jc w:val="center"/>
        </w:trPr>
        <w:tc>
          <w:tcPr>
            <w:tcW w:w="2873" w:type="dxa"/>
            <w:shd w:val="clear" w:color="auto" w:fill="auto"/>
          </w:tcPr>
          <w:p w14:paraId="5EB65982" w14:textId="77777777" w:rsidR="00333B4E" w:rsidRPr="0048713E" w:rsidRDefault="00333B4E" w:rsidP="00CE47C5">
            <w:pPr>
              <w:ind w:right="0"/>
              <w:rPr>
                <w:rFonts w:ascii="Verdana" w:hAnsi="Verdana"/>
                <w:sz w:val="22"/>
                <w:szCs w:val="22"/>
              </w:rPr>
            </w:pPr>
            <w:r w:rsidRPr="0048713E">
              <w:rPr>
                <w:rFonts w:ascii="Verdana" w:hAnsi="Verdana"/>
                <w:sz w:val="22"/>
                <w:szCs w:val="22"/>
              </w:rPr>
              <w:t>Energía</w:t>
            </w:r>
          </w:p>
        </w:tc>
        <w:tc>
          <w:tcPr>
            <w:tcW w:w="2934" w:type="dxa"/>
            <w:shd w:val="clear" w:color="auto" w:fill="auto"/>
          </w:tcPr>
          <w:p w14:paraId="1494C365" w14:textId="77777777" w:rsidR="00333B4E" w:rsidRPr="0048713E" w:rsidRDefault="00333B4E" w:rsidP="00CE47C5">
            <w:pPr>
              <w:ind w:right="0"/>
              <w:rPr>
                <w:rFonts w:ascii="Verdana" w:hAnsi="Verdana"/>
                <w:sz w:val="22"/>
                <w:szCs w:val="22"/>
              </w:rPr>
            </w:pPr>
            <w:r w:rsidRPr="0048713E">
              <w:rPr>
                <w:rFonts w:ascii="Verdana" w:hAnsi="Verdana"/>
                <w:sz w:val="22"/>
                <w:szCs w:val="22"/>
              </w:rPr>
              <w:t>Energía</w:t>
            </w:r>
          </w:p>
        </w:tc>
        <w:tc>
          <w:tcPr>
            <w:tcW w:w="1349" w:type="dxa"/>
            <w:shd w:val="clear" w:color="auto" w:fill="auto"/>
          </w:tcPr>
          <w:p w14:paraId="2A18B423" w14:textId="77777777" w:rsidR="00333B4E" w:rsidRPr="0048713E" w:rsidRDefault="00333B4E" w:rsidP="00CE47C5">
            <w:pPr>
              <w:ind w:right="0"/>
              <w:jc w:val="center"/>
              <w:rPr>
                <w:rFonts w:ascii="Verdana" w:hAnsi="Verdana"/>
                <w:sz w:val="22"/>
                <w:szCs w:val="22"/>
              </w:rPr>
            </w:pPr>
            <w:r w:rsidRPr="0048713E">
              <w:rPr>
                <w:rFonts w:ascii="Verdana" w:hAnsi="Verdana"/>
                <w:sz w:val="22"/>
                <w:szCs w:val="22"/>
              </w:rPr>
              <w:t>2010</w:t>
            </w:r>
          </w:p>
        </w:tc>
        <w:tc>
          <w:tcPr>
            <w:tcW w:w="1672" w:type="dxa"/>
          </w:tcPr>
          <w:p w14:paraId="10C37045" w14:textId="77777777" w:rsidR="00333B4E" w:rsidRPr="0048713E" w:rsidRDefault="00333B4E" w:rsidP="00CE47C5">
            <w:pPr>
              <w:ind w:right="0"/>
              <w:rPr>
                <w:rFonts w:ascii="Verdana" w:hAnsi="Verdana"/>
                <w:sz w:val="22"/>
                <w:szCs w:val="22"/>
              </w:rPr>
            </w:pPr>
            <w:r w:rsidRPr="0048713E">
              <w:rPr>
                <w:rFonts w:ascii="Verdana" w:hAnsi="Verdana"/>
                <w:sz w:val="22"/>
                <w:szCs w:val="22"/>
              </w:rPr>
              <w:t>CO</w:t>
            </w:r>
            <w:r w:rsidRPr="0048713E">
              <w:rPr>
                <w:rFonts w:ascii="Verdana" w:hAnsi="Verdana"/>
                <w:sz w:val="22"/>
                <w:szCs w:val="22"/>
                <w:vertAlign w:val="subscript"/>
              </w:rPr>
              <w:t>2</w:t>
            </w:r>
            <w:r w:rsidRPr="0048713E">
              <w:rPr>
                <w:rFonts w:ascii="Verdana" w:hAnsi="Verdana"/>
                <w:sz w:val="22"/>
                <w:szCs w:val="22"/>
              </w:rPr>
              <w:t>, CH</w:t>
            </w:r>
            <w:r w:rsidRPr="0048713E">
              <w:rPr>
                <w:rFonts w:ascii="Verdana" w:hAnsi="Verdana"/>
                <w:sz w:val="22"/>
                <w:szCs w:val="22"/>
                <w:vertAlign w:val="subscript"/>
              </w:rPr>
              <w:t>4</w:t>
            </w:r>
            <w:r w:rsidRPr="0048713E">
              <w:rPr>
                <w:rFonts w:ascii="Verdana" w:hAnsi="Verdana"/>
                <w:sz w:val="22"/>
                <w:szCs w:val="22"/>
              </w:rPr>
              <w:t>, N</w:t>
            </w:r>
            <w:r w:rsidRPr="0048713E">
              <w:rPr>
                <w:rFonts w:ascii="Verdana" w:hAnsi="Verdana"/>
                <w:sz w:val="22"/>
                <w:szCs w:val="22"/>
                <w:vertAlign w:val="subscript"/>
              </w:rPr>
              <w:t>2</w:t>
            </w:r>
            <w:r w:rsidRPr="0048713E">
              <w:rPr>
                <w:rFonts w:ascii="Verdana" w:hAnsi="Verdana"/>
                <w:sz w:val="22"/>
                <w:szCs w:val="22"/>
              </w:rPr>
              <w:t>O</w:t>
            </w:r>
          </w:p>
        </w:tc>
      </w:tr>
      <w:tr w:rsidR="00333B4E" w:rsidRPr="0048713E" w14:paraId="289878C9" w14:textId="77777777" w:rsidTr="00807C18">
        <w:trPr>
          <w:jc w:val="center"/>
        </w:trPr>
        <w:tc>
          <w:tcPr>
            <w:tcW w:w="2873" w:type="dxa"/>
            <w:shd w:val="clear" w:color="auto" w:fill="auto"/>
          </w:tcPr>
          <w:p w14:paraId="611C584C" w14:textId="77777777" w:rsidR="00333B4E" w:rsidRPr="0048713E" w:rsidRDefault="00333B4E" w:rsidP="00CE47C5">
            <w:pPr>
              <w:ind w:right="0"/>
              <w:rPr>
                <w:rFonts w:ascii="Verdana" w:hAnsi="Verdana"/>
                <w:sz w:val="22"/>
                <w:szCs w:val="22"/>
              </w:rPr>
            </w:pPr>
            <w:r w:rsidRPr="0048713E">
              <w:rPr>
                <w:rFonts w:ascii="Verdana" w:hAnsi="Verdana"/>
                <w:sz w:val="22"/>
                <w:szCs w:val="22"/>
              </w:rPr>
              <w:t>Agropecuario</w:t>
            </w:r>
          </w:p>
        </w:tc>
        <w:tc>
          <w:tcPr>
            <w:tcW w:w="2934" w:type="dxa"/>
            <w:shd w:val="clear" w:color="auto" w:fill="auto"/>
          </w:tcPr>
          <w:p w14:paraId="1774391F" w14:textId="77777777" w:rsidR="00333B4E" w:rsidRPr="0048713E" w:rsidRDefault="00333B4E" w:rsidP="00CE47C5">
            <w:pPr>
              <w:ind w:right="0"/>
              <w:rPr>
                <w:rFonts w:ascii="Verdana" w:hAnsi="Verdana"/>
                <w:sz w:val="22"/>
                <w:szCs w:val="22"/>
              </w:rPr>
            </w:pPr>
            <w:r w:rsidRPr="0048713E">
              <w:rPr>
                <w:rFonts w:ascii="Verdana" w:hAnsi="Verdana"/>
                <w:sz w:val="22"/>
                <w:szCs w:val="22"/>
              </w:rPr>
              <w:t>Agropecuario</w:t>
            </w:r>
          </w:p>
        </w:tc>
        <w:tc>
          <w:tcPr>
            <w:tcW w:w="1349" w:type="dxa"/>
            <w:shd w:val="clear" w:color="auto" w:fill="auto"/>
          </w:tcPr>
          <w:p w14:paraId="60C0281C" w14:textId="77777777" w:rsidR="00333B4E" w:rsidRPr="0048713E" w:rsidRDefault="00333B4E" w:rsidP="00CE47C5">
            <w:pPr>
              <w:ind w:right="0"/>
              <w:jc w:val="center"/>
              <w:rPr>
                <w:rFonts w:ascii="Verdana" w:hAnsi="Verdana"/>
                <w:sz w:val="22"/>
                <w:szCs w:val="22"/>
              </w:rPr>
            </w:pPr>
            <w:r w:rsidRPr="0048713E">
              <w:rPr>
                <w:rFonts w:ascii="Verdana" w:hAnsi="Verdana"/>
                <w:sz w:val="22"/>
                <w:szCs w:val="22"/>
              </w:rPr>
              <w:t>2010</w:t>
            </w:r>
          </w:p>
        </w:tc>
        <w:tc>
          <w:tcPr>
            <w:tcW w:w="1672" w:type="dxa"/>
          </w:tcPr>
          <w:p w14:paraId="46CFAFCF" w14:textId="77777777" w:rsidR="00333B4E" w:rsidRPr="0048713E" w:rsidRDefault="00333B4E" w:rsidP="00CE47C5">
            <w:pPr>
              <w:ind w:right="0"/>
              <w:rPr>
                <w:rFonts w:ascii="Verdana" w:hAnsi="Verdana"/>
                <w:sz w:val="22"/>
                <w:szCs w:val="22"/>
              </w:rPr>
            </w:pPr>
            <w:r w:rsidRPr="0048713E">
              <w:rPr>
                <w:rFonts w:ascii="Verdana" w:hAnsi="Verdana"/>
                <w:sz w:val="22"/>
                <w:szCs w:val="22"/>
              </w:rPr>
              <w:t>CH</w:t>
            </w:r>
            <w:r w:rsidRPr="0048713E">
              <w:rPr>
                <w:rFonts w:ascii="Verdana" w:hAnsi="Verdana"/>
                <w:sz w:val="22"/>
                <w:szCs w:val="22"/>
                <w:vertAlign w:val="subscript"/>
              </w:rPr>
              <w:t>4</w:t>
            </w:r>
            <w:r w:rsidRPr="0048713E">
              <w:rPr>
                <w:rFonts w:ascii="Verdana" w:hAnsi="Verdana"/>
                <w:sz w:val="22"/>
                <w:szCs w:val="22"/>
              </w:rPr>
              <w:t>, N</w:t>
            </w:r>
            <w:r w:rsidRPr="0048713E">
              <w:rPr>
                <w:rFonts w:ascii="Verdana" w:hAnsi="Verdana"/>
                <w:sz w:val="22"/>
                <w:szCs w:val="22"/>
                <w:vertAlign w:val="subscript"/>
              </w:rPr>
              <w:t>2</w:t>
            </w:r>
            <w:r w:rsidRPr="0048713E">
              <w:rPr>
                <w:rFonts w:ascii="Verdana" w:hAnsi="Verdana"/>
                <w:sz w:val="22"/>
                <w:szCs w:val="22"/>
              </w:rPr>
              <w:t>O</w:t>
            </w:r>
          </w:p>
        </w:tc>
      </w:tr>
      <w:tr w:rsidR="00333B4E" w:rsidRPr="0048713E" w14:paraId="5542CFBB" w14:textId="77777777" w:rsidTr="00807C18">
        <w:trPr>
          <w:jc w:val="center"/>
        </w:trPr>
        <w:tc>
          <w:tcPr>
            <w:tcW w:w="2873" w:type="dxa"/>
            <w:shd w:val="clear" w:color="auto" w:fill="auto"/>
          </w:tcPr>
          <w:p w14:paraId="7C5E6FA9" w14:textId="77777777" w:rsidR="00333B4E" w:rsidRPr="0048713E" w:rsidRDefault="00333B4E" w:rsidP="00CE47C5">
            <w:pPr>
              <w:ind w:right="0"/>
              <w:rPr>
                <w:rFonts w:ascii="Verdana" w:hAnsi="Verdana"/>
                <w:sz w:val="22"/>
                <w:szCs w:val="22"/>
              </w:rPr>
            </w:pPr>
            <w:r w:rsidRPr="0048713E">
              <w:rPr>
                <w:rFonts w:ascii="Verdana" w:hAnsi="Verdana"/>
                <w:sz w:val="22"/>
                <w:szCs w:val="22"/>
              </w:rPr>
              <w:t>Uso de Suelo, Cambio de Uso de Suelo y Silvicultura</w:t>
            </w:r>
          </w:p>
        </w:tc>
        <w:tc>
          <w:tcPr>
            <w:tcW w:w="2934" w:type="dxa"/>
            <w:shd w:val="clear" w:color="auto" w:fill="auto"/>
          </w:tcPr>
          <w:p w14:paraId="4DEEB2E2" w14:textId="77777777" w:rsidR="00333B4E" w:rsidRPr="0048713E" w:rsidRDefault="00333B4E" w:rsidP="00CE47C5">
            <w:pPr>
              <w:ind w:right="0"/>
              <w:rPr>
                <w:rFonts w:ascii="Verdana" w:hAnsi="Verdana"/>
                <w:sz w:val="22"/>
                <w:szCs w:val="22"/>
              </w:rPr>
            </w:pPr>
            <w:r w:rsidRPr="0048713E">
              <w:rPr>
                <w:rFonts w:ascii="Verdana" w:hAnsi="Verdana"/>
                <w:sz w:val="22"/>
                <w:szCs w:val="22"/>
              </w:rPr>
              <w:t>Uso de Suelo, Cambio de Uso de Suelo y Silvicultura</w:t>
            </w:r>
          </w:p>
        </w:tc>
        <w:tc>
          <w:tcPr>
            <w:tcW w:w="1349" w:type="dxa"/>
            <w:shd w:val="clear" w:color="auto" w:fill="auto"/>
          </w:tcPr>
          <w:p w14:paraId="5951781E" w14:textId="77777777" w:rsidR="00333B4E" w:rsidRPr="0048713E" w:rsidRDefault="00333B4E" w:rsidP="00CE47C5">
            <w:pPr>
              <w:ind w:right="0"/>
              <w:jc w:val="center"/>
              <w:rPr>
                <w:rFonts w:ascii="Verdana" w:hAnsi="Verdana"/>
                <w:sz w:val="22"/>
                <w:szCs w:val="22"/>
              </w:rPr>
            </w:pPr>
            <w:r w:rsidRPr="0048713E">
              <w:rPr>
                <w:rFonts w:ascii="Verdana" w:hAnsi="Verdana"/>
                <w:sz w:val="22"/>
                <w:szCs w:val="22"/>
              </w:rPr>
              <w:t>2010</w:t>
            </w:r>
          </w:p>
        </w:tc>
        <w:tc>
          <w:tcPr>
            <w:tcW w:w="1672" w:type="dxa"/>
          </w:tcPr>
          <w:p w14:paraId="257A05F2" w14:textId="77777777" w:rsidR="00333B4E" w:rsidRPr="0048713E" w:rsidRDefault="00333B4E" w:rsidP="00CE47C5">
            <w:pPr>
              <w:ind w:right="0"/>
              <w:rPr>
                <w:rFonts w:ascii="Verdana" w:hAnsi="Verdana"/>
                <w:sz w:val="22"/>
                <w:szCs w:val="22"/>
                <w:vertAlign w:val="subscript"/>
              </w:rPr>
            </w:pPr>
            <w:r w:rsidRPr="0048713E">
              <w:rPr>
                <w:rFonts w:ascii="Verdana" w:hAnsi="Verdana"/>
                <w:sz w:val="22"/>
                <w:szCs w:val="22"/>
              </w:rPr>
              <w:t>CO</w:t>
            </w:r>
            <w:r w:rsidRPr="0048713E">
              <w:rPr>
                <w:rFonts w:ascii="Verdana" w:hAnsi="Verdana"/>
                <w:sz w:val="22"/>
                <w:szCs w:val="22"/>
                <w:vertAlign w:val="subscript"/>
              </w:rPr>
              <w:t>2</w:t>
            </w:r>
          </w:p>
        </w:tc>
      </w:tr>
      <w:tr w:rsidR="00333B4E" w:rsidRPr="0048713E" w14:paraId="14BCF04F" w14:textId="77777777" w:rsidTr="00807C18">
        <w:trPr>
          <w:jc w:val="center"/>
        </w:trPr>
        <w:tc>
          <w:tcPr>
            <w:tcW w:w="2873" w:type="dxa"/>
            <w:shd w:val="clear" w:color="auto" w:fill="auto"/>
          </w:tcPr>
          <w:p w14:paraId="7F282953" w14:textId="77777777" w:rsidR="00333B4E" w:rsidRPr="0048713E" w:rsidRDefault="00333B4E" w:rsidP="00CE47C5">
            <w:pPr>
              <w:ind w:right="0"/>
              <w:rPr>
                <w:rFonts w:ascii="Verdana" w:hAnsi="Verdana"/>
                <w:sz w:val="22"/>
                <w:szCs w:val="22"/>
              </w:rPr>
            </w:pPr>
            <w:r w:rsidRPr="0048713E">
              <w:rPr>
                <w:rFonts w:ascii="Verdana" w:hAnsi="Verdana"/>
                <w:sz w:val="22"/>
                <w:szCs w:val="22"/>
              </w:rPr>
              <w:t>Desechos</w:t>
            </w:r>
          </w:p>
        </w:tc>
        <w:tc>
          <w:tcPr>
            <w:tcW w:w="2934" w:type="dxa"/>
            <w:shd w:val="clear" w:color="auto" w:fill="auto"/>
          </w:tcPr>
          <w:p w14:paraId="42C640AD" w14:textId="77777777" w:rsidR="00333B4E" w:rsidRPr="0048713E" w:rsidRDefault="00333B4E" w:rsidP="00CE47C5">
            <w:pPr>
              <w:ind w:right="0"/>
              <w:rPr>
                <w:rFonts w:ascii="Verdana" w:hAnsi="Verdana"/>
                <w:sz w:val="22"/>
                <w:szCs w:val="22"/>
              </w:rPr>
            </w:pPr>
            <w:r w:rsidRPr="0048713E">
              <w:rPr>
                <w:rFonts w:ascii="Verdana" w:hAnsi="Verdana"/>
                <w:sz w:val="22"/>
                <w:szCs w:val="22"/>
              </w:rPr>
              <w:t>Desechos</w:t>
            </w:r>
          </w:p>
        </w:tc>
        <w:tc>
          <w:tcPr>
            <w:tcW w:w="1349" w:type="dxa"/>
            <w:shd w:val="clear" w:color="auto" w:fill="auto"/>
          </w:tcPr>
          <w:p w14:paraId="4AABF980" w14:textId="77777777" w:rsidR="00333B4E" w:rsidRPr="0048713E" w:rsidRDefault="00333B4E" w:rsidP="00CE47C5">
            <w:pPr>
              <w:ind w:right="0"/>
              <w:jc w:val="center"/>
              <w:rPr>
                <w:rFonts w:ascii="Verdana" w:hAnsi="Verdana"/>
                <w:sz w:val="22"/>
                <w:szCs w:val="22"/>
              </w:rPr>
            </w:pPr>
            <w:r w:rsidRPr="0048713E">
              <w:rPr>
                <w:rFonts w:ascii="Verdana" w:hAnsi="Verdana"/>
                <w:sz w:val="22"/>
                <w:szCs w:val="22"/>
              </w:rPr>
              <w:t>2010</w:t>
            </w:r>
          </w:p>
        </w:tc>
        <w:tc>
          <w:tcPr>
            <w:tcW w:w="1672" w:type="dxa"/>
          </w:tcPr>
          <w:p w14:paraId="428F765F" w14:textId="77777777" w:rsidR="00333B4E" w:rsidRPr="0048713E" w:rsidRDefault="00333B4E" w:rsidP="00CE47C5">
            <w:pPr>
              <w:ind w:right="0"/>
              <w:rPr>
                <w:rFonts w:ascii="Verdana" w:hAnsi="Verdana"/>
                <w:sz w:val="22"/>
                <w:szCs w:val="22"/>
              </w:rPr>
            </w:pPr>
            <w:r w:rsidRPr="0048713E">
              <w:rPr>
                <w:rFonts w:ascii="Verdana" w:hAnsi="Verdana"/>
                <w:sz w:val="22"/>
                <w:szCs w:val="22"/>
              </w:rPr>
              <w:t>CO</w:t>
            </w:r>
            <w:r w:rsidRPr="0048713E">
              <w:rPr>
                <w:rFonts w:ascii="Verdana" w:hAnsi="Verdana"/>
                <w:sz w:val="22"/>
                <w:szCs w:val="22"/>
                <w:vertAlign w:val="subscript"/>
              </w:rPr>
              <w:t>2</w:t>
            </w:r>
            <w:r w:rsidRPr="0048713E">
              <w:rPr>
                <w:rFonts w:ascii="Verdana" w:hAnsi="Verdana"/>
                <w:sz w:val="22"/>
                <w:szCs w:val="22"/>
              </w:rPr>
              <w:t>, CH</w:t>
            </w:r>
            <w:r w:rsidRPr="0048713E">
              <w:rPr>
                <w:rFonts w:ascii="Verdana" w:hAnsi="Verdana"/>
                <w:sz w:val="22"/>
                <w:szCs w:val="22"/>
                <w:vertAlign w:val="subscript"/>
              </w:rPr>
              <w:t>4</w:t>
            </w:r>
          </w:p>
        </w:tc>
      </w:tr>
    </w:tbl>
    <w:p w14:paraId="2F5BB95A" w14:textId="77777777" w:rsidR="003D5310" w:rsidRPr="0048713E" w:rsidRDefault="003D5310" w:rsidP="00CE47C5">
      <w:pPr>
        <w:ind w:right="0"/>
        <w:jc w:val="center"/>
        <w:rPr>
          <w:rFonts w:ascii="Verdana" w:hAnsi="Verdana"/>
          <w:sz w:val="20"/>
          <w:szCs w:val="20"/>
        </w:rPr>
      </w:pPr>
      <w:r w:rsidRPr="0048713E">
        <w:rPr>
          <w:rFonts w:ascii="Verdana" w:hAnsi="Verdana"/>
          <w:sz w:val="20"/>
          <w:szCs w:val="20"/>
        </w:rPr>
        <w:t>Tabla 25. Identificación de Categorías calculadas en Concepción de Buenos Aires.</w:t>
      </w:r>
    </w:p>
    <w:p w14:paraId="6CE28371" w14:textId="77777777" w:rsidR="00ED13F2" w:rsidRPr="0048713E" w:rsidRDefault="00ED13F2" w:rsidP="00CE47C5">
      <w:pPr>
        <w:ind w:right="0"/>
        <w:jc w:val="left"/>
        <w:rPr>
          <w:rFonts w:ascii="Verdana" w:hAnsi="Verdana"/>
        </w:rPr>
      </w:pPr>
    </w:p>
    <w:p w14:paraId="48D96669" w14:textId="77777777" w:rsidR="00ED13F2" w:rsidRPr="0048713E" w:rsidRDefault="00ED13F2" w:rsidP="00CE47C5">
      <w:pPr>
        <w:ind w:right="0"/>
        <w:rPr>
          <w:rFonts w:ascii="Verdana" w:hAnsi="Verdana"/>
        </w:rPr>
      </w:pPr>
      <w:r w:rsidRPr="0048713E">
        <w:rPr>
          <w:rFonts w:ascii="Verdana" w:hAnsi="Verdana"/>
        </w:rPr>
        <w:t>Las estimaciones de este inventario se realizaron c</w:t>
      </w:r>
      <w:r w:rsidR="00D60CFE" w:rsidRPr="0048713E">
        <w:rPr>
          <w:rFonts w:ascii="Verdana" w:hAnsi="Verdana"/>
        </w:rPr>
        <w:t xml:space="preserve">on las metodologías de nivel 1 </w:t>
      </w:r>
      <w:r w:rsidRPr="0048713E">
        <w:rPr>
          <w:rFonts w:ascii="Verdana" w:hAnsi="Verdana"/>
        </w:rPr>
        <w:t>por defecto, lo que implica que los datos de actividad no cuentan con</w:t>
      </w:r>
      <w:r w:rsidR="00333B4E" w:rsidRPr="0048713E">
        <w:rPr>
          <w:rFonts w:ascii="Verdana" w:hAnsi="Verdana"/>
        </w:rPr>
        <w:t xml:space="preserve"> un alto nivel de desagregación.</w:t>
      </w:r>
    </w:p>
    <w:p w14:paraId="573A9466" w14:textId="77777777" w:rsidR="00ED13F2" w:rsidRPr="0048713E" w:rsidRDefault="00ED13F2" w:rsidP="00CE47C5">
      <w:pPr>
        <w:ind w:right="0"/>
        <w:jc w:val="left"/>
        <w:rPr>
          <w:rFonts w:ascii="Verdana" w:hAnsi="Verdana"/>
        </w:rPr>
      </w:pPr>
    </w:p>
    <w:p w14:paraId="7D5BE71D" w14:textId="77777777" w:rsidR="00ED13F2" w:rsidRPr="0048713E" w:rsidRDefault="00ED13F2" w:rsidP="00CE47C5">
      <w:pPr>
        <w:ind w:right="0"/>
        <w:rPr>
          <w:rFonts w:ascii="Verdana" w:hAnsi="Verdana"/>
        </w:rPr>
      </w:pPr>
      <w:r w:rsidRPr="0048713E">
        <w:rPr>
          <w:rFonts w:ascii="Verdana" w:hAnsi="Verdana"/>
        </w:rPr>
        <w:t>E</w:t>
      </w:r>
      <w:r w:rsidR="00D350DE" w:rsidRPr="0048713E">
        <w:rPr>
          <w:rFonts w:ascii="Verdana" w:hAnsi="Verdana"/>
        </w:rPr>
        <w:t>stas emisiones incluyen tres de los</w:t>
      </w:r>
      <w:r w:rsidRPr="0048713E">
        <w:rPr>
          <w:rFonts w:ascii="Verdana" w:hAnsi="Verdana"/>
        </w:rPr>
        <w:t xml:space="preserve"> principales gases de GEI (CO</w:t>
      </w:r>
      <w:r w:rsidRPr="0048713E">
        <w:rPr>
          <w:rFonts w:ascii="Verdana" w:hAnsi="Verdana"/>
          <w:vertAlign w:val="subscript"/>
        </w:rPr>
        <w:t>2</w:t>
      </w:r>
      <w:r w:rsidRPr="0048713E">
        <w:rPr>
          <w:rFonts w:ascii="Verdana" w:hAnsi="Verdana"/>
        </w:rPr>
        <w:t>, CH</w:t>
      </w:r>
      <w:r w:rsidRPr="0048713E">
        <w:rPr>
          <w:rFonts w:ascii="Verdana" w:hAnsi="Verdana"/>
          <w:vertAlign w:val="subscript"/>
        </w:rPr>
        <w:t>4</w:t>
      </w:r>
      <w:r w:rsidRPr="0048713E">
        <w:rPr>
          <w:rFonts w:ascii="Verdana" w:hAnsi="Verdana"/>
        </w:rPr>
        <w:t>, N</w:t>
      </w:r>
      <w:r w:rsidRPr="0048713E">
        <w:rPr>
          <w:rFonts w:ascii="Verdana" w:hAnsi="Verdana"/>
          <w:vertAlign w:val="subscript"/>
        </w:rPr>
        <w:t>2</w:t>
      </w:r>
      <w:r w:rsidR="00854FCF" w:rsidRPr="0048713E">
        <w:rPr>
          <w:rFonts w:ascii="Verdana" w:hAnsi="Verdana"/>
        </w:rPr>
        <w:t>O)</w:t>
      </w:r>
      <w:r w:rsidR="00D350DE" w:rsidRPr="0048713E">
        <w:rPr>
          <w:rFonts w:ascii="Verdana" w:hAnsi="Verdana"/>
        </w:rPr>
        <w:t>.</w:t>
      </w:r>
    </w:p>
    <w:p w14:paraId="49BE507A" w14:textId="77777777" w:rsidR="00ED13F2" w:rsidRPr="0048713E" w:rsidRDefault="00ED13F2" w:rsidP="00CE47C5">
      <w:pPr>
        <w:ind w:right="0"/>
        <w:rPr>
          <w:rFonts w:ascii="Verdana" w:hAnsi="Verdana"/>
        </w:rPr>
      </w:pPr>
    </w:p>
    <w:p w14:paraId="2522256C" w14:textId="77777777" w:rsidR="00ED13F2" w:rsidRPr="0048713E" w:rsidRDefault="00ED13F2" w:rsidP="00CE47C5">
      <w:pPr>
        <w:ind w:right="0"/>
        <w:rPr>
          <w:rFonts w:ascii="Verdana" w:hAnsi="Verdana"/>
        </w:rPr>
      </w:pPr>
      <w:r w:rsidRPr="0048713E">
        <w:rPr>
          <w:rFonts w:ascii="Verdana" w:hAnsi="Verdana"/>
        </w:rPr>
        <w:t xml:space="preserve">Las emisiones GEI en unidades equivalentes de dióxido de carbono para el municipio fueron </w:t>
      </w:r>
      <w:r w:rsidR="00854FCF" w:rsidRPr="0048713E">
        <w:rPr>
          <w:rFonts w:ascii="Verdana" w:hAnsi="Verdana"/>
        </w:rPr>
        <w:t>66,947.61</w:t>
      </w:r>
      <w:r w:rsidR="00854FCF" w:rsidRPr="0048713E">
        <w:rPr>
          <w:rFonts w:ascii="Verdana" w:hAnsi="Verdana"/>
          <w:b/>
        </w:rPr>
        <w:t xml:space="preserve"> </w:t>
      </w:r>
      <w:r w:rsidRPr="0048713E">
        <w:rPr>
          <w:rFonts w:ascii="Verdana" w:hAnsi="Verdana"/>
        </w:rPr>
        <w:t xml:space="preserve">de </w:t>
      </w:r>
      <w:r w:rsidR="00F75AA2" w:rsidRPr="0048713E">
        <w:rPr>
          <w:rFonts w:ascii="Verdana" w:hAnsi="Verdana"/>
        </w:rPr>
        <w:t>Ton</w:t>
      </w:r>
      <w:r w:rsidR="00D350DE" w:rsidRPr="0048713E">
        <w:rPr>
          <w:rFonts w:ascii="Verdana" w:hAnsi="Verdana"/>
        </w:rPr>
        <w:t xml:space="preserve"> de CO</w:t>
      </w:r>
      <w:r w:rsidR="00D350DE" w:rsidRPr="0048713E">
        <w:rPr>
          <w:rFonts w:ascii="Verdana" w:hAnsi="Verdana"/>
          <w:vertAlign w:val="subscript"/>
        </w:rPr>
        <w:t>2</w:t>
      </w:r>
      <w:r w:rsidR="00D350DE" w:rsidRPr="0048713E">
        <w:rPr>
          <w:rFonts w:ascii="Verdana" w:hAnsi="Verdana"/>
        </w:rPr>
        <w:t xml:space="preserve"> Eq</w:t>
      </w:r>
      <w:r w:rsidR="00F75AA2" w:rsidRPr="0048713E">
        <w:rPr>
          <w:rFonts w:ascii="Verdana" w:hAnsi="Verdana"/>
        </w:rPr>
        <w:t xml:space="preserve"> </w:t>
      </w:r>
      <w:r w:rsidRPr="0048713E">
        <w:rPr>
          <w:rFonts w:ascii="Verdana" w:hAnsi="Verdana"/>
        </w:rPr>
        <w:t xml:space="preserve">en el </w:t>
      </w:r>
      <w:r w:rsidR="00F75AA2" w:rsidRPr="0048713E">
        <w:rPr>
          <w:rFonts w:ascii="Verdana" w:hAnsi="Verdana"/>
        </w:rPr>
        <w:t xml:space="preserve"> 2010.</w:t>
      </w:r>
    </w:p>
    <w:p w14:paraId="2A02768E" w14:textId="77777777" w:rsidR="00F75AA2" w:rsidRPr="0048713E" w:rsidRDefault="00F75AA2" w:rsidP="00CE47C5">
      <w:pPr>
        <w:ind w:right="0"/>
        <w:rPr>
          <w:rFonts w:ascii="Verdana" w:hAnsi="Verdana"/>
        </w:rPr>
      </w:pPr>
    </w:p>
    <w:p w14:paraId="3B8AE2A7" w14:textId="77777777" w:rsidR="00ED13F2" w:rsidRPr="0048713E" w:rsidRDefault="00ED13F2" w:rsidP="00CE47C5">
      <w:pPr>
        <w:ind w:right="0"/>
        <w:rPr>
          <w:rFonts w:ascii="Verdana" w:hAnsi="Verdana"/>
        </w:rPr>
      </w:pPr>
      <w:r w:rsidRPr="0048713E">
        <w:rPr>
          <w:rFonts w:ascii="Verdana" w:hAnsi="Verdana"/>
        </w:rPr>
        <w:t xml:space="preserve">La mayor contribución a las emisiones totales proviene de la categoría de </w:t>
      </w:r>
      <w:r w:rsidR="00F75AA2" w:rsidRPr="0048713E">
        <w:rPr>
          <w:rFonts w:ascii="Verdana" w:hAnsi="Verdana"/>
        </w:rPr>
        <w:t>agropecuaria</w:t>
      </w:r>
      <w:r w:rsidRPr="0048713E">
        <w:rPr>
          <w:rFonts w:ascii="Verdana" w:hAnsi="Verdana"/>
        </w:rPr>
        <w:t xml:space="preserve"> que anualmente aporta en promedio el </w:t>
      </w:r>
      <w:r w:rsidR="00854FCF" w:rsidRPr="0048713E">
        <w:rPr>
          <w:rFonts w:ascii="Verdana" w:hAnsi="Verdana"/>
        </w:rPr>
        <w:t>78</w:t>
      </w:r>
      <w:r w:rsidR="00F75AA2" w:rsidRPr="0048713E">
        <w:rPr>
          <w:rFonts w:ascii="Verdana" w:hAnsi="Verdana"/>
        </w:rPr>
        <w:t>%</w:t>
      </w:r>
      <w:r w:rsidRPr="0048713E">
        <w:rPr>
          <w:rFonts w:ascii="Verdana" w:hAnsi="Verdana"/>
        </w:rPr>
        <w:t xml:space="preserve"> de las emisiones totales. En esta categoría, la actividad </w:t>
      </w:r>
      <w:r w:rsidR="00F75AA2" w:rsidRPr="0048713E">
        <w:rPr>
          <w:rFonts w:ascii="Verdana" w:hAnsi="Verdana"/>
        </w:rPr>
        <w:t xml:space="preserve">de </w:t>
      </w:r>
      <w:r w:rsidR="00854FCF" w:rsidRPr="0048713E">
        <w:rPr>
          <w:rFonts w:ascii="Verdana" w:hAnsi="Verdana"/>
        </w:rPr>
        <w:t xml:space="preserve">suelos agrícolas </w:t>
      </w:r>
      <w:r w:rsidRPr="0048713E">
        <w:rPr>
          <w:rFonts w:ascii="Verdana" w:hAnsi="Verdana"/>
        </w:rPr>
        <w:t xml:space="preserve">es la principal fuente de emisiones en el municipio, ya que contribuye en promedio con el </w:t>
      </w:r>
      <w:r w:rsidR="00854FCF" w:rsidRPr="0048713E">
        <w:rPr>
          <w:rFonts w:ascii="Verdana" w:hAnsi="Verdana"/>
        </w:rPr>
        <w:t>61%</w:t>
      </w:r>
      <w:r w:rsidRPr="0048713E">
        <w:rPr>
          <w:rFonts w:ascii="Verdana" w:hAnsi="Verdana"/>
        </w:rPr>
        <w:t xml:space="preserve"> de las emisiones totales anuales</w:t>
      </w:r>
      <w:r w:rsidR="009C370F">
        <w:rPr>
          <w:rFonts w:ascii="Verdana" w:hAnsi="Verdana"/>
        </w:rPr>
        <w:t xml:space="preserve"> (Tabla 26 y Fig. 10</w:t>
      </w:r>
      <w:r w:rsidR="00AD10E7" w:rsidRPr="0048713E">
        <w:rPr>
          <w:rFonts w:ascii="Verdana" w:hAnsi="Verdana"/>
        </w:rPr>
        <w:t>)</w:t>
      </w:r>
      <w:r w:rsidRPr="0048713E">
        <w:rPr>
          <w:rFonts w:ascii="Verdana" w:hAnsi="Verdana"/>
        </w:rPr>
        <w:t>.</w:t>
      </w:r>
    </w:p>
    <w:p w14:paraId="5A25FBEE" w14:textId="77777777" w:rsidR="00ED13F2" w:rsidRPr="0048713E" w:rsidRDefault="00ED13F2" w:rsidP="00CE47C5">
      <w:pPr>
        <w:ind w:right="0"/>
        <w:jc w:val="left"/>
        <w:rPr>
          <w:rFonts w:ascii="Verdana" w:hAnsi="Verdana"/>
        </w:rPr>
      </w:pPr>
    </w:p>
    <w:p w14:paraId="7E3EBC70" w14:textId="77777777" w:rsidR="00ED13F2" w:rsidRPr="0048713E" w:rsidRDefault="00ED13F2" w:rsidP="00CE47C5">
      <w:pPr>
        <w:ind w:right="0"/>
        <w:rPr>
          <w:rFonts w:ascii="Verdana" w:hAnsi="Verdana"/>
        </w:rPr>
      </w:pPr>
      <w:r w:rsidRPr="0048713E">
        <w:rPr>
          <w:rFonts w:ascii="Verdana" w:hAnsi="Verdana"/>
        </w:rPr>
        <w:t>Las contribuciones totales y en porcentaje de cada uno de los sectores es el siguiente:</w:t>
      </w:r>
    </w:p>
    <w:p w14:paraId="47D012DE" w14:textId="77777777" w:rsidR="00ED13F2" w:rsidRPr="0048713E" w:rsidRDefault="00ED13F2" w:rsidP="00CE47C5">
      <w:pPr>
        <w:ind w:right="0"/>
        <w:rPr>
          <w:rFonts w:ascii="Verdana" w:hAnsi="Verdana"/>
          <w:b/>
          <w:bCs/>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17"/>
        <w:gridCol w:w="1398"/>
        <w:gridCol w:w="3039"/>
        <w:gridCol w:w="674"/>
      </w:tblGrid>
      <w:tr w:rsidR="00333B4E" w:rsidRPr="0048713E" w14:paraId="1C85AD9D" w14:textId="77777777" w:rsidTr="0004797C">
        <w:trPr>
          <w:jc w:val="center"/>
        </w:trPr>
        <w:tc>
          <w:tcPr>
            <w:tcW w:w="2117" w:type="dxa"/>
          </w:tcPr>
          <w:p w14:paraId="1470A3FF" w14:textId="77777777" w:rsidR="00333B4E" w:rsidRPr="0048713E" w:rsidRDefault="00333B4E" w:rsidP="00CE47C5">
            <w:pPr>
              <w:ind w:right="0"/>
              <w:jc w:val="center"/>
              <w:rPr>
                <w:rFonts w:ascii="Verdana" w:hAnsi="Verdana"/>
                <w:b/>
                <w:bCs/>
              </w:rPr>
            </w:pPr>
            <w:r w:rsidRPr="0048713E">
              <w:rPr>
                <w:rFonts w:ascii="Verdana" w:hAnsi="Verdana"/>
                <w:b/>
                <w:bCs/>
              </w:rPr>
              <w:t>Categoría</w:t>
            </w:r>
          </w:p>
        </w:tc>
        <w:tc>
          <w:tcPr>
            <w:tcW w:w="1332" w:type="dxa"/>
          </w:tcPr>
          <w:p w14:paraId="40501CD8" w14:textId="77777777" w:rsidR="00333B4E" w:rsidRPr="0048713E" w:rsidRDefault="00333B4E" w:rsidP="00CE47C5">
            <w:pPr>
              <w:rPr>
                <w:rFonts w:ascii="Verdana" w:hAnsi="Verdana"/>
                <w:b/>
              </w:rPr>
            </w:pPr>
            <w:r w:rsidRPr="0048713E">
              <w:rPr>
                <w:rFonts w:ascii="Verdana" w:hAnsi="Verdana"/>
                <w:b/>
              </w:rPr>
              <w:t>GgCO</w:t>
            </w:r>
            <w:r w:rsidRPr="0048713E">
              <w:rPr>
                <w:rFonts w:ascii="Verdana" w:hAnsi="Verdana"/>
                <w:b/>
                <w:vertAlign w:val="subscript"/>
              </w:rPr>
              <w:t>2</w:t>
            </w:r>
            <w:r w:rsidRPr="0048713E">
              <w:rPr>
                <w:rFonts w:ascii="Verdana" w:hAnsi="Verdana"/>
                <w:b/>
              </w:rPr>
              <w:t>eq</w:t>
            </w:r>
          </w:p>
        </w:tc>
        <w:tc>
          <w:tcPr>
            <w:tcW w:w="3039" w:type="dxa"/>
          </w:tcPr>
          <w:p w14:paraId="5C6F4E94" w14:textId="77777777" w:rsidR="00333B4E" w:rsidRPr="0048713E" w:rsidRDefault="00333B4E" w:rsidP="00CE47C5">
            <w:pPr>
              <w:ind w:right="0"/>
              <w:jc w:val="center"/>
              <w:rPr>
                <w:rFonts w:ascii="Verdana" w:hAnsi="Verdana"/>
                <w:b/>
                <w:bCs/>
              </w:rPr>
            </w:pPr>
            <w:r w:rsidRPr="0048713E">
              <w:rPr>
                <w:rFonts w:ascii="Verdana" w:hAnsi="Verdana"/>
                <w:b/>
              </w:rPr>
              <w:t>Ton</w:t>
            </w:r>
            <w:r w:rsidRPr="0048713E">
              <w:rPr>
                <w:rFonts w:ascii="Verdana" w:hAnsi="Verdana"/>
                <w:b/>
                <w:bCs/>
              </w:rPr>
              <w:t xml:space="preserve"> de CO</w:t>
            </w:r>
            <w:r w:rsidRPr="0048713E">
              <w:rPr>
                <w:rFonts w:ascii="Verdana" w:hAnsi="Verdana"/>
                <w:b/>
                <w:bCs/>
                <w:vertAlign w:val="subscript"/>
              </w:rPr>
              <w:t>2</w:t>
            </w:r>
            <w:r w:rsidRPr="0048713E">
              <w:rPr>
                <w:rFonts w:ascii="Verdana" w:hAnsi="Verdana"/>
                <w:b/>
                <w:bCs/>
              </w:rPr>
              <w:t xml:space="preserve"> equivalente</w:t>
            </w:r>
          </w:p>
        </w:tc>
        <w:tc>
          <w:tcPr>
            <w:tcW w:w="579" w:type="dxa"/>
          </w:tcPr>
          <w:p w14:paraId="352661E0" w14:textId="77777777" w:rsidR="00333B4E" w:rsidRPr="0048713E" w:rsidRDefault="00333B4E" w:rsidP="00CE47C5">
            <w:pPr>
              <w:ind w:right="0"/>
              <w:jc w:val="center"/>
              <w:rPr>
                <w:rFonts w:ascii="Verdana" w:hAnsi="Verdana"/>
                <w:b/>
                <w:bCs/>
              </w:rPr>
            </w:pPr>
            <w:r w:rsidRPr="0048713E">
              <w:rPr>
                <w:rFonts w:ascii="Verdana" w:hAnsi="Verdana"/>
                <w:b/>
                <w:bCs/>
              </w:rPr>
              <w:t>%</w:t>
            </w:r>
          </w:p>
        </w:tc>
      </w:tr>
      <w:tr w:rsidR="00F75AA2" w:rsidRPr="0048713E" w14:paraId="15C5E544" w14:textId="77777777" w:rsidTr="0004797C">
        <w:trPr>
          <w:jc w:val="center"/>
        </w:trPr>
        <w:tc>
          <w:tcPr>
            <w:tcW w:w="2117" w:type="dxa"/>
          </w:tcPr>
          <w:p w14:paraId="4F620E57" w14:textId="77777777" w:rsidR="00F75AA2" w:rsidRPr="0048713E" w:rsidRDefault="00F75AA2" w:rsidP="00CE47C5">
            <w:pPr>
              <w:ind w:right="0"/>
              <w:jc w:val="center"/>
              <w:rPr>
                <w:rFonts w:ascii="Verdana" w:hAnsi="Verdana"/>
                <w:bCs/>
              </w:rPr>
            </w:pPr>
            <w:r w:rsidRPr="0048713E">
              <w:rPr>
                <w:rFonts w:ascii="Verdana" w:hAnsi="Verdana"/>
              </w:rPr>
              <w:t>Energía</w:t>
            </w:r>
          </w:p>
        </w:tc>
        <w:tc>
          <w:tcPr>
            <w:tcW w:w="1332" w:type="dxa"/>
          </w:tcPr>
          <w:p w14:paraId="7FCD032E" w14:textId="77777777" w:rsidR="00F75AA2" w:rsidRPr="0048713E" w:rsidRDefault="00F75AA2" w:rsidP="00CE47C5">
            <w:pPr>
              <w:ind w:right="0"/>
              <w:jc w:val="center"/>
              <w:rPr>
                <w:rFonts w:ascii="Verdana" w:hAnsi="Verdana"/>
              </w:rPr>
            </w:pPr>
            <w:r w:rsidRPr="0048713E">
              <w:rPr>
                <w:rFonts w:ascii="Verdana" w:hAnsi="Verdana"/>
              </w:rPr>
              <w:t>8.7</w:t>
            </w:r>
          </w:p>
        </w:tc>
        <w:tc>
          <w:tcPr>
            <w:tcW w:w="3039" w:type="dxa"/>
          </w:tcPr>
          <w:p w14:paraId="77000B45" w14:textId="77777777" w:rsidR="00F75AA2" w:rsidRPr="0048713E" w:rsidRDefault="00F75AA2" w:rsidP="00CE47C5">
            <w:pPr>
              <w:ind w:right="-228"/>
              <w:jc w:val="center"/>
              <w:rPr>
                <w:rFonts w:ascii="Verdana" w:hAnsi="Verdana"/>
              </w:rPr>
            </w:pPr>
            <w:r w:rsidRPr="0048713E">
              <w:rPr>
                <w:rFonts w:ascii="Verdana" w:hAnsi="Verdana"/>
              </w:rPr>
              <w:t>8,705.00</w:t>
            </w:r>
          </w:p>
        </w:tc>
        <w:tc>
          <w:tcPr>
            <w:tcW w:w="579" w:type="dxa"/>
          </w:tcPr>
          <w:p w14:paraId="57BD572B" w14:textId="77777777" w:rsidR="00F75AA2" w:rsidRPr="0048713E" w:rsidRDefault="00854FCF" w:rsidP="00CE47C5">
            <w:pPr>
              <w:ind w:right="-171"/>
              <w:jc w:val="center"/>
              <w:rPr>
                <w:rFonts w:ascii="Verdana" w:hAnsi="Verdana"/>
              </w:rPr>
            </w:pPr>
            <w:r w:rsidRPr="0048713E">
              <w:rPr>
                <w:rFonts w:ascii="Verdana" w:hAnsi="Verdana"/>
              </w:rPr>
              <w:t>13</w:t>
            </w:r>
          </w:p>
        </w:tc>
      </w:tr>
      <w:tr w:rsidR="00F75AA2" w:rsidRPr="0048713E" w14:paraId="6EA0C9BE" w14:textId="77777777" w:rsidTr="0004797C">
        <w:trPr>
          <w:jc w:val="center"/>
        </w:trPr>
        <w:tc>
          <w:tcPr>
            <w:tcW w:w="2117" w:type="dxa"/>
          </w:tcPr>
          <w:p w14:paraId="63F9109B" w14:textId="77777777" w:rsidR="00F75AA2" w:rsidRPr="0048713E" w:rsidRDefault="00F75AA2" w:rsidP="00CE47C5">
            <w:pPr>
              <w:ind w:right="0"/>
              <w:jc w:val="center"/>
              <w:rPr>
                <w:rFonts w:ascii="Verdana" w:hAnsi="Verdana"/>
                <w:bCs/>
              </w:rPr>
            </w:pPr>
            <w:r w:rsidRPr="0048713E">
              <w:rPr>
                <w:rFonts w:ascii="Verdana" w:hAnsi="Verdana"/>
                <w:bCs/>
              </w:rPr>
              <w:t>Agropecuaria</w:t>
            </w:r>
          </w:p>
        </w:tc>
        <w:tc>
          <w:tcPr>
            <w:tcW w:w="1332" w:type="dxa"/>
          </w:tcPr>
          <w:p w14:paraId="64FEFF45" w14:textId="77777777" w:rsidR="00F75AA2" w:rsidRPr="0048713E" w:rsidRDefault="00854FCF" w:rsidP="00CE47C5">
            <w:pPr>
              <w:ind w:right="0"/>
              <w:jc w:val="center"/>
              <w:rPr>
                <w:rFonts w:ascii="Verdana" w:hAnsi="Verdana"/>
                <w:bCs/>
              </w:rPr>
            </w:pPr>
            <w:r w:rsidRPr="0048713E">
              <w:rPr>
                <w:rFonts w:ascii="Verdana" w:hAnsi="Verdana"/>
                <w:bCs/>
              </w:rPr>
              <w:t>52.242</w:t>
            </w:r>
          </w:p>
        </w:tc>
        <w:tc>
          <w:tcPr>
            <w:tcW w:w="3039" w:type="dxa"/>
          </w:tcPr>
          <w:p w14:paraId="2593E8AA" w14:textId="77777777" w:rsidR="00F75AA2" w:rsidRPr="0048713E" w:rsidRDefault="00854FCF" w:rsidP="00CE47C5">
            <w:pPr>
              <w:ind w:right="-228"/>
              <w:jc w:val="center"/>
              <w:rPr>
                <w:rFonts w:ascii="Verdana" w:hAnsi="Verdana"/>
              </w:rPr>
            </w:pPr>
            <w:r w:rsidRPr="0048713E">
              <w:rPr>
                <w:rFonts w:ascii="Verdana" w:hAnsi="Verdana"/>
              </w:rPr>
              <w:t xml:space="preserve">52,242.09 </w:t>
            </w:r>
          </w:p>
        </w:tc>
        <w:tc>
          <w:tcPr>
            <w:tcW w:w="579" w:type="dxa"/>
          </w:tcPr>
          <w:p w14:paraId="36517921" w14:textId="77777777" w:rsidR="00F75AA2" w:rsidRPr="0048713E" w:rsidRDefault="00854FCF" w:rsidP="00CE47C5">
            <w:pPr>
              <w:ind w:right="-171"/>
              <w:jc w:val="center"/>
              <w:rPr>
                <w:rFonts w:ascii="Verdana" w:hAnsi="Verdana"/>
              </w:rPr>
            </w:pPr>
            <w:r w:rsidRPr="0048713E">
              <w:rPr>
                <w:rFonts w:ascii="Verdana" w:hAnsi="Verdana"/>
              </w:rPr>
              <w:t>78</w:t>
            </w:r>
          </w:p>
        </w:tc>
      </w:tr>
      <w:tr w:rsidR="00F75AA2" w:rsidRPr="0048713E" w14:paraId="64B7936A" w14:textId="77777777" w:rsidTr="0004797C">
        <w:trPr>
          <w:jc w:val="center"/>
        </w:trPr>
        <w:tc>
          <w:tcPr>
            <w:tcW w:w="2117" w:type="dxa"/>
          </w:tcPr>
          <w:p w14:paraId="2968674D" w14:textId="77777777" w:rsidR="00F75AA2" w:rsidRPr="0048713E" w:rsidRDefault="00F75AA2" w:rsidP="00CE47C5">
            <w:pPr>
              <w:ind w:right="0"/>
              <w:jc w:val="center"/>
              <w:rPr>
                <w:rFonts w:ascii="Verdana" w:hAnsi="Verdana"/>
                <w:bCs/>
              </w:rPr>
            </w:pPr>
            <w:r w:rsidRPr="0048713E">
              <w:rPr>
                <w:rFonts w:ascii="Verdana" w:hAnsi="Verdana"/>
                <w:bCs/>
              </w:rPr>
              <w:t>USCUSS</w:t>
            </w:r>
          </w:p>
        </w:tc>
        <w:tc>
          <w:tcPr>
            <w:tcW w:w="1332" w:type="dxa"/>
          </w:tcPr>
          <w:p w14:paraId="254FB065" w14:textId="77777777" w:rsidR="00F75AA2" w:rsidRPr="0048713E" w:rsidRDefault="00F75AA2" w:rsidP="00CE47C5">
            <w:pPr>
              <w:ind w:right="0"/>
              <w:jc w:val="center"/>
              <w:rPr>
                <w:rFonts w:ascii="Verdana" w:hAnsi="Verdana"/>
                <w:bCs/>
              </w:rPr>
            </w:pPr>
            <w:r w:rsidRPr="0048713E">
              <w:rPr>
                <w:rFonts w:ascii="Verdana" w:hAnsi="Verdana"/>
              </w:rPr>
              <w:t>4.2</w:t>
            </w:r>
          </w:p>
        </w:tc>
        <w:tc>
          <w:tcPr>
            <w:tcW w:w="3039" w:type="dxa"/>
          </w:tcPr>
          <w:p w14:paraId="7D2EC7BD" w14:textId="77777777" w:rsidR="00F75AA2" w:rsidRPr="0048713E" w:rsidRDefault="00F75AA2" w:rsidP="00CE47C5">
            <w:pPr>
              <w:ind w:right="-228"/>
              <w:jc w:val="center"/>
              <w:rPr>
                <w:rFonts w:ascii="Verdana" w:hAnsi="Verdana"/>
                <w:bCs/>
              </w:rPr>
            </w:pPr>
            <w:r w:rsidRPr="0048713E">
              <w:rPr>
                <w:rFonts w:ascii="Verdana" w:hAnsi="Verdana"/>
              </w:rPr>
              <w:t>4,212,03</w:t>
            </w:r>
          </w:p>
        </w:tc>
        <w:tc>
          <w:tcPr>
            <w:tcW w:w="579" w:type="dxa"/>
          </w:tcPr>
          <w:p w14:paraId="06B18E95" w14:textId="77777777" w:rsidR="00F75AA2" w:rsidRPr="0048713E" w:rsidRDefault="00854FCF" w:rsidP="00CE47C5">
            <w:pPr>
              <w:ind w:right="-171"/>
              <w:jc w:val="center"/>
              <w:rPr>
                <w:rFonts w:ascii="Verdana" w:hAnsi="Verdana"/>
              </w:rPr>
            </w:pPr>
            <w:r w:rsidRPr="0048713E">
              <w:rPr>
                <w:rFonts w:ascii="Verdana" w:hAnsi="Verdana"/>
              </w:rPr>
              <w:t>6</w:t>
            </w:r>
          </w:p>
        </w:tc>
      </w:tr>
      <w:tr w:rsidR="00F75AA2" w:rsidRPr="0048713E" w14:paraId="65639B9D" w14:textId="77777777" w:rsidTr="0004797C">
        <w:trPr>
          <w:jc w:val="center"/>
        </w:trPr>
        <w:tc>
          <w:tcPr>
            <w:tcW w:w="2117" w:type="dxa"/>
          </w:tcPr>
          <w:p w14:paraId="719F2691" w14:textId="77777777" w:rsidR="00F75AA2" w:rsidRPr="0048713E" w:rsidRDefault="00F75AA2" w:rsidP="00CE47C5">
            <w:pPr>
              <w:ind w:right="0"/>
              <w:jc w:val="center"/>
              <w:rPr>
                <w:rFonts w:ascii="Verdana" w:hAnsi="Verdana"/>
                <w:bCs/>
              </w:rPr>
            </w:pPr>
            <w:r w:rsidRPr="0048713E">
              <w:rPr>
                <w:rFonts w:ascii="Verdana" w:hAnsi="Verdana"/>
                <w:bCs/>
              </w:rPr>
              <w:t>Desechos</w:t>
            </w:r>
          </w:p>
        </w:tc>
        <w:tc>
          <w:tcPr>
            <w:tcW w:w="1332" w:type="dxa"/>
          </w:tcPr>
          <w:p w14:paraId="01977972" w14:textId="77777777" w:rsidR="00F75AA2" w:rsidRPr="0048713E" w:rsidRDefault="00F75AA2" w:rsidP="00CE47C5">
            <w:pPr>
              <w:ind w:right="0"/>
              <w:jc w:val="center"/>
              <w:rPr>
                <w:rFonts w:ascii="Verdana" w:hAnsi="Verdana"/>
                <w:bCs/>
              </w:rPr>
            </w:pPr>
            <w:r w:rsidRPr="0048713E">
              <w:rPr>
                <w:rFonts w:ascii="Verdana" w:hAnsi="Verdana"/>
                <w:bCs/>
              </w:rPr>
              <w:t>1.8</w:t>
            </w:r>
          </w:p>
        </w:tc>
        <w:tc>
          <w:tcPr>
            <w:tcW w:w="3039" w:type="dxa"/>
          </w:tcPr>
          <w:p w14:paraId="2B1ACC21" w14:textId="77777777" w:rsidR="00F75AA2" w:rsidRPr="0048713E" w:rsidRDefault="00F75AA2" w:rsidP="00CE47C5">
            <w:pPr>
              <w:ind w:right="-228"/>
              <w:jc w:val="center"/>
              <w:rPr>
                <w:rFonts w:ascii="Verdana" w:hAnsi="Verdana"/>
              </w:rPr>
            </w:pPr>
            <w:r w:rsidRPr="0048713E">
              <w:rPr>
                <w:rFonts w:ascii="Verdana" w:hAnsi="Verdana"/>
              </w:rPr>
              <w:t>1,788.49</w:t>
            </w:r>
          </w:p>
        </w:tc>
        <w:tc>
          <w:tcPr>
            <w:tcW w:w="579" w:type="dxa"/>
          </w:tcPr>
          <w:p w14:paraId="3E15CCEE" w14:textId="77777777" w:rsidR="00F75AA2" w:rsidRPr="0048713E" w:rsidRDefault="00854FCF" w:rsidP="00CE47C5">
            <w:pPr>
              <w:ind w:right="-171"/>
              <w:jc w:val="center"/>
              <w:rPr>
                <w:rFonts w:ascii="Verdana" w:hAnsi="Verdana"/>
              </w:rPr>
            </w:pPr>
            <w:r w:rsidRPr="0048713E">
              <w:rPr>
                <w:rFonts w:ascii="Verdana" w:hAnsi="Verdana"/>
              </w:rPr>
              <w:t>3</w:t>
            </w:r>
          </w:p>
        </w:tc>
      </w:tr>
      <w:tr w:rsidR="00F75AA2" w:rsidRPr="0048713E" w14:paraId="3BFEFE53" w14:textId="77777777" w:rsidTr="0004797C">
        <w:trPr>
          <w:jc w:val="center"/>
        </w:trPr>
        <w:tc>
          <w:tcPr>
            <w:tcW w:w="2117" w:type="dxa"/>
          </w:tcPr>
          <w:p w14:paraId="3955D3C4" w14:textId="77777777" w:rsidR="00F75AA2" w:rsidRPr="0048713E" w:rsidRDefault="00F75AA2" w:rsidP="00CE47C5">
            <w:pPr>
              <w:ind w:right="0"/>
              <w:jc w:val="center"/>
              <w:rPr>
                <w:rFonts w:ascii="Verdana" w:hAnsi="Verdana"/>
                <w:b/>
                <w:bCs/>
              </w:rPr>
            </w:pPr>
            <w:r w:rsidRPr="0048713E">
              <w:rPr>
                <w:rFonts w:ascii="Verdana" w:hAnsi="Verdana"/>
                <w:b/>
                <w:bCs/>
              </w:rPr>
              <w:t>Total</w:t>
            </w:r>
          </w:p>
        </w:tc>
        <w:tc>
          <w:tcPr>
            <w:tcW w:w="1332" w:type="dxa"/>
          </w:tcPr>
          <w:p w14:paraId="2CA9D81A" w14:textId="77777777" w:rsidR="00F75AA2" w:rsidRPr="0048713E" w:rsidRDefault="00854FCF" w:rsidP="00CE47C5">
            <w:pPr>
              <w:ind w:right="0"/>
              <w:jc w:val="center"/>
              <w:rPr>
                <w:rFonts w:ascii="Verdana" w:hAnsi="Verdana"/>
                <w:b/>
              </w:rPr>
            </w:pPr>
            <w:r w:rsidRPr="0048713E">
              <w:rPr>
                <w:rFonts w:ascii="Verdana" w:hAnsi="Verdana"/>
                <w:b/>
              </w:rPr>
              <w:t>66.947</w:t>
            </w:r>
          </w:p>
        </w:tc>
        <w:tc>
          <w:tcPr>
            <w:tcW w:w="3039" w:type="dxa"/>
          </w:tcPr>
          <w:p w14:paraId="0AD42561" w14:textId="77777777" w:rsidR="00F75AA2" w:rsidRPr="0048713E" w:rsidRDefault="00854FCF" w:rsidP="00CE47C5">
            <w:pPr>
              <w:ind w:right="-228"/>
              <w:jc w:val="center"/>
              <w:rPr>
                <w:rFonts w:ascii="Verdana" w:hAnsi="Verdana"/>
                <w:b/>
              </w:rPr>
            </w:pPr>
            <w:r w:rsidRPr="0048713E">
              <w:rPr>
                <w:rFonts w:ascii="Verdana" w:hAnsi="Verdana"/>
                <w:b/>
              </w:rPr>
              <w:t xml:space="preserve">66,947.61 </w:t>
            </w:r>
          </w:p>
        </w:tc>
        <w:tc>
          <w:tcPr>
            <w:tcW w:w="579" w:type="dxa"/>
          </w:tcPr>
          <w:p w14:paraId="07AABC1B" w14:textId="77777777" w:rsidR="00F75AA2" w:rsidRPr="0048713E" w:rsidRDefault="00F75AA2" w:rsidP="00CE47C5">
            <w:pPr>
              <w:ind w:right="-171"/>
              <w:jc w:val="center"/>
              <w:rPr>
                <w:rFonts w:ascii="Verdana" w:hAnsi="Verdana"/>
              </w:rPr>
            </w:pPr>
            <w:r w:rsidRPr="0048713E">
              <w:rPr>
                <w:rFonts w:ascii="Verdana" w:hAnsi="Verdana"/>
              </w:rPr>
              <w:t>100</w:t>
            </w:r>
          </w:p>
        </w:tc>
      </w:tr>
    </w:tbl>
    <w:p w14:paraId="406F7791" w14:textId="77777777" w:rsidR="004379A3" w:rsidRPr="0048713E" w:rsidRDefault="004379A3" w:rsidP="00CE47C5">
      <w:pPr>
        <w:ind w:right="0"/>
        <w:jc w:val="center"/>
        <w:rPr>
          <w:rFonts w:ascii="Verdana" w:hAnsi="Verdana"/>
          <w:sz w:val="20"/>
          <w:szCs w:val="20"/>
        </w:rPr>
      </w:pPr>
      <w:r w:rsidRPr="0048713E">
        <w:rPr>
          <w:rFonts w:ascii="Verdana" w:hAnsi="Verdana"/>
          <w:bCs/>
          <w:sz w:val="20"/>
          <w:szCs w:val="20"/>
        </w:rPr>
        <w:t xml:space="preserve">Tabla </w:t>
      </w:r>
      <w:r w:rsidRPr="0048713E">
        <w:rPr>
          <w:rFonts w:ascii="Verdana" w:hAnsi="Verdana"/>
          <w:bCs/>
          <w:color w:val="auto"/>
          <w:sz w:val="20"/>
          <w:szCs w:val="20"/>
        </w:rPr>
        <w:t>26.</w:t>
      </w:r>
      <w:r w:rsidRPr="0048713E">
        <w:rPr>
          <w:rFonts w:ascii="Verdana" w:hAnsi="Verdana"/>
          <w:bCs/>
          <w:sz w:val="20"/>
          <w:szCs w:val="20"/>
        </w:rPr>
        <w:t xml:space="preserve"> Emisiones de CO</w:t>
      </w:r>
      <w:r w:rsidRPr="0048713E">
        <w:rPr>
          <w:rFonts w:ascii="Verdana" w:hAnsi="Verdana"/>
          <w:bCs/>
          <w:sz w:val="20"/>
          <w:szCs w:val="20"/>
          <w:vertAlign w:val="subscript"/>
        </w:rPr>
        <w:t>2</w:t>
      </w:r>
      <w:r w:rsidRPr="0048713E">
        <w:rPr>
          <w:rFonts w:ascii="Verdana" w:hAnsi="Verdana"/>
          <w:bCs/>
          <w:sz w:val="20"/>
          <w:szCs w:val="20"/>
        </w:rPr>
        <w:t>eq por categoría</w:t>
      </w:r>
      <w:r w:rsidR="009C370F">
        <w:rPr>
          <w:rFonts w:ascii="Verdana" w:hAnsi="Verdana"/>
          <w:bCs/>
          <w:sz w:val="20"/>
          <w:szCs w:val="20"/>
        </w:rPr>
        <w:t>.</w:t>
      </w:r>
    </w:p>
    <w:p w14:paraId="0F4ABF1C" w14:textId="77777777" w:rsidR="00333B4E" w:rsidRPr="0048713E" w:rsidRDefault="00333B4E" w:rsidP="00CE47C5">
      <w:pPr>
        <w:ind w:right="0"/>
        <w:jc w:val="center"/>
        <w:rPr>
          <w:rFonts w:ascii="Verdana" w:hAnsi="Verdana"/>
          <w:bCs/>
          <w:sz w:val="20"/>
          <w:szCs w:val="20"/>
        </w:rPr>
      </w:pPr>
    </w:p>
    <w:p w14:paraId="419248F3" w14:textId="77777777" w:rsidR="00333B4E" w:rsidRPr="0048713E" w:rsidRDefault="00332C55" w:rsidP="00CE47C5">
      <w:pPr>
        <w:jc w:val="center"/>
        <w:rPr>
          <w:rFonts w:ascii="Verdana" w:hAnsi="Verdana"/>
        </w:rPr>
      </w:pPr>
      <w:r>
        <w:rPr>
          <w:rFonts w:ascii="Verdana" w:hAnsi="Verdana"/>
          <w:noProof/>
        </w:rPr>
        <w:lastRenderedPageBreak/>
        <w:drawing>
          <wp:inline distT="0" distB="0" distL="0" distR="0" wp14:anchorId="27DBCC3B" wp14:editId="3636BB37">
            <wp:extent cx="4267200" cy="2390775"/>
            <wp:effectExtent l="19050" t="19050" r="19050" b="28575"/>
            <wp:docPr id="6" name="Gráfico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67200" cy="2390775"/>
                    </a:xfrm>
                    <a:prstGeom prst="rect">
                      <a:avLst/>
                    </a:prstGeom>
                    <a:noFill/>
                    <a:ln w="6350" cmpd="sng">
                      <a:solidFill>
                        <a:srgbClr val="000000"/>
                      </a:solidFill>
                      <a:miter lim="800000"/>
                      <a:headEnd/>
                      <a:tailEnd/>
                    </a:ln>
                    <a:effectLst/>
                  </pic:spPr>
                </pic:pic>
              </a:graphicData>
            </a:graphic>
          </wp:inline>
        </w:drawing>
      </w:r>
    </w:p>
    <w:p w14:paraId="24055976" w14:textId="77777777" w:rsidR="004379A3" w:rsidRPr="0048713E" w:rsidRDefault="009C370F" w:rsidP="00CE47C5">
      <w:pPr>
        <w:jc w:val="center"/>
        <w:rPr>
          <w:rFonts w:ascii="Verdana" w:hAnsi="Verdana"/>
        </w:rPr>
      </w:pPr>
      <w:r>
        <w:rPr>
          <w:rFonts w:ascii="Verdana" w:hAnsi="Verdana"/>
          <w:sz w:val="20"/>
          <w:szCs w:val="20"/>
        </w:rPr>
        <w:t>Figura 10</w:t>
      </w:r>
      <w:r w:rsidR="004379A3" w:rsidRPr="0048713E">
        <w:rPr>
          <w:rFonts w:ascii="Verdana" w:hAnsi="Verdana"/>
          <w:sz w:val="20"/>
          <w:szCs w:val="20"/>
        </w:rPr>
        <w:t>. Distribución porcentual de las emisiones en el municipio de Concepción de Buenos Aires.</w:t>
      </w:r>
    </w:p>
    <w:p w14:paraId="7C45CCC5" w14:textId="77777777" w:rsidR="00333B4E" w:rsidRPr="0048713E" w:rsidRDefault="00333B4E" w:rsidP="00CE47C5">
      <w:pPr>
        <w:rPr>
          <w:rFonts w:ascii="Verdana" w:hAnsi="Verdana"/>
        </w:rPr>
      </w:pPr>
    </w:p>
    <w:p w14:paraId="1CCD97A8" w14:textId="77777777" w:rsidR="00ED13F2" w:rsidRPr="0048713E" w:rsidRDefault="003D43A1" w:rsidP="00CE47C5">
      <w:pPr>
        <w:pStyle w:val="Ttulo2"/>
        <w:rPr>
          <w:rFonts w:ascii="Verdana" w:hAnsi="Verdana" w:cs="Arial"/>
          <w:i w:val="0"/>
        </w:rPr>
      </w:pPr>
      <w:bookmarkStart w:id="50" w:name="_Toc392495604"/>
      <w:bookmarkStart w:id="51" w:name="_Toc1554969"/>
      <w:r w:rsidRPr="0048713E">
        <w:rPr>
          <w:rFonts w:ascii="Verdana" w:hAnsi="Verdana" w:cs="Arial"/>
          <w:i w:val="0"/>
        </w:rPr>
        <w:t>7</w:t>
      </w:r>
      <w:r w:rsidR="00ED13F2" w:rsidRPr="0048713E">
        <w:rPr>
          <w:rFonts w:ascii="Verdana" w:hAnsi="Verdana" w:cs="Arial"/>
          <w:i w:val="0"/>
        </w:rPr>
        <w:t xml:space="preserve">.1 </w:t>
      </w:r>
      <w:r w:rsidR="009E13E1" w:rsidRPr="0048713E">
        <w:rPr>
          <w:rFonts w:ascii="Verdana" w:hAnsi="Verdana" w:cs="Arial"/>
          <w:i w:val="0"/>
        </w:rPr>
        <w:t xml:space="preserve">Categoría </w:t>
      </w:r>
      <w:r w:rsidR="00ED13F2" w:rsidRPr="0048713E">
        <w:rPr>
          <w:rFonts w:ascii="Verdana" w:hAnsi="Verdana" w:cs="Arial"/>
          <w:i w:val="0"/>
        </w:rPr>
        <w:t>Energía</w:t>
      </w:r>
      <w:bookmarkEnd w:id="50"/>
      <w:bookmarkEnd w:id="51"/>
    </w:p>
    <w:p w14:paraId="163FC5B3" w14:textId="77777777" w:rsidR="00ED13F2" w:rsidRPr="0048713E" w:rsidRDefault="00ED13F2" w:rsidP="00CE47C5">
      <w:pPr>
        <w:ind w:right="0"/>
        <w:rPr>
          <w:rFonts w:ascii="Verdana" w:hAnsi="Verdana"/>
        </w:rPr>
      </w:pPr>
      <w:r w:rsidRPr="0048713E">
        <w:rPr>
          <w:rFonts w:ascii="Verdana" w:hAnsi="Verdana"/>
        </w:rPr>
        <w:t>De acuerdo a lo que nos indica las directrices del</w:t>
      </w:r>
      <w:r w:rsidR="003B2827" w:rsidRPr="0048713E">
        <w:rPr>
          <w:rFonts w:ascii="Verdana" w:hAnsi="Verdana"/>
        </w:rPr>
        <w:t xml:space="preserve"> IPCC, 1996 contemplamos en la </w:t>
      </w:r>
      <w:r w:rsidRPr="0048713E">
        <w:rPr>
          <w:rFonts w:ascii="Verdana" w:hAnsi="Verdana"/>
        </w:rPr>
        <w:t xml:space="preserve">categoría de Energía las emisiones provenientes de la producción, transformación, manejo y consumo de productos energéticos. La categoría se subdivide en dos principales fuentes de emisión: el consumo de combustibles fósiles y las emisiones fugitivas ocurridas en las industrias de petróleo y gas y la minería del carbón. </w:t>
      </w:r>
    </w:p>
    <w:p w14:paraId="27902A50" w14:textId="77777777" w:rsidR="00ED13F2" w:rsidRPr="0048713E" w:rsidRDefault="00ED13F2" w:rsidP="00CE47C5">
      <w:pPr>
        <w:ind w:right="0"/>
        <w:rPr>
          <w:rFonts w:ascii="Verdana" w:hAnsi="Verdana"/>
        </w:rPr>
      </w:pPr>
    </w:p>
    <w:p w14:paraId="60B40113" w14:textId="77777777" w:rsidR="00ED13F2" w:rsidRPr="0048713E" w:rsidRDefault="00ED13F2" w:rsidP="00CE47C5">
      <w:pPr>
        <w:ind w:right="0"/>
        <w:rPr>
          <w:rFonts w:ascii="Verdana" w:hAnsi="Verdana"/>
        </w:rPr>
      </w:pPr>
      <w:r w:rsidRPr="0048713E">
        <w:rPr>
          <w:rFonts w:ascii="Verdana" w:hAnsi="Verdana"/>
        </w:rPr>
        <w:t>Para el caso del municipio de</w:t>
      </w:r>
      <w:r w:rsidR="00333B4E" w:rsidRPr="0048713E">
        <w:rPr>
          <w:rFonts w:ascii="Verdana" w:hAnsi="Verdana"/>
        </w:rPr>
        <w:t xml:space="preserve"> Concepción de Buenos Aires</w:t>
      </w:r>
      <w:r w:rsidRPr="0048713E">
        <w:rPr>
          <w:rFonts w:ascii="Verdana" w:hAnsi="Verdana"/>
        </w:rPr>
        <w:t xml:space="preserve">, las emisiones de esta categoría corresponden al consumo y quema de combustibles fósiles en </w:t>
      </w:r>
      <w:r w:rsidR="00333B4E" w:rsidRPr="0048713E">
        <w:rPr>
          <w:rFonts w:ascii="Verdana" w:hAnsi="Verdana"/>
        </w:rPr>
        <w:t>el auto-transporte y gas lp en área residencial</w:t>
      </w:r>
      <w:r w:rsidRPr="0048713E">
        <w:rPr>
          <w:rFonts w:ascii="Verdana" w:hAnsi="Verdana"/>
        </w:rPr>
        <w:t xml:space="preserve">. Las emisiones fugitivas no se consideran ya que en el municipio no existen actividades de exploración, producción o refinación de petróleo, tampoco de venteo o quema de petróleo o gas en plataformas o u otras instalaciones, ni se desarrollan actividades de minería de carbón. </w:t>
      </w:r>
    </w:p>
    <w:p w14:paraId="749A10B6" w14:textId="77777777" w:rsidR="00ED13F2" w:rsidRPr="0048713E" w:rsidRDefault="00ED13F2" w:rsidP="00CE47C5">
      <w:pPr>
        <w:ind w:right="0"/>
        <w:rPr>
          <w:rFonts w:ascii="Verdana" w:hAnsi="Verdana"/>
        </w:rPr>
      </w:pPr>
    </w:p>
    <w:p w14:paraId="55801C03" w14:textId="77777777" w:rsidR="00ED13F2" w:rsidRPr="0048713E" w:rsidRDefault="00ED13F2" w:rsidP="00CE47C5">
      <w:pPr>
        <w:ind w:right="0"/>
        <w:rPr>
          <w:rFonts w:ascii="Verdana" w:hAnsi="Verdana"/>
        </w:rPr>
      </w:pPr>
      <w:r w:rsidRPr="0048713E">
        <w:rPr>
          <w:rFonts w:ascii="Verdana" w:hAnsi="Verdana"/>
        </w:rPr>
        <w:t>Las emisiones por consumo de combustibles fósiles se estimaron con base al consumo total y los valores de factores de emisión por defecto de cada tipo de combustible. En el caso del método sectorial se desagregó el consumo de combustible por categorías y subcategorías de emisión y se utilizaron los factores de emisión por defecto. A continuación se hace un recuento de las memorias de cálculo.</w:t>
      </w:r>
    </w:p>
    <w:p w14:paraId="2EBF8FB5" w14:textId="77777777" w:rsidR="00ED13F2" w:rsidRPr="0048713E" w:rsidRDefault="00ED13F2" w:rsidP="00CE47C5">
      <w:pPr>
        <w:ind w:right="0"/>
        <w:rPr>
          <w:rFonts w:ascii="Verdana" w:hAnsi="Verdana"/>
        </w:rPr>
      </w:pPr>
    </w:p>
    <w:p w14:paraId="05F8ECD2" w14:textId="77777777" w:rsidR="00ED13F2" w:rsidRPr="0048713E" w:rsidRDefault="003D43A1" w:rsidP="00CE47C5">
      <w:pPr>
        <w:pStyle w:val="Ttulo3"/>
        <w:rPr>
          <w:rFonts w:ascii="Verdana" w:hAnsi="Verdana" w:cs="Arial"/>
        </w:rPr>
      </w:pPr>
      <w:bookmarkStart w:id="52" w:name="_Toc392495605"/>
      <w:bookmarkStart w:id="53" w:name="_Toc1554970"/>
      <w:r w:rsidRPr="0048713E">
        <w:rPr>
          <w:rFonts w:ascii="Verdana" w:hAnsi="Verdana" w:cs="Arial"/>
        </w:rPr>
        <w:lastRenderedPageBreak/>
        <w:t>7</w:t>
      </w:r>
      <w:r w:rsidR="00ED13F2" w:rsidRPr="0048713E">
        <w:rPr>
          <w:rFonts w:ascii="Verdana" w:hAnsi="Verdana" w:cs="Arial"/>
        </w:rPr>
        <w:t xml:space="preserve">.1.1 Método de </w:t>
      </w:r>
      <w:r w:rsidR="009E13E1" w:rsidRPr="0048713E">
        <w:rPr>
          <w:rFonts w:ascii="Verdana" w:hAnsi="Verdana" w:cs="Arial"/>
        </w:rPr>
        <w:t>R</w:t>
      </w:r>
      <w:r w:rsidR="00ED13F2" w:rsidRPr="0048713E">
        <w:rPr>
          <w:rFonts w:ascii="Verdana" w:hAnsi="Verdana" w:cs="Arial"/>
        </w:rPr>
        <w:t>eferencia</w:t>
      </w:r>
      <w:bookmarkEnd w:id="52"/>
      <w:bookmarkEnd w:id="53"/>
    </w:p>
    <w:p w14:paraId="39A1F481" w14:textId="77777777" w:rsidR="00ED13F2" w:rsidRPr="0048713E" w:rsidRDefault="00ED13F2" w:rsidP="00CE47C5">
      <w:pPr>
        <w:ind w:right="0"/>
        <w:rPr>
          <w:rFonts w:ascii="Verdana" w:hAnsi="Verdana"/>
        </w:rPr>
      </w:pPr>
      <w:r w:rsidRPr="0048713E">
        <w:rPr>
          <w:rFonts w:ascii="Verdana" w:hAnsi="Verdana"/>
        </w:rPr>
        <w:t>Este método se basa en el consumo aparente de combustibles, tomando como base las cifras de la producción de combustibles primarios, de las importaciones y exportaciones de todos los combustibles, y de las variaciones en las existencias de éstos dentro del municipio. El municipio no tiene actividades de producción de combustibles por lo que el abasto de combustibles al municipio, considerado como importaciones, es el único dato usado en el método de referencia.</w:t>
      </w:r>
    </w:p>
    <w:p w14:paraId="152DC5E4" w14:textId="77777777" w:rsidR="00ED13F2" w:rsidRPr="0048713E" w:rsidRDefault="00ED13F2" w:rsidP="00CE47C5">
      <w:pPr>
        <w:ind w:right="0"/>
        <w:rPr>
          <w:rFonts w:ascii="Verdana" w:hAnsi="Verdana"/>
        </w:rPr>
      </w:pPr>
    </w:p>
    <w:p w14:paraId="180D8B2E" w14:textId="77777777" w:rsidR="00807C18" w:rsidRPr="0048713E" w:rsidRDefault="00ED13F2" w:rsidP="00CE47C5">
      <w:pPr>
        <w:ind w:right="0"/>
        <w:rPr>
          <w:rFonts w:ascii="Verdana" w:hAnsi="Verdana"/>
        </w:rPr>
      </w:pPr>
      <w:r w:rsidRPr="0048713E">
        <w:rPr>
          <w:rFonts w:ascii="Verdana" w:hAnsi="Verdana"/>
        </w:rPr>
        <w:t>Los tipos de combustibles consumidos en</w:t>
      </w:r>
      <w:r w:rsidR="00807C18" w:rsidRPr="0048713E">
        <w:rPr>
          <w:rFonts w:ascii="Verdana" w:hAnsi="Verdana"/>
        </w:rPr>
        <w:t xml:space="preserve"> Concepción de Buenos Aires </w:t>
      </w:r>
      <w:r w:rsidRPr="0048713E">
        <w:rPr>
          <w:rFonts w:ascii="Verdana" w:hAnsi="Verdana"/>
        </w:rPr>
        <w:t xml:space="preserve">son de tipo secundario (productos crudos y productos petrolíficos) a saber: PEMEX Magna, Premium, </w:t>
      </w:r>
      <w:r w:rsidR="00F65377" w:rsidRPr="0048713E">
        <w:rPr>
          <w:rFonts w:ascii="Verdana" w:hAnsi="Verdana"/>
        </w:rPr>
        <w:t>D</w:t>
      </w:r>
      <w:r w:rsidR="00807C18" w:rsidRPr="0048713E">
        <w:rPr>
          <w:rFonts w:ascii="Verdana" w:hAnsi="Verdana"/>
        </w:rPr>
        <w:t>iésel</w:t>
      </w:r>
      <w:r w:rsidRPr="0048713E">
        <w:rPr>
          <w:rFonts w:ascii="Verdana" w:hAnsi="Verdana"/>
        </w:rPr>
        <w:t xml:space="preserve">, </w:t>
      </w:r>
      <w:r w:rsidR="00807C18" w:rsidRPr="0048713E">
        <w:rPr>
          <w:rFonts w:ascii="Verdana" w:hAnsi="Verdana"/>
        </w:rPr>
        <w:t>y G</w:t>
      </w:r>
      <w:r w:rsidRPr="0048713E">
        <w:rPr>
          <w:rFonts w:ascii="Verdana" w:hAnsi="Verdana"/>
        </w:rPr>
        <w:t xml:space="preserve">as LP. </w:t>
      </w:r>
      <w:r w:rsidR="00807C18" w:rsidRPr="0048713E">
        <w:rPr>
          <w:rFonts w:ascii="Verdana" w:hAnsi="Verdana"/>
        </w:rPr>
        <w:t xml:space="preserve">Los factores de emisión para cada tipo de hidrocarburo fueron tomados de la Tabla 1-1 del capítulo de Energía del Manual de Referencia de las Directrices IPCC, 1996; así como los valores sobre la fracción oxidable se obtuvieron de la Tabla 1-6 del mismo capítulo y se presentan </w:t>
      </w:r>
      <w:r w:rsidR="00F65377" w:rsidRPr="0048713E">
        <w:rPr>
          <w:rFonts w:ascii="Verdana" w:hAnsi="Verdana"/>
        </w:rPr>
        <w:t xml:space="preserve">en la tabla 27, que </w:t>
      </w:r>
      <w:r w:rsidR="00807C18" w:rsidRPr="0048713E">
        <w:rPr>
          <w:rFonts w:ascii="Verdana" w:hAnsi="Verdana"/>
        </w:rPr>
        <w:t>continuación</w:t>
      </w:r>
      <w:r w:rsidR="00F65377" w:rsidRPr="0048713E">
        <w:rPr>
          <w:rFonts w:ascii="Verdana" w:hAnsi="Verdana"/>
        </w:rPr>
        <w:t xml:space="preserve"> se presenta. </w:t>
      </w:r>
    </w:p>
    <w:p w14:paraId="5AA124E6" w14:textId="77777777" w:rsidR="00807C18" w:rsidRPr="0048713E" w:rsidRDefault="00807C18" w:rsidP="00CE47C5">
      <w:pPr>
        <w:rPr>
          <w:rFonts w:ascii="Verdana" w:hAnsi="Verdana"/>
          <w:b/>
          <w:sz w:val="20"/>
        </w:rPr>
      </w:pPr>
    </w:p>
    <w:tbl>
      <w:tblPr>
        <w:tblW w:w="426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2"/>
        <w:gridCol w:w="3027"/>
        <w:gridCol w:w="2336"/>
      </w:tblGrid>
      <w:tr w:rsidR="00807C18" w:rsidRPr="0048713E" w14:paraId="2926817D" w14:textId="77777777" w:rsidTr="00425A54">
        <w:trPr>
          <w:jc w:val="center"/>
        </w:trPr>
        <w:tc>
          <w:tcPr>
            <w:tcW w:w="1533" w:type="pct"/>
            <w:shd w:val="clear" w:color="auto" w:fill="auto"/>
            <w:vAlign w:val="center"/>
          </w:tcPr>
          <w:p w14:paraId="73116671" w14:textId="77777777" w:rsidR="00807C18" w:rsidRPr="0048713E" w:rsidRDefault="00807C18" w:rsidP="00CE47C5">
            <w:pPr>
              <w:jc w:val="center"/>
              <w:rPr>
                <w:rFonts w:ascii="Verdana" w:hAnsi="Verdana"/>
                <w:b/>
              </w:rPr>
            </w:pPr>
            <w:r w:rsidRPr="0048713E">
              <w:rPr>
                <w:rFonts w:ascii="Verdana" w:hAnsi="Verdana"/>
                <w:b/>
              </w:rPr>
              <w:t>Combustible</w:t>
            </w:r>
          </w:p>
        </w:tc>
        <w:tc>
          <w:tcPr>
            <w:tcW w:w="1957" w:type="pct"/>
            <w:shd w:val="clear" w:color="auto" w:fill="auto"/>
            <w:vAlign w:val="center"/>
          </w:tcPr>
          <w:p w14:paraId="7D93E38D" w14:textId="77777777" w:rsidR="00807C18" w:rsidRPr="0048713E" w:rsidRDefault="00807C18" w:rsidP="00CE47C5">
            <w:pPr>
              <w:rPr>
                <w:rFonts w:ascii="Verdana" w:hAnsi="Verdana"/>
                <w:b/>
              </w:rPr>
            </w:pPr>
            <w:r w:rsidRPr="0048713E">
              <w:rPr>
                <w:rFonts w:ascii="Verdana" w:hAnsi="Verdana"/>
                <w:b/>
              </w:rPr>
              <w:t>Factor de Emisión tC/TJ</w:t>
            </w:r>
          </w:p>
        </w:tc>
        <w:tc>
          <w:tcPr>
            <w:tcW w:w="1510" w:type="pct"/>
            <w:shd w:val="clear" w:color="auto" w:fill="auto"/>
            <w:vAlign w:val="center"/>
          </w:tcPr>
          <w:p w14:paraId="2D8D84A5" w14:textId="77777777" w:rsidR="00807C18" w:rsidRPr="0048713E" w:rsidRDefault="00807C18" w:rsidP="00CE47C5">
            <w:pPr>
              <w:rPr>
                <w:rFonts w:ascii="Verdana" w:hAnsi="Verdana"/>
                <w:b/>
              </w:rPr>
            </w:pPr>
            <w:r w:rsidRPr="0048713E">
              <w:rPr>
                <w:rFonts w:ascii="Verdana" w:hAnsi="Verdana"/>
                <w:b/>
              </w:rPr>
              <w:t>Fracción Oxidable</w:t>
            </w:r>
          </w:p>
        </w:tc>
      </w:tr>
      <w:tr w:rsidR="00807C18" w:rsidRPr="0048713E" w14:paraId="29A3F5FC" w14:textId="77777777" w:rsidTr="00425A54">
        <w:trPr>
          <w:jc w:val="center"/>
        </w:trPr>
        <w:tc>
          <w:tcPr>
            <w:tcW w:w="1533" w:type="pct"/>
            <w:shd w:val="clear" w:color="auto" w:fill="auto"/>
            <w:vAlign w:val="center"/>
          </w:tcPr>
          <w:p w14:paraId="45426031" w14:textId="77777777" w:rsidR="00807C18" w:rsidRPr="0048713E" w:rsidRDefault="00807C18" w:rsidP="00CE47C5">
            <w:pPr>
              <w:jc w:val="center"/>
              <w:rPr>
                <w:rFonts w:ascii="Verdana" w:hAnsi="Verdana"/>
              </w:rPr>
            </w:pPr>
            <w:r w:rsidRPr="0048713E">
              <w:rPr>
                <w:rFonts w:ascii="Verdana" w:hAnsi="Verdana"/>
              </w:rPr>
              <w:t>Gasolina</w:t>
            </w:r>
          </w:p>
        </w:tc>
        <w:tc>
          <w:tcPr>
            <w:tcW w:w="1957" w:type="pct"/>
            <w:shd w:val="clear" w:color="auto" w:fill="auto"/>
            <w:vAlign w:val="center"/>
          </w:tcPr>
          <w:p w14:paraId="1E711217" w14:textId="77777777" w:rsidR="00807C18" w:rsidRPr="0048713E" w:rsidRDefault="00807C18" w:rsidP="00CE47C5">
            <w:pPr>
              <w:jc w:val="center"/>
              <w:rPr>
                <w:rFonts w:ascii="Verdana" w:hAnsi="Verdana"/>
              </w:rPr>
            </w:pPr>
            <w:r w:rsidRPr="0048713E">
              <w:rPr>
                <w:rFonts w:ascii="Verdana" w:hAnsi="Verdana"/>
              </w:rPr>
              <w:t>18.9</w:t>
            </w:r>
          </w:p>
        </w:tc>
        <w:tc>
          <w:tcPr>
            <w:tcW w:w="1510" w:type="pct"/>
            <w:shd w:val="clear" w:color="auto" w:fill="auto"/>
            <w:vAlign w:val="center"/>
          </w:tcPr>
          <w:p w14:paraId="72CFD179" w14:textId="77777777" w:rsidR="00807C18" w:rsidRPr="0048713E" w:rsidRDefault="00807C18" w:rsidP="00CE47C5">
            <w:pPr>
              <w:jc w:val="center"/>
              <w:rPr>
                <w:rFonts w:ascii="Verdana" w:hAnsi="Verdana"/>
              </w:rPr>
            </w:pPr>
            <w:r w:rsidRPr="0048713E">
              <w:rPr>
                <w:rFonts w:ascii="Verdana" w:hAnsi="Verdana"/>
              </w:rPr>
              <w:t>0.990</w:t>
            </w:r>
          </w:p>
        </w:tc>
      </w:tr>
      <w:tr w:rsidR="00807C18" w:rsidRPr="0048713E" w14:paraId="432FD264" w14:textId="77777777" w:rsidTr="00425A54">
        <w:trPr>
          <w:jc w:val="center"/>
        </w:trPr>
        <w:tc>
          <w:tcPr>
            <w:tcW w:w="1533" w:type="pct"/>
            <w:shd w:val="clear" w:color="auto" w:fill="auto"/>
            <w:vAlign w:val="center"/>
          </w:tcPr>
          <w:p w14:paraId="12209519" w14:textId="77777777" w:rsidR="00807C18" w:rsidRPr="0048713E" w:rsidRDefault="00807C18" w:rsidP="00CE47C5">
            <w:pPr>
              <w:jc w:val="center"/>
              <w:rPr>
                <w:rFonts w:ascii="Verdana" w:hAnsi="Verdana"/>
              </w:rPr>
            </w:pPr>
            <w:r w:rsidRPr="0048713E">
              <w:rPr>
                <w:rFonts w:ascii="Verdana" w:hAnsi="Verdana"/>
              </w:rPr>
              <w:t>Turbosina</w:t>
            </w:r>
          </w:p>
        </w:tc>
        <w:tc>
          <w:tcPr>
            <w:tcW w:w="1957" w:type="pct"/>
            <w:shd w:val="clear" w:color="auto" w:fill="auto"/>
            <w:vAlign w:val="center"/>
          </w:tcPr>
          <w:p w14:paraId="07049DAD" w14:textId="77777777" w:rsidR="00807C18" w:rsidRPr="0048713E" w:rsidRDefault="00807C18" w:rsidP="00CE47C5">
            <w:pPr>
              <w:jc w:val="center"/>
              <w:rPr>
                <w:rFonts w:ascii="Verdana" w:hAnsi="Verdana"/>
              </w:rPr>
            </w:pPr>
            <w:r w:rsidRPr="0048713E">
              <w:rPr>
                <w:rFonts w:ascii="Verdana" w:hAnsi="Verdana"/>
              </w:rPr>
              <w:t>19.5</w:t>
            </w:r>
          </w:p>
        </w:tc>
        <w:tc>
          <w:tcPr>
            <w:tcW w:w="1510" w:type="pct"/>
            <w:shd w:val="clear" w:color="auto" w:fill="auto"/>
            <w:vAlign w:val="center"/>
          </w:tcPr>
          <w:p w14:paraId="5721B529" w14:textId="77777777" w:rsidR="00807C18" w:rsidRPr="0048713E" w:rsidRDefault="00807C18" w:rsidP="00CE47C5">
            <w:pPr>
              <w:jc w:val="center"/>
              <w:rPr>
                <w:rFonts w:ascii="Verdana" w:hAnsi="Verdana"/>
              </w:rPr>
            </w:pPr>
            <w:r w:rsidRPr="0048713E">
              <w:rPr>
                <w:rFonts w:ascii="Verdana" w:hAnsi="Verdana"/>
              </w:rPr>
              <w:t>0.990</w:t>
            </w:r>
          </w:p>
        </w:tc>
      </w:tr>
      <w:tr w:rsidR="00807C18" w:rsidRPr="0048713E" w14:paraId="1865F611" w14:textId="77777777" w:rsidTr="00425A54">
        <w:trPr>
          <w:jc w:val="center"/>
        </w:trPr>
        <w:tc>
          <w:tcPr>
            <w:tcW w:w="1533" w:type="pct"/>
            <w:shd w:val="clear" w:color="auto" w:fill="auto"/>
            <w:vAlign w:val="center"/>
          </w:tcPr>
          <w:p w14:paraId="1CA720C5" w14:textId="77777777" w:rsidR="00807C18" w:rsidRPr="0048713E" w:rsidRDefault="00807C18" w:rsidP="00CE47C5">
            <w:pPr>
              <w:jc w:val="center"/>
              <w:rPr>
                <w:rFonts w:ascii="Verdana" w:hAnsi="Verdana"/>
              </w:rPr>
            </w:pPr>
            <w:r w:rsidRPr="0048713E">
              <w:rPr>
                <w:rFonts w:ascii="Verdana" w:hAnsi="Verdana"/>
              </w:rPr>
              <w:t>Diésel</w:t>
            </w:r>
          </w:p>
        </w:tc>
        <w:tc>
          <w:tcPr>
            <w:tcW w:w="1957" w:type="pct"/>
            <w:shd w:val="clear" w:color="auto" w:fill="auto"/>
            <w:vAlign w:val="center"/>
          </w:tcPr>
          <w:p w14:paraId="52A0E242" w14:textId="77777777" w:rsidR="00807C18" w:rsidRPr="0048713E" w:rsidRDefault="00807C18" w:rsidP="00CE47C5">
            <w:pPr>
              <w:jc w:val="center"/>
              <w:rPr>
                <w:rFonts w:ascii="Verdana" w:hAnsi="Verdana"/>
              </w:rPr>
            </w:pPr>
            <w:r w:rsidRPr="0048713E">
              <w:rPr>
                <w:rFonts w:ascii="Verdana" w:hAnsi="Verdana"/>
              </w:rPr>
              <w:t>20.2</w:t>
            </w:r>
          </w:p>
        </w:tc>
        <w:tc>
          <w:tcPr>
            <w:tcW w:w="1510" w:type="pct"/>
            <w:shd w:val="clear" w:color="auto" w:fill="auto"/>
            <w:vAlign w:val="center"/>
          </w:tcPr>
          <w:p w14:paraId="0114DCC4" w14:textId="77777777" w:rsidR="00807C18" w:rsidRPr="0048713E" w:rsidRDefault="00807C18" w:rsidP="00CE47C5">
            <w:pPr>
              <w:jc w:val="center"/>
              <w:rPr>
                <w:rFonts w:ascii="Verdana" w:hAnsi="Verdana"/>
              </w:rPr>
            </w:pPr>
            <w:r w:rsidRPr="0048713E">
              <w:rPr>
                <w:rFonts w:ascii="Verdana" w:hAnsi="Verdana"/>
              </w:rPr>
              <w:t>0.990</w:t>
            </w:r>
          </w:p>
        </w:tc>
      </w:tr>
      <w:tr w:rsidR="00807C18" w:rsidRPr="0048713E" w14:paraId="36C8FB89" w14:textId="77777777" w:rsidTr="00425A54">
        <w:trPr>
          <w:jc w:val="center"/>
        </w:trPr>
        <w:tc>
          <w:tcPr>
            <w:tcW w:w="1533" w:type="pct"/>
            <w:shd w:val="clear" w:color="auto" w:fill="auto"/>
            <w:vAlign w:val="center"/>
          </w:tcPr>
          <w:p w14:paraId="1A9D99C2" w14:textId="77777777" w:rsidR="00807C18" w:rsidRPr="0048713E" w:rsidRDefault="00807C18" w:rsidP="00CE47C5">
            <w:pPr>
              <w:jc w:val="center"/>
              <w:rPr>
                <w:rFonts w:ascii="Verdana" w:hAnsi="Verdana"/>
              </w:rPr>
            </w:pPr>
            <w:r w:rsidRPr="0048713E">
              <w:rPr>
                <w:rFonts w:ascii="Verdana" w:hAnsi="Verdana"/>
              </w:rPr>
              <w:t>Combustóleo</w:t>
            </w:r>
          </w:p>
        </w:tc>
        <w:tc>
          <w:tcPr>
            <w:tcW w:w="1957" w:type="pct"/>
            <w:shd w:val="clear" w:color="auto" w:fill="auto"/>
            <w:vAlign w:val="center"/>
          </w:tcPr>
          <w:p w14:paraId="2B207391" w14:textId="77777777" w:rsidR="00807C18" w:rsidRPr="0048713E" w:rsidRDefault="00807C18" w:rsidP="00CE47C5">
            <w:pPr>
              <w:jc w:val="center"/>
              <w:rPr>
                <w:rFonts w:ascii="Verdana" w:hAnsi="Verdana"/>
              </w:rPr>
            </w:pPr>
            <w:r w:rsidRPr="0048713E">
              <w:rPr>
                <w:rFonts w:ascii="Verdana" w:hAnsi="Verdana"/>
              </w:rPr>
              <w:t>21.1</w:t>
            </w:r>
          </w:p>
        </w:tc>
        <w:tc>
          <w:tcPr>
            <w:tcW w:w="1510" w:type="pct"/>
            <w:shd w:val="clear" w:color="auto" w:fill="auto"/>
            <w:vAlign w:val="center"/>
          </w:tcPr>
          <w:p w14:paraId="16FE59D5" w14:textId="77777777" w:rsidR="00807C18" w:rsidRPr="0048713E" w:rsidRDefault="00807C18" w:rsidP="00CE47C5">
            <w:pPr>
              <w:jc w:val="center"/>
              <w:rPr>
                <w:rFonts w:ascii="Verdana" w:hAnsi="Verdana"/>
              </w:rPr>
            </w:pPr>
            <w:r w:rsidRPr="0048713E">
              <w:rPr>
                <w:rFonts w:ascii="Verdana" w:hAnsi="Verdana"/>
              </w:rPr>
              <w:t>0.990</w:t>
            </w:r>
          </w:p>
        </w:tc>
      </w:tr>
      <w:tr w:rsidR="00807C18" w:rsidRPr="0048713E" w14:paraId="03E9F1C3" w14:textId="77777777" w:rsidTr="00425A54">
        <w:trPr>
          <w:jc w:val="center"/>
        </w:trPr>
        <w:tc>
          <w:tcPr>
            <w:tcW w:w="1533" w:type="pct"/>
            <w:shd w:val="clear" w:color="auto" w:fill="auto"/>
            <w:vAlign w:val="center"/>
          </w:tcPr>
          <w:p w14:paraId="57668CF9" w14:textId="77777777" w:rsidR="00807C18" w:rsidRPr="0048713E" w:rsidRDefault="00807C18" w:rsidP="00CE47C5">
            <w:pPr>
              <w:jc w:val="center"/>
              <w:rPr>
                <w:rFonts w:ascii="Verdana" w:hAnsi="Verdana"/>
              </w:rPr>
            </w:pPr>
            <w:r w:rsidRPr="0048713E">
              <w:rPr>
                <w:rFonts w:ascii="Verdana" w:hAnsi="Verdana"/>
              </w:rPr>
              <w:t>Gas LP</w:t>
            </w:r>
          </w:p>
        </w:tc>
        <w:tc>
          <w:tcPr>
            <w:tcW w:w="1957" w:type="pct"/>
            <w:shd w:val="clear" w:color="auto" w:fill="auto"/>
            <w:vAlign w:val="center"/>
          </w:tcPr>
          <w:p w14:paraId="143B18A8" w14:textId="77777777" w:rsidR="00807C18" w:rsidRPr="0048713E" w:rsidRDefault="00807C18" w:rsidP="00CE47C5">
            <w:pPr>
              <w:jc w:val="center"/>
              <w:rPr>
                <w:rFonts w:ascii="Verdana" w:hAnsi="Verdana"/>
              </w:rPr>
            </w:pPr>
            <w:r w:rsidRPr="0048713E">
              <w:rPr>
                <w:rFonts w:ascii="Verdana" w:hAnsi="Verdana"/>
              </w:rPr>
              <w:t>17.2</w:t>
            </w:r>
          </w:p>
        </w:tc>
        <w:tc>
          <w:tcPr>
            <w:tcW w:w="1510" w:type="pct"/>
            <w:shd w:val="clear" w:color="auto" w:fill="auto"/>
            <w:vAlign w:val="center"/>
          </w:tcPr>
          <w:p w14:paraId="3A2DA399" w14:textId="77777777" w:rsidR="00807C18" w:rsidRPr="0048713E" w:rsidRDefault="00807C18" w:rsidP="00CE47C5">
            <w:pPr>
              <w:jc w:val="center"/>
              <w:rPr>
                <w:rFonts w:ascii="Verdana" w:hAnsi="Verdana"/>
              </w:rPr>
            </w:pPr>
            <w:r w:rsidRPr="0048713E">
              <w:rPr>
                <w:rFonts w:ascii="Verdana" w:hAnsi="Verdana"/>
              </w:rPr>
              <w:t>0.990</w:t>
            </w:r>
          </w:p>
        </w:tc>
      </w:tr>
      <w:tr w:rsidR="00807C18" w:rsidRPr="0048713E" w14:paraId="3B0C4B83" w14:textId="77777777" w:rsidTr="00425A54">
        <w:trPr>
          <w:jc w:val="center"/>
        </w:trPr>
        <w:tc>
          <w:tcPr>
            <w:tcW w:w="1533" w:type="pct"/>
            <w:shd w:val="clear" w:color="auto" w:fill="auto"/>
            <w:vAlign w:val="center"/>
          </w:tcPr>
          <w:p w14:paraId="40EC7CC3" w14:textId="77777777" w:rsidR="00807C18" w:rsidRPr="0048713E" w:rsidRDefault="00807C18" w:rsidP="00CE47C5">
            <w:pPr>
              <w:jc w:val="center"/>
              <w:rPr>
                <w:rFonts w:ascii="Verdana" w:hAnsi="Verdana"/>
              </w:rPr>
            </w:pPr>
            <w:r w:rsidRPr="0048713E">
              <w:rPr>
                <w:rFonts w:ascii="Verdana" w:hAnsi="Verdana"/>
              </w:rPr>
              <w:t>Gas natural Seco</w:t>
            </w:r>
          </w:p>
        </w:tc>
        <w:tc>
          <w:tcPr>
            <w:tcW w:w="1957" w:type="pct"/>
            <w:shd w:val="clear" w:color="auto" w:fill="auto"/>
            <w:vAlign w:val="center"/>
          </w:tcPr>
          <w:p w14:paraId="4B7B2426" w14:textId="77777777" w:rsidR="00807C18" w:rsidRPr="0048713E" w:rsidRDefault="00807C18" w:rsidP="00CE47C5">
            <w:pPr>
              <w:jc w:val="center"/>
              <w:rPr>
                <w:rFonts w:ascii="Verdana" w:hAnsi="Verdana"/>
              </w:rPr>
            </w:pPr>
            <w:r w:rsidRPr="0048713E">
              <w:rPr>
                <w:rFonts w:ascii="Verdana" w:hAnsi="Verdana"/>
              </w:rPr>
              <w:t>15.3</w:t>
            </w:r>
          </w:p>
        </w:tc>
        <w:tc>
          <w:tcPr>
            <w:tcW w:w="1510" w:type="pct"/>
            <w:shd w:val="clear" w:color="auto" w:fill="auto"/>
            <w:vAlign w:val="center"/>
          </w:tcPr>
          <w:p w14:paraId="4E26A171" w14:textId="77777777" w:rsidR="00807C18" w:rsidRPr="0048713E" w:rsidRDefault="00807C18" w:rsidP="00CE47C5">
            <w:pPr>
              <w:jc w:val="center"/>
              <w:rPr>
                <w:rFonts w:ascii="Verdana" w:hAnsi="Verdana"/>
              </w:rPr>
            </w:pPr>
            <w:r w:rsidRPr="0048713E">
              <w:rPr>
                <w:rFonts w:ascii="Verdana" w:hAnsi="Verdana"/>
              </w:rPr>
              <w:t>0.995</w:t>
            </w:r>
          </w:p>
        </w:tc>
      </w:tr>
    </w:tbl>
    <w:p w14:paraId="61B9A3CC" w14:textId="77777777" w:rsidR="004379A3" w:rsidRPr="0048713E" w:rsidRDefault="004379A3" w:rsidP="00CE47C5">
      <w:pPr>
        <w:jc w:val="center"/>
        <w:rPr>
          <w:rFonts w:ascii="Verdana" w:hAnsi="Verdana"/>
          <w:sz w:val="20"/>
          <w:szCs w:val="20"/>
        </w:rPr>
      </w:pPr>
      <w:r w:rsidRPr="0048713E">
        <w:rPr>
          <w:rFonts w:ascii="Verdana" w:hAnsi="Verdana"/>
          <w:sz w:val="20"/>
          <w:szCs w:val="20"/>
        </w:rPr>
        <w:t>Tabla 27. Factores de emisión de combustibles</w:t>
      </w:r>
    </w:p>
    <w:p w14:paraId="29CDC6B1" w14:textId="77777777" w:rsidR="00807C18" w:rsidRPr="0048713E" w:rsidRDefault="00807C18" w:rsidP="00CE47C5">
      <w:pPr>
        <w:ind w:left="567" w:right="616"/>
        <w:rPr>
          <w:rFonts w:ascii="Verdana" w:hAnsi="Verdana"/>
          <w:sz w:val="20"/>
          <w:szCs w:val="20"/>
        </w:rPr>
      </w:pPr>
      <w:r w:rsidRPr="0048713E">
        <w:rPr>
          <w:rFonts w:ascii="Verdana" w:hAnsi="Verdana"/>
          <w:i/>
          <w:sz w:val="20"/>
          <w:szCs w:val="20"/>
        </w:rPr>
        <w:t xml:space="preserve">Fuente: </w:t>
      </w:r>
      <w:r w:rsidRPr="0048713E">
        <w:rPr>
          <w:rFonts w:ascii="Verdana" w:hAnsi="Verdana"/>
          <w:sz w:val="20"/>
          <w:szCs w:val="20"/>
        </w:rPr>
        <w:t>Tablas 1-1 y 1-6 del capítulo de Energía del Manual de Referencia de las Directrices IPCC, 1996.</w:t>
      </w:r>
    </w:p>
    <w:p w14:paraId="564C3842" w14:textId="77777777" w:rsidR="00807C18" w:rsidRPr="0048713E" w:rsidRDefault="00807C18" w:rsidP="00CE47C5">
      <w:pPr>
        <w:rPr>
          <w:rFonts w:ascii="Verdana" w:hAnsi="Verdana"/>
        </w:rPr>
      </w:pPr>
    </w:p>
    <w:p w14:paraId="45173283" w14:textId="77777777" w:rsidR="00ED13F2" w:rsidRPr="0048713E" w:rsidRDefault="00ED13F2" w:rsidP="00CE47C5">
      <w:pPr>
        <w:rPr>
          <w:rFonts w:ascii="Verdana" w:eastAsia="Arial" w:hAnsi="Verdana"/>
        </w:rPr>
      </w:pPr>
      <w:r w:rsidRPr="0048713E">
        <w:rPr>
          <w:rFonts w:ascii="Verdana" w:eastAsia="Arial" w:hAnsi="Verdana"/>
        </w:rPr>
        <w:t>El consumo de los diferentes combustibles para el año de referencia se encuentra documentado y se describe a continuación.</w:t>
      </w:r>
    </w:p>
    <w:p w14:paraId="25F9B311" w14:textId="77777777" w:rsidR="00ED13F2" w:rsidRPr="0048713E" w:rsidRDefault="00ED13F2" w:rsidP="00CE47C5">
      <w:pPr>
        <w:rPr>
          <w:rFonts w:ascii="Verdana" w:eastAsia="Arial" w:hAnsi="Verdana"/>
        </w:rPr>
      </w:pPr>
    </w:p>
    <w:p w14:paraId="77576718" w14:textId="77777777" w:rsidR="00807C18" w:rsidRPr="0048713E" w:rsidRDefault="00807C18" w:rsidP="00CE47C5">
      <w:pPr>
        <w:ind w:right="0"/>
        <w:rPr>
          <w:rFonts w:ascii="Verdana" w:hAnsi="Verdana"/>
        </w:rPr>
      </w:pPr>
      <w:r w:rsidRPr="0048713E">
        <w:rPr>
          <w:rFonts w:ascii="Verdana" w:hAnsi="Verdana"/>
        </w:rPr>
        <w:t xml:space="preserve">Los combustibles que se reportan para el municipio de Concepción de Buenos Aires, son PEMEX Magna, Premium y Diésel, se obtuvo la información de Pemex Occidente, mediante gestión de la Secretaria de Medio Ambiente y Desarrollo Territorial (SEMADET) del Gobierno del Estado de Jalisco. Para el año de referencia en el municipio, el consumo de gasolina magna y premium fue de 2,423,400 litros, y para diésel de 779,000 </w:t>
      </w:r>
      <w:r w:rsidR="00ED4A6B" w:rsidRPr="0048713E">
        <w:rPr>
          <w:rFonts w:ascii="Verdana" w:hAnsi="Verdana"/>
        </w:rPr>
        <w:t>litros (Tabla 28</w:t>
      </w:r>
      <w:r w:rsidR="009C370F">
        <w:rPr>
          <w:rFonts w:ascii="Verdana" w:hAnsi="Verdana"/>
        </w:rPr>
        <w:t>, Fig. 11</w:t>
      </w:r>
      <w:r w:rsidRPr="0048713E">
        <w:rPr>
          <w:rFonts w:ascii="Verdana" w:hAnsi="Verdana"/>
        </w:rPr>
        <w:t>). El INEGI tiene un padrón vehicular de 606 vehículos en consumo de gasolina Magna y Premium, y 1,458 vehículos en consumo de diésel. En el caso de Gas LP se calculó sobre el consumo per cápita de 65kg, con un consumo de 385.6 Mg.</w:t>
      </w:r>
    </w:p>
    <w:p w14:paraId="6F1AEE57" w14:textId="77777777" w:rsidR="00807C18" w:rsidRPr="0048713E" w:rsidRDefault="00807C18" w:rsidP="00CE47C5">
      <w:pPr>
        <w:ind w:right="0"/>
        <w:rPr>
          <w:rFonts w:ascii="Verdana" w:eastAsia="Arial" w:hAnsi="Verdana"/>
        </w:rPr>
      </w:pPr>
      <w:r w:rsidRPr="0048713E">
        <w:rPr>
          <w:rFonts w:ascii="Verdana" w:eastAsia="Arial" w:hAnsi="Verdana"/>
        </w:rPr>
        <w:t xml:space="preserve"> </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1985"/>
        <w:gridCol w:w="1842"/>
      </w:tblGrid>
      <w:tr w:rsidR="00807C18" w:rsidRPr="0048713E" w14:paraId="4419C623" w14:textId="77777777" w:rsidTr="00425A54">
        <w:tc>
          <w:tcPr>
            <w:tcW w:w="3544" w:type="dxa"/>
            <w:shd w:val="clear" w:color="auto" w:fill="auto"/>
          </w:tcPr>
          <w:p w14:paraId="77366BB9" w14:textId="77777777" w:rsidR="00807C18" w:rsidRPr="0048713E" w:rsidRDefault="00807C18" w:rsidP="00CE47C5">
            <w:pPr>
              <w:ind w:right="0"/>
              <w:jc w:val="center"/>
              <w:rPr>
                <w:rFonts w:ascii="Verdana" w:eastAsia="Arial" w:hAnsi="Verdana"/>
                <w:b/>
                <w:sz w:val="22"/>
                <w:szCs w:val="22"/>
              </w:rPr>
            </w:pPr>
            <w:r w:rsidRPr="0048713E">
              <w:rPr>
                <w:rFonts w:ascii="Verdana" w:eastAsia="Arial" w:hAnsi="Verdana"/>
                <w:b/>
                <w:sz w:val="22"/>
                <w:szCs w:val="22"/>
              </w:rPr>
              <w:lastRenderedPageBreak/>
              <w:t>Combustible</w:t>
            </w:r>
          </w:p>
        </w:tc>
        <w:tc>
          <w:tcPr>
            <w:tcW w:w="1985" w:type="dxa"/>
            <w:shd w:val="clear" w:color="auto" w:fill="auto"/>
          </w:tcPr>
          <w:p w14:paraId="7DCF9C9A" w14:textId="77777777" w:rsidR="00807C18" w:rsidRPr="0048713E" w:rsidRDefault="00807C18" w:rsidP="00CE47C5">
            <w:pPr>
              <w:ind w:right="0"/>
              <w:jc w:val="center"/>
              <w:rPr>
                <w:rFonts w:ascii="Verdana" w:eastAsia="Arial" w:hAnsi="Verdana"/>
                <w:b/>
                <w:sz w:val="22"/>
                <w:szCs w:val="22"/>
              </w:rPr>
            </w:pPr>
            <w:r w:rsidRPr="0048713E">
              <w:rPr>
                <w:rFonts w:ascii="Verdana" w:eastAsia="Arial" w:hAnsi="Verdana"/>
                <w:b/>
                <w:sz w:val="22"/>
                <w:szCs w:val="22"/>
              </w:rPr>
              <w:t>Litros</w:t>
            </w:r>
          </w:p>
        </w:tc>
        <w:tc>
          <w:tcPr>
            <w:tcW w:w="1842" w:type="dxa"/>
            <w:shd w:val="clear" w:color="auto" w:fill="auto"/>
          </w:tcPr>
          <w:p w14:paraId="20B7BEA7" w14:textId="77777777" w:rsidR="00807C18" w:rsidRPr="0048713E" w:rsidRDefault="00807C18" w:rsidP="00CE47C5">
            <w:pPr>
              <w:ind w:right="0"/>
              <w:jc w:val="center"/>
              <w:rPr>
                <w:rFonts w:ascii="Verdana" w:eastAsia="Arial" w:hAnsi="Verdana"/>
                <w:b/>
                <w:sz w:val="22"/>
                <w:szCs w:val="22"/>
              </w:rPr>
            </w:pPr>
            <w:r w:rsidRPr="0048713E">
              <w:rPr>
                <w:rFonts w:ascii="Verdana" w:eastAsia="Arial" w:hAnsi="Verdana"/>
                <w:b/>
                <w:sz w:val="22"/>
                <w:szCs w:val="22"/>
              </w:rPr>
              <w:t>Porcentaje</w:t>
            </w:r>
          </w:p>
        </w:tc>
      </w:tr>
      <w:tr w:rsidR="00807C18" w:rsidRPr="0048713E" w14:paraId="370C5D6D" w14:textId="77777777" w:rsidTr="00425A54">
        <w:trPr>
          <w:trHeight w:val="151"/>
        </w:trPr>
        <w:tc>
          <w:tcPr>
            <w:tcW w:w="3544" w:type="dxa"/>
            <w:shd w:val="clear" w:color="auto" w:fill="auto"/>
          </w:tcPr>
          <w:p w14:paraId="2BD312C5" w14:textId="77777777" w:rsidR="00807C18" w:rsidRPr="0048713E" w:rsidRDefault="00807C18" w:rsidP="00CE47C5">
            <w:pPr>
              <w:ind w:right="0"/>
              <w:rPr>
                <w:rFonts w:ascii="Verdana" w:eastAsia="Arial" w:hAnsi="Verdana"/>
                <w:sz w:val="22"/>
                <w:szCs w:val="22"/>
              </w:rPr>
            </w:pPr>
            <w:r w:rsidRPr="0048713E">
              <w:rPr>
                <w:rFonts w:ascii="Verdana" w:eastAsia="Arial" w:hAnsi="Verdana"/>
                <w:sz w:val="22"/>
                <w:szCs w:val="22"/>
              </w:rPr>
              <w:t>Gasolina Magna y Premium</w:t>
            </w:r>
          </w:p>
        </w:tc>
        <w:tc>
          <w:tcPr>
            <w:tcW w:w="1985" w:type="dxa"/>
            <w:shd w:val="clear" w:color="auto" w:fill="auto"/>
          </w:tcPr>
          <w:p w14:paraId="5B83D22D" w14:textId="77777777" w:rsidR="00807C18" w:rsidRPr="0048713E" w:rsidRDefault="00807C18" w:rsidP="00CE47C5">
            <w:pPr>
              <w:ind w:right="0"/>
              <w:jc w:val="center"/>
              <w:rPr>
                <w:rFonts w:ascii="Verdana" w:eastAsia="Arial" w:hAnsi="Verdana"/>
                <w:sz w:val="22"/>
                <w:szCs w:val="22"/>
              </w:rPr>
            </w:pPr>
            <w:r w:rsidRPr="0048713E">
              <w:rPr>
                <w:rFonts w:ascii="Verdana" w:hAnsi="Verdana"/>
              </w:rPr>
              <w:t>2,423,400</w:t>
            </w:r>
          </w:p>
        </w:tc>
        <w:tc>
          <w:tcPr>
            <w:tcW w:w="1842" w:type="dxa"/>
            <w:shd w:val="clear" w:color="auto" w:fill="auto"/>
          </w:tcPr>
          <w:p w14:paraId="6B22F48B" w14:textId="77777777" w:rsidR="00807C18" w:rsidRPr="0048713E" w:rsidRDefault="00807C18" w:rsidP="00CE47C5">
            <w:pPr>
              <w:ind w:right="0"/>
              <w:jc w:val="center"/>
              <w:rPr>
                <w:rFonts w:ascii="Verdana" w:eastAsia="Arial" w:hAnsi="Verdana"/>
                <w:sz w:val="22"/>
                <w:szCs w:val="22"/>
              </w:rPr>
            </w:pPr>
            <w:r w:rsidRPr="0048713E">
              <w:rPr>
                <w:rFonts w:ascii="Verdana" w:eastAsia="Arial" w:hAnsi="Verdana"/>
                <w:sz w:val="22"/>
                <w:szCs w:val="22"/>
              </w:rPr>
              <w:t>76</w:t>
            </w:r>
          </w:p>
        </w:tc>
      </w:tr>
      <w:tr w:rsidR="00807C18" w:rsidRPr="0048713E" w14:paraId="6492B376" w14:textId="77777777" w:rsidTr="00425A54">
        <w:tc>
          <w:tcPr>
            <w:tcW w:w="3544" w:type="dxa"/>
            <w:shd w:val="clear" w:color="auto" w:fill="auto"/>
          </w:tcPr>
          <w:p w14:paraId="7068EBD9" w14:textId="77777777" w:rsidR="00807C18" w:rsidRPr="0048713E" w:rsidRDefault="00807C18" w:rsidP="00CE47C5">
            <w:pPr>
              <w:ind w:right="0"/>
              <w:rPr>
                <w:rFonts w:ascii="Verdana" w:eastAsia="Arial" w:hAnsi="Verdana"/>
                <w:sz w:val="22"/>
                <w:szCs w:val="22"/>
              </w:rPr>
            </w:pPr>
            <w:r w:rsidRPr="0048713E">
              <w:rPr>
                <w:rFonts w:ascii="Verdana" w:eastAsia="Arial" w:hAnsi="Verdana"/>
                <w:sz w:val="22"/>
                <w:szCs w:val="22"/>
              </w:rPr>
              <w:t>Diésel</w:t>
            </w:r>
          </w:p>
        </w:tc>
        <w:tc>
          <w:tcPr>
            <w:tcW w:w="1985" w:type="dxa"/>
            <w:shd w:val="clear" w:color="auto" w:fill="auto"/>
          </w:tcPr>
          <w:p w14:paraId="042CC817" w14:textId="77777777" w:rsidR="00807C18" w:rsidRPr="0048713E" w:rsidRDefault="00807C18" w:rsidP="00CE47C5">
            <w:pPr>
              <w:ind w:right="0"/>
              <w:jc w:val="center"/>
              <w:rPr>
                <w:rFonts w:ascii="Verdana" w:eastAsia="Arial" w:hAnsi="Verdana"/>
                <w:sz w:val="22"/>
                <w:szCs w:val="22"/>
              </w:rPr>
            </w:pPr>
            <w:r w:rsidRPr="0048713E">
              <w:rPr>
                <w:rFonts w:ascii="Verdana" w:hAnsi="Verdana"/>
              </w:rPr>
              <w:t>779,000</w:t>
            </w:r>
          </w:p>
        </w:tc>
        <w:tc>
          <w:tcPr>
            <w:tcW w:w="1842" w:type="dxa"/>
            <w:shd w:val="clear" w:color="auto" w:fill="auto"/>
          </w:tcPr>
          <w:p w14:paraId="4504CF54" w14:textId="77777777" w:rsidR="00807C18" w:rsidRPr="0048713E" w:rsidRDefault="00807C18" w:rsidP="00CE47C5">
            <w:pPr>
              <w:ind w:right="0"/>
              <w:jc w:val="center"/>
              <w:rPr>
                <w:rFonts w:ascii="Verdana" w:eastAsia="Arial" w:hAnsi="Verdana"/>
                <w:sz w:val="22"/>
                <w:szCs w:val="22"/>
              </w:rPr>
            </w:pPr>
            <w:r w:rsidRPr="0048713E">
              <w:rPr>
                <w:rFonts w:ascii="Verdana" w:eastAsia="Arial" w:hAnsi="Verdana"/>
                <w:sz w:val="22"/>
                <w:szCs w:val="22"/>
              </w:rPr>
              <w:t>24</w:t>
            </w:r>
          </w:p>
        </w:tc>
      </w:tr>
      <w:tr w:rsidR="00807C18" w:rsidRPr="0048713E" w14:paraId="6DBA2953" w14:textId="77777777" w:rsidTr="00425A54">
        <w:tc>
          <w:tcPr>
            <w:tcW w:w="3544" w:type="dxa"/>
            <w:shd w:val="clear" w:color="auto" w:fill="auto"/>
          </w:tcPr>
          <w:p w14:paraId="6AFBAFEC" w14:textId="77777777" w:rsidR="00807C18" w:rsidRPr="0048713E" w:rsidRDefault="00807C18" w:rsidP="00CE47C5">
            <w:pPr>
              <w:ind w:right="0"/>
              <w:rPr>
                <w:rFonts w:ascii="Verdana" w:eastAsia="Arial" w:hAnsi="Verdana"/>
                <w:sz w:val="22"/>
                <w:szCs w:val="22"/>
              </w:rPr>
            </w:pPr>
            <w:r w:rsidRPr="0048713E">
              <w:rPr>
                <w:rFonts w:ascii="Verdana" w:eastAsia="Arial" w:hAnsi="Verdana"/>
                <w:sz w:val="22"/>
                <w:szCs w:val="22"/>
              </w:rPr>
              <w:t>Total</w:t>
            </w:r>
          </w:p>
        </w:tc>
        <w:tc>
          <w:tcPr>
            <w:tcW w:w="1985" w:type="dxa"/>
            <w:shd w:val="clear" w:color="auto" w:fill="auto"/>
          </w:tcPr>
          <w:p w14:paraId="5498ECD1" w14:textId="77777777" w:rsidR="00807C18" w:rsidRPr="0048713E" w:rsidRDefault="00807C18" w:rsidP="00CE47C5">
            <w:pPr>
              <w:ind w:right="0"/>
              <w:jc w:val="center"/>
              <w:rPr>
                <w:rFonts w:ascii="Verdana" w:hAnsi="Verdana"/>
                <w:sz w:val="22"/>
                <w:szCs w:val="22"/>
              </w:rPr>
            </w:pPr>
            <w:r w:rsidRPr="0048713E">
              <w:rPr>
                <w:rFonts w:ascii="Verdana" w:hAnsi="Verdana"/>
                <w:sz w:val="22"/>
                <w:szCs w:val="22"/>
              </w:rPr>
              <w:t>3,202,400</w:t>
            </w:r>
          </w:p>
        </w:tc>
        <w:tc>
          <w:tcPr>
            <w:tcW w:w="1842" w:type="dxa"/>
            <w:shd w:val="clear" w:color="auto" w:fill="auto"/>
          </w:tcPr>
          <w:p w14:paraId="09C1DFFA" w14:textId="77777777" w:rsidR="00807C18" w:rsidRPr="0048713E" w:rsidRDefault="00807C18" w:rsidP="00CE47C5">
            <w:pPr>
              <w:ind w:right="0"/>
              <w:jc w:val="center"/>
              <w:rPr>
                <w:rFonts w:ascii="Verdana" w:eastAsia="Arial" w:hAnsi="Verdana"/>
                <w:sz w:val="22"/>
                <w:szCs w:val="22"/>
              </w:rPr>
            </w:pPr>
            <w:r w:rsidRPr="0048713E">
              <w:rPr>
                <w:rFonts w:ascii="Verdana" w:eastAsia="Arial" w:hAnsi="Verdana"/>
                <w:sz w:val="22"/>
                <w:szCs w:val="22"/>
              </w:rPr>
              <w:t>100</w:t>
            </w:r>
          </w:p>
        </w:tc>
      </w:tr>
    </w:tbl>
    <w:p w14:paraId="19D03523" w14:textId="77777777" w:rsidR="00807C18" w:rsidRPr="0048713E" w:rsidRDefault="004379A3" w:rsidP="00CE47C5">
      <w:pPr>
        <w:ind w:right="0"/>
        <w:jc w:val="center"/>
        <w:rPr>
          <w:rFonts w:ascii="Verdana" w:eastAsia="Arial" w:hAnsi="Verdana"/>
          <w:sz w:val="20"/>
          <w:szCs w:val="20"/>
        </w:rPr>
      </w:pPr>
      <w:r w:rsidRPr="0048713E">
        <w:rPr>
          <w:rFonts w:ascii="Verdana" w:hAnsi="Verdana"/>
          <w:sz w:val="20"/>
          <w:szCs w:val="20"/>
        </w:rPr>
        <w:t>Tabla 28.</w:t>
      </w:r>
      <w:r w:rsidRPr="0048713E">
        <w:rPr>
          <w:rFonts w:ascii="Verdana" w:eastAsia="Arial" w:hAnsi="Verdana"/>
          <w:sz w:val="20"/>
          <w:szCs w:val="20"/>
        </w:rPr>
        <w:t xml:space="preserve"> Combustibles en transporte consumidos en el municipio para 2010</w:t>
      </w:r>
    </w:p>
    <w:p w14:paraId="63934D6A" w14:textId="77777777" w:rsidR="00F65377" w:rsidRPr="0048713E" w:rsidRDefault="00F65377" w:rsidP="00CE47C5">
      <w:pPr>
        <w:ind w:right="0"/>
        <w:rPr>
          <w:rFonts w:ascii="Verdana" w:hAnsi="Verdana"/>
        </w:rPr>
      </w:pPr>
    </w:p>
    <w:p w14:paraId="250DC336" w14:textId="77777777" w:rsidR="00ED13F2" w:rsidRPr="0048713E" w:rsidRDefault="00332C55" w:rsidP="00CE47C5">
      <w:pPr>
        <w:ind w:right="0"/>
        <w:jc w:val="center"/>
        <w:rPr>
          <w:rFonts w:ascii="Verdana" w:hAnsi="Verdana"/>
        </w:rPr>
      </w:pPr>
      <w:r>
        <w:rPr>
          <w:rFonts w:ascii="Verdana" w:hAnsi="Verdana"/>
          <w:noProof/>
        </w:rPr>
        <w:drawing>
          <wp:inline distT="0" distB="0" distL="0" distR="0" wp14:anchorId="6CB90744" wp14:editId="1158B730">
            <wp:extent cx="3619500" cy="1809750"/>
            <wp:effectExtent l="19050" t="19050" r="19050" b="19050"/>
            <wp:docPr id="2" name="Gráfico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19500" cy="1809750"/>
                    </a:xfrm>
                    <a:prstGeom prst="rect">
                      <a:avLst/>
                    </a:prstGeom>
                    <a:noFill/>
                    <a:ln w="6350" cmpd="sng">
                      <a:solidFill>
                        <a:srgbClr val="000000"/>
                      </a:solidFill>
                      <a:miter lim="800000"/>
                      <a:headEnd/>
                      <a:tailEnd/>
                    </a:ln>
                    <a:effectLst/>
                  </pic:spPr>
                </pic:pic>
              </a:graphicData>
            </a:graphic>
          </wp:inline>
        </w:drawing>
      </w:r>
    </w:p>
    <w:p w14:paraId="1C06B115" w14:textId="77777777" w:rsidR="004379A3" w:rsidRPr="0048713E" w:rsidRDefault="009C370F" w:rsidP="00CE47C5">
      <w:pPr>
        <w:ind w:right="0"/>
        <w:jc w:val="center"/>
        <w:rPr>
          <w:rFonts w:ascii="Verdana" w:eastAsia="Arial" w:hAnsi="Verdana"/>
          <w:sz w:val="20"/>
          <w:szCs w:val="20"/>
        </w:rPr>
      </w:pPr>
      <w:r>
        <w:rPr>
          <w:rFonts w:ascii="Verdana" w:eastAsia="Arial" w:hAnsi="Verdana"/>
          <w:sz w:val="20"/>
          <w:szCs w:val="20"/>
        </w:rPr>
        <w:t>Figura 11</w:t>
      </w:r>
      <w:r w:rsidR="004379A3" w:rsidRPr="0048713E">
        <w:rPr>
          <w:rFonts w:ascii="Verdana" w:eastAsia="Arial" w:hAnsi="Verdana"/>
          <w:sz w:val="20"/>
          <w:szCs w:val="20"/>
        </w:rPr>
        <w:t>. Distribución combustible en transporte</w:t>
      </w:r>
    </w:p>
    <w:p w14:paraId="47C42A86" w14:textId="77777777" w:rsidR="00807C18" w:rsidRPr="0048713E" w:rsidRDefault="00807C18" w:rsidP="00CE47C5">
      <w:pPr>
        <w:ind w:right="0"/>
        <w:rPr>
          <w:rFonts w:ascii="Verdana" w:hAnsi="Verdana"/>
        </w:rPr>
      </w:pPr>
    </w:p>
    <w:p w14:paraId="4BA043DA" w14:textId="77777777" w:rsidR="0094608A" w:rsidRPr="0048713E" w:rsidRDefault="003D43A1" w:rsidP="00CE47C5">
      <w:pPr>
        <w:pStyle w:val="Ttulo3"/>
        <w:rPr>
          <w:rFonts w:ascii="Verdana" w:hAnsi="Verdana" w:cs="Arial"/>
        </w:rPr>
      </w:pPr>
      <w:bookmarkStart w:id="54" w:name="_Toc392495606"/>
      <w:bookmarkStart w:id="55" w:name="_Toc1554971"/>
      <w:r w:rsidRPr="0048713E">
        <w:rPr>
          <w:rFonts w:ascii="Verdana" w:hAnsi="Verdana" w:cs="Arial"/>
        </w:rPr>
        <w:t>7</w:t>
      </w:r>
      <w:r w:rsidR="009E13E1" w:rsidRPr="0048713E">
        <w:rPr>
          <w:rFonts w:ascii="Verdana" w:hAnsi="Verdana" w:cs="Arial"/>
        </w:rPr>
        <w:t>.1.2 Método S</w:t>
      </w:r>
      <w:r w:rsidR="0094608A" w:rsidRPr="0048713E">
        <w:rPr>
          <w:rFonts w:ascii="Verdana" w:hAnsi="Verdana" w:cs="Arial"/>
        </w:rPr>
        <w:t>ectorial</w:t>
      </w:r>
      <w:bookmarkEnd w:id="54"/>
      <w:bookmarkEnd w:id="55"/>
    </w:p>
    <w:p w14:paraId="5E57CE9F" w14:textId="77777777" w:rsidR="00807C18" w:rsidRPr="0048713E" w:rsidRDefault="00807C18" w:rsidP="00CE47C5">
      <w:pPr>
        <w:ind w:right="0"/>
        <w:rPr>
          <w:rFonts w:ascii="Verdana" w:hAnsi="Verdana"/>
        </w:rPr>
      </w:pPr>
      <w:r w:rsidRPr="0048713E">
        <w:rPr>
          <w:rFonts w:ascii="Verdana" w:hAnsi="Verdana"/>
        </w:rPr>
        <w:t xml:space="preserve">El método sectorial clasifica las emisiones por categoría de fuentes y atribuye los consumos de combustible a las fuentes de emisión particulares, en lugar de contabilizarlas de manera agregada. De tal forma para el inventario de </w:t>
      </w:r>
      <w:r w:rsidR="00ED26ED" w:rsidRPr="0048713E">
        <w:rPr>
          <w:rFonts w:ascii="Verdana" w:hAnsi="Verdana"/>
        </w:rPr>
        <w:t>Concepción de Buenos Aires</w:t>
      </w:r>
      <w:r w:rsidRPr="0048713E">
        <w:rPr>
          <w:rFonts w:ascii="Verdana" w:hAnsi="Verdana"/>
        </w:rPr>
        <w:t xml:space="preserve"> se realizó el análisis sólo para la subcategoría de combustibles, siendo transporte y gas LP en residencial, ya que no se contó con información de otras subcategorías.</w:t>
      </w:r>
    </w:p>
    <w:p w14:paraId="699E8E17" w14:textId="77777777" w:rsidR="00807C18" w:rsidRPr="0048713E" w:rsidRDefault="00807C18" w:rsidP="00CE47C5">
      <w:pPr>
        <w:ind w:right="0"/>
        <w:rPr>
          <w:rFonts w:ascii="Verdana" w:hAnsi="Verdana"/>
        </w:rPr>
      </w:pPr>
    </w:p>
    <w:p w14:paraId="02BDEA84" w14:textId="77777777" w:rsidR="0094608A" w:rsidRPr="0048713E" w:rsidRDefault="0094608A" w:rsidP="00CE47C5">
      <w:pPr>
        <w:ind w:right="0"/>
        <w:rPr>
          <w:rFonts w:ascii="Verdana" w:hAnsi="Verdana"/>
        </w:rPr>
      </w:pPr>
      <w:r w:rsidRPr="0048713E">
        <w:rPr>
          <w:rFonts w:ascii="Verdana" w:hAnsi="Verdana"/>
        </w:rPr>
        <w:t>Los cálculos en este método consisten en identificar los consumos de combustibles en fuentes móviles y fijas que ocurren en los distintos sectores y obtener las emisiones de CO</w:t>
      </w:r>
      <w:r w:rsidRPr="0048713E">
        <w:rPr>
          <w:rFonts w:ascii="Verdana" w:hAnsi="Verdana"/>
          <w:vertAlign w:val="subscript"/>
        </w:rPr>
        <w:t>2</w:t>
      </w:r>
      <w:r w:rsidRPr="0048713E">
        <w:rPr>
          <w:rFonts w:ascii="Verdana" w:hAnsi="Verdana"/>
        </w:rPr>
        <w:t>, donde los factores de emisión dependen principalmente del contenido de carbono del combustible. Las condiciones de la combustión (eficacia, carbono retenido en la escoria y las cenizas, etc.) tienen poca importancia relativa. Por lo tanto, es posible estimar las emisiones de CO</w:t>
      </w:r>
      <w:r w:rsidRPr="0048713E">
        <w:rPr>
          <w:rFonts w:ascii="Verdana" w:hAnsi="Verdana"/>
          <w:vertAlign w:val="subscript"/>
        </w:rPr>
        <w:t>2</w:t>
      </w:r>
      <w:r w:rsidRPr="0048713E">
        <w:rPr>
          <w:rFonts w:ascii="Verdana" w:hAnsi="Verdana"/>
        </w:rPr>
        <w:t xml:space="preserve"> con bastante exactitud sobre la base del total de los combustibles quemados y del contenido de carbono promediado de los combustibles. Los valores por defecto del contenido de carbono utilizados para los cálculos de esta sección se encuentran en la Tabla 1-1 del capítulo de Energía del Manual de Referencia de las Directrices IPCC, 1996. Los valores sobre la facción oxidable se obtuvieron de la Tabla 1-6 del mismo capítulo. </w:t>
      </w:r>
    </w:p>
    <w:p w14:paraId="4ADA7B7B" w14:textId="77777777" w:rsidR="0094608A" w:rsidRPr="0048713E" w:rsidRDefault="0094608A" w:rsidP="00CE47C5">
      <w:pPr>
        <w:ind w:right="0"/>
        <w:rPr>
          <w:rFonts w:ascii="Verdana" w:hAnsi="Verdana"/>
        </w:rPr>
      </w:pPr>
    </w:p>
    <w:p w14:paraId="3ABFFA00" w14:textId="77777777" w:rsidR="0094608A" w:rsidRPr="0048713E" w:rsidRDefault="0094608A" w:rsidP="00CE47C5">
      <w:pPr>
        <w:ind w:right="0"/>
        <w:rPr>
          <w:rFonts w:ascii="Verdana" w:hAnsi="Verdana"/>
        </w:rPr>
      </w:pPr>
      <w:r w:rsidRPr="0048713E">
        <w:rPr>
          <w:rFonts w:ascii="Verdana" w:hAnsi="Verdana"/>
        </w:rPr>
        <w:lastRenderedPageBreak/>
        <w:t>En este nivel también se cuantifican las emisiones de CH</w:t>
      </w:r>
      <w:r w:rsidRPr="0048713E">
        <w:rPr>
          <w:rFonts w:ascii="Verdana" w:hAnsi="Verdana"/>
          <w:vertAlign w:val="subscript"/>
        </w:rPr>
        <w:t>4</w:t>
      </w:r>
      <w:r w:rsidRPr="0048713E">
        <w:rPr>
          <w:rFonts w:ascii="Verdana" w:hAnsi="Verdana"/>
        </w:rPr>
        <w:t xml:space="preserve"> y N</w:t>
      </w:r>
      <w:r w:rsidRPr="0048713E">
        <w:rPr>
          <w:rFonts w:ascii="Verdana" w:hAnsi="Verdana"/>
          <w:vertAlign w:val="subscript"/>
        </w:rPr>
        <w:t>2</w:t>
      </w:r>
      <w:r w:rsidRPr="0048713E">
        <w:rPr>
          <w:rFonts w:ascii="Verdana" w:hAnsi="Verdana"/>
        </w:rPr>
        <w:t>O, aunque estas  son más difíciles de estimar con exactitud porque los factores de emisión dependen de la tecnología utilizada para la quema del combustible y las características de funcionamiento. En este caso, a falta de información detallada sobre las especificaciones de la tecnología por categoría, se utilizaron los valores por defecto por sectores para productos del petróleo de las tablas 1-7 a 1-11 del Capítulo de Energía del Manual de Referencia de las Directrices IPCC, 1996.</w:t>
      </w:r>
    </w:p>
    <w:p w14:paraId="71E69416" w14:textId="77777777" w:rsidR="00807C18" w:rsidRPr="0048713E" w:rsidRDefault="00807C18" w:rsidP="00CE47C5">
      <w:pPr>
        <w:ind w:right="0"/>
        <w:rPr>
          <w:rFonts w:ascii="Verdana" w:hAnsi="Verdana"/>
        </w:rPr>
      </w:pPr>
    </w:p>
    <w:p w14:paraId="35CBF1C6" w14:textId="77777777" w:rsidR="003823F7" w:rsidRPr="0048713E" w:rsidRDefault="00807C18" w:rsidP="00CE47C5">
      <w:pPr>
        <w:ind w:right="0"/>
        <w:rPr>
          <w:rFonts w:ascii="Verdana" w:hAnsi="Verdana"/>
        </w:rPr>
      </w:pPr>
      <w:r w:rsidRPr="0048713E">
        <w:rPr>
          <w:rFonts w:ascii="Verdana" w:hAnsi="Verdana"/>
        </w:rPr>
        <w:t xml:space="preserve">En particular del sector energía para el municipio de </w:t>
      </w:r>
      <w:r w:rsidR="00EE1F04" w:rsidRPr="0048713E">
        <w:rPr>
          <w:rFonts w:ascii="Verdana" w:hAnsi="Verdana"/>
        </w:rPr>
        <w:t>Concepción de Buenos Aires</w:t>
      </w:r>
      <w:r w:rsidRPr="0048713E">
        <w:rPr>
          <w:rFonts w:ascii="Verdana" w:hAnsi="Verdana"/>
        </w:rPr>
        <w:t xml:space="preserve">, se reporta el transporte, el cual contribuyó con </w:t>
      </w:r>
      <w:r w:rsidR="00EE1F04" w:rsidRPr="0048713E">
        <w:rPr>
          <w:rFonts w:ascii="Verdana" w:hAnsi="Verdana"/>
        </w:rPr>
        <w:t>3,202</w:t>
      </w:r>
      <w:r w:rsidRPr="0048713E">
        <w:rPr>
          <w:rFonts w:ascii="Verdana" w:hAnsi="Verdana"/>
        </w:rPr>
        <w:t xml:space="preserve"> m</w:t>
      </w:r>
      <w:r w:rsidRPr="0048713E">
        <w:rPr>
          <w:rFonts w:ascii="Verdana" w:hAnsi="Verdana"/>
          <w:vertAlign w:val="superscript"/>
        </w:rPr>
        <w:t>3</w:t>
      </w:r>
      <w:r w:rsidRPr="0048713E">
        <w:rPr>
          <w:rFonts w:ascii="Verdana" w:hAnsi="Verdana"/>
        </w:rPr>
        <w:t xml:space="preserve"> de combustible, y el gas LP para uso residencial y comercial con </w:t>
      </w:r>
      <w:r w:rsidR="00EE1F04" w:rsidRPr="0048713E">
        <w:rPr>
          <w:rFonts w:ascii="Verdana" w:hAnsi="Verdana"/>
        </w:rPr>
        <w:t xml:space="preserve">385.6 </w:t>
      </w:r>
      <w:r w:rsidRPr="0048713E">
        <w:rPr>
          <w:rFonts w:ascii="Verdana" w:hAnsi="Verdana"/>
        </w:rPr>
        <w:t>Mg</w:t>
      </w:r>
      <w:r w:rsidR="009C370F">
        <w:rPr>
          <w:rFonts w:ascii="Verdana" w:hAnsi="Verdana"/>
        </w:rPr>
        <w:t xml:space="preserve"> (Tabla 29, Fig. 12</w:t>
      </w:r>
      <w:r w:rsidR="00ED26ED" w:rsidRPr="0048713E">
        <w:rPr>
          <w:rFonts w:ascii="Verdana" w:hAnsi="Verdana"/>
        </w:rPr>
        <w:t>)</w:t>
      </w:r>
      <w:r w:rsidRPr="0048713E">
        <w:rPr>
          <w:rFonts w:ascii="Verdana" w:hAnsi="Verdana"/>
        </w:rPr>
        <w:t xml:space="preserve">. </w:t>
      </w:r>
    </w:p>
    <w:p w14:paraId="6C07146A" w14:textId="77777777" w:rsidR="003823F7" w:rsidRPr="0048713E" w:rsidRDefault="003823F7" w:rsidP="00CE47C5">
      <w:pPr>
        <w:ind w:right="0"/>
        <w:rPr>
          <w:rFonts w:ascii="Verdana" w:hAnsi="Verdana"/>
        </w:rPr>
      </w:pPr>
    </w:p>
    <w:p w14:paraId="66A71E64" w14:textId="77777777" w:rsidR="00807C18" w:rsidRPr="0048713E" w:rsidRDefault="00807C18" w:rsidP="00CE47C5">
      <w:pPr>
        <w:ind w:right="0"/>
        <w:rPr>
          <w:rFonts w:ascii="Verdana" w:hAnsi="Verdana"/>
        </w:rPr>
      </w:pPr>
      <w:r w:rsidRPr="0048713E">
        <w:rPr>
          <w:rFonts w:ascii="Verdana" w:hAnsi="Verdana"/>
        </w:rPr>
        <w:t>Esto se refleja en los cálculos de e</w:t>
      </w:r>
      <w:r w:rsidR="003823F7" w:rsidRPr="0048713E">
        <w:rPr>
          <w:rFonts w:ascii="Verdana" w:hAnsi="Verdana"/>
        </w:rPr>
        <w:t>misiones de la siguiente manera, d</w:t>
      </w:r>
      <w:r w:rsidRPr="0048713E">
        <w:rPr>
          <w:rFonts w:ascii="Verdana" w:hAnsi="Verdana"/>
        </w:rPr>
        <w:t>el total del sector energía de emisiones en CO</w:t>
      </w:r>
      <w:r w:rsidRPr="0048713E">
        <w:rPr>
          <w:rFonts w:ascii="Verdana" w:hAnsi="Verdana"/>
          <w:vertAlign w:val="subscript"/>
        </w:rPr>
        <w:t>2eq</w:t>
      </w:r>
      <w:r w:rsidRPr="0048713E">
        <w:rPr>
          <w:rFonts w:ascii="Verdana" w:hAnsi="Verdana"/>
        </w:rPr>
        <w:t xml:space="preserve"> en Gg/año, tenemos un </w:t>
      </w:r>
      <w:r w:rsidR="00EE1F04" w:rsidRPr="0048713E">
        <w:rPr>
          <w:rFonts w:ascii="Verdana" w:hAnsi="Verdana"/>
        </w:rPr>
        <w:t>62</w:t>
      </w:r>
      <w:r w:rsidRPr="0048713E">
        <w:rPr>
          <w:rFonts w:ascii="Verdana" w:hAnsi="Verdana"/>
          <w:color w:val="auto"/>
        </w:rPr>
        <w:t xml:space="preserve"> %</w:t>
      </w:r>
      <w:r w:rsidRPr="0048713E">
        <w:rPr>
          <w:rFonts w:ascii="Verdana" w:hAnsi="Verdana"/>
        </w:rPr>
        <w:t xml:space="preserve"> en gasolina, </w:t>
      </w:r>
      <w:r w:rsidRPr="0048713E">
        <w:rPr>
          <w:rFonts w:ascii="Verdana" w:hAnsi="Verdana"/>
          <w:color w:val="auto"/>
        </w:rPr>
        <w:t xml:space="preserve">el </w:t>
      </w:r>
      <w:r w:rsidR="00EE1F04" w:rsidRPr="0048713E">
        <w:rPr>
          <w:rFonts w:ascii="Verdana" w:hAnsi="Verdana"/>
          <w:color w:val="auto"/>
        </w:rPr>
        <w:t xml:space="preserve">25 </w:t>
      </w:r>
      <w:r w:rsidRPr="0048713E">
        <w:rPr>
          <w:rFonts w:ascii="Verdana" w:hAnsi="Verdana"/>
          <w:color w:val="auto"/>
        </w:rPr>
        <w:t xml:space="preserve">% en diésel y un </w:t>
      </w:r>
      <w:r w:rsidR="00EE1F04" w:rsidRPr="0048713E">
        <w:rPr>
          <w:rFonts w:ascii="Verdana" w:hAnsi="Verdana"/>
          <w:color w:val="auto"/>
        </w:rPr>
        <w:t xml:space="preserve">13 </w:t>
      </w:r>
      <w:r w:rsidRPr="0048713E">
        <w:rPr>
          <w:rFonts w:ascii="Verdana" w:hAnsi="Verdana"/>
          <w:color w:val="auto"/>
        </w:rPr>
        <w:t xml:space="preserve">% para el gas </w:t>
      </w:r>
      <w:r w:rsidRPr="0048713E">
        <w:rPr>
          <w:rFonts w:ascii="Verdana" w:hAnsi="Verdana"/>
        </w:rPr>
        <w:t>LP.</w:t>
      </w:r>
    </w:p>
    <w:p w14:paraId="3445D425" w14:textId="77777777" w:rsidR="00ED26ED" w:rsidRPr="0048713E" w:rsidRDefault="00ED26ED" w:rsidP="00CE47C5">
      <w:pPr>
        <w:ind w:right="0"/>
        <w:rPr>
          <w:rFonts w:ascii="Verdana" w:hAnsi="Verdana"/>
        </w:rPr>
      </w:pPr>
    </w:p>
    <w:p w14:paraId="75E865E8" w14:textId="77777777" w:rsidR="003823F7" w:rsidRPr="0048713E" w:rsidRDefault="003823F7" w:rsidP="00CE47C5">
      <w:pPr>
        <w:ind w:right="0"/>
        <w:rPr>
          <w:rFonts w:ascii="Verdana" w:hAnsi="Verdan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6"/>
        <w:gridCol w:w="1795"/>
        <w:gridCol w:w="1796"/>
        <w:gridCol w:w="1389"/>
        <w:gridCol w:w="1389"/>
      </w:tblGrid>
      <w:tr w:rsidR="00ED26ED" w:rsidRPr="0048713E" w14:paraId="7EBF30E5" w14:textId="77777777" w:rsidTr="00D17855">
        <w:trPr>
          <w:jc w:val="center"/>
        </w:trPr>
        <w:tc>
          <w:tcPr>
            <w:tcW w:w="2226" w:type="dxa"/>
            <w:shd w:val="clear" w:color="auto" w:fill="auto"/>
          </w:tcPr>
          <w:p w14:paraId="6F9A66A5" w14:textId="77777777" w:rsidR="00ED26ED" w:rsidRPr="0048713E" w:rsidRDefault="00ED26ED" w:rsidP="00CE47C5">
            <w:pPr>
              <w:ind w:right="0"/>
              <w:jc w:val="center"/>
              <w:rPr>
                <w:rFonts w:ascii="Verdana" w:hAnsi="Verdana"/>
                <w:b/>
              </w:rPr>
            </w:pPr>
            <w:r w:rsidRPr="0048713E">
              <w:rPr>
                <w:rFonts w:ascii="Verdana" w:hAnsi="Verdana"/>
                <w:b/>
              </w:rPr>
              <w:t>Combustible</w:t>
            </w:r>
          </w:p>
        </w:tc>
        <w:tc>
          <w:tcPr>
            <w:tcW w:w="1795" w:type="dxa"/>
            <w:shd w:val="clear" w:color="auto" w:fill="auto"/>
          </w:tcPr>
          <w:p w14:paraId="1160C167" w14:textId="77777777" w:rsidR="00ED26ED" w:rsidRPr="0048713E" w:rsidRDefault="00ED26ED" w:rsidP="00CE47C5">
            <w:pPr>
              <w:ind w:right="0"/>
              <w:jc w:val="center"/>
              <w:rPr>
                <w:rFonts w:ascii="Verdana" w:hAnsi="Verdana"/>
                <w:b/>
              </w:rPr>
            </w:pPr>
            <w:r w:rsidRPr="0048713E">
              <w:rPr>
                <w:rFonts w:ascii="Verdana" w:hAnsi="Verdana"/>
                <w:b/>
              </w:rPr>
              <w:t>Transporte</w:t>
            </w:r>
          </w:p>
        </w:tc>
        <w:tc>
          <w:tcPr>
            <w:tcW w:w="1796" w:type="dxa"/>
            <w:shd w:val="clear" w:color="auto" w:fill="auto"/>
          </w:tcPr>
          <w:p w14:paraId="47E850D4" w14:textId="77777777" w:rsidR="00ED26ED" w:rsidRPr="0048713E" w:rsidRDefault="00ED26ED" w:rsidP="00CE47C5">
            <w:pPr>
              <w:ind w:right="0"/>
              <w:jc w:val="center"/>
              <w:rPr>
                <w:rFonts w:ascii="Verdana" w:hAnsi="Verdana"/>
                <w:b/>
              </w:rPr>
            </w:pPr>
            <w:r w:rsidRPr="0048713E">
              <w:rPr>
                <w:rFonts w:ascii="Verdana" w:hAnsi="Verdana"/>
                <w:b/>
              </w:rPr>
              <w:t>Residencial</w:t>
            </w:r>
          </w:p>
        </w:tc>
        <w:tc>
          <w:tcPr>
            <w:tcW w:w="1389" w:type="dxa"/>
            <w:shd w:val="clear" w:color="auto" w:fill="auto"/>
          </w:tcPr>
          <w:p w14:paraId="3671A8A3" w14:textId="77777777" w:rsidR="00ED26ED" w:rsidRPr="0048713E" w:rsidRDefault="00ED26ED" w:rsidP="00CE47C5">
            <w:pPr>
              <w:ind w:right="0"/>
              <w:jc w:val="center"/>
              <w:rPr>
                <w:rFonts w:ascii="Verdana" w:hAnsi="Verdana"/>
                <w:b/>
              </w:rPr>
            </w:pPr>
            <w:r w:rsidRPr="0048713E">
              <w:rPr>
                <w:rFonts w:ascii="Verdana" w:hAnsi="Verdana"/>
                <w:b/>
              </w:rPr>
              <w:t>Total</w:t>
            </w:r>
          </w:p>
        </w:tc>
        <w:tc>
          <w:tcPr>
            <w:tcW w:w="1389" w:type="dxa"/>
          </w:tcPr>
          <w:p w14:paraId="415F43F7" w14:textId="77777777" w:rsidR="00ED26ED" w:rsidRPr="0048713E" w:rsidRDefault="00ED26ED" w:rsidP="00CE47C5">
            <w:pPr>
              <w:ind w:right="0"/>
              <w:jc w:val="center"/>
              <w:rPr>
                <w:rFonts w:ascii="Verdana" w:hAnsi="Verdana"/>
                <w:b/>
              </w:rPr>
            </w:pPr>
            <w:r w:rsidRPr="0048713E">
              <w:rPr>
                <w:rFonts w:ascii="Verdana" w:hAnsi="Verdana"/>
                <w:b/>
              </w:rPr>
              <w:t>%</w:t>
            </w:r>
          </w:p>
        </w:tc>
      </w:tr>
      <w:tr w:rsidR="00ED26ED" w:rsidRPr="0048713E" w14:paraId="06B7DA4F" w14:textId="77777777" w:rsidTr="00D17855">
        <w:trPr>
          <w:jc w:val="center"/>
        </w:trPr>
        <w:tc>
          <w:tcPr>
            <w:tcW w:w="2226" w:type="dxa"/>
            <w:shd w:val="clear" w:color="auto" w:fill="auto"/>
          </w:tcPr>
          <w:p w14:paraId="07C3BD0D" w14:textId="77777777" w:rsidR="00ED26ED" w:rsidRPr="0048713E" w:rsidRDefault="00ED26ED" w:rsidP="00CE47C5">
            <w:pPr>
              <w:rPr>
                <w:rFonts w:ascii="Verdana" w:hAnsi="Verdana"/>
              </w:rPr>
            </w:pPr>
            <w:r w:rsidRPr="0048713E">
              <w:rPr>
                <w:rFonts w:ascii="Verdana" w:hAnsi="Verdana"/>
              </w:rPr>
              <w:t>Gasolinas</w:t>
            </w:r>
          </w:p>
        </w:tc>
        <w:tc>
          <w:tcPr>
            <w:tcW w:w="1795" w:type="dxa"/>
            <w:shd w:val="clear" w:color="auto" w:fill="auto"/>
          </w:tcPr>
          <w:p w14:paraId="7B3858F0" w14:textId="77777777" w:rsidR="00ED26ED" w:rsidRPr="0048713E" w:rsidRDefault="00ED26ED" w:rsidP="00CE47C5">
            <w:pPr>
              <w:ind w:right="-51"/>
              <w:jc w:val="center"/>
              <w:rPr>
                <w:rFonts w:ascii="Verdana" w:hAnsi="Verdana"/>
              </w:rPr>
            </w:pPr>
            <w:r w:rsidRPr="0048713E">
              <w:rPr>
                <w:rFonts w:ascii="Verdana" w:hAnsi="Verdana"/>
              </w:rPr>
              <w:t>5.4</w:t>
            </w:r>
          </w:p>
        </w:tc>
        <w:tc>
          <w:tcPr>
            <w:tcW w:w="1796" w:type="dxa"/>
            <w:shd w:val="clear" w:color="auto" w:fill="auto"/>
          </w:tcPr>
          <w:p w14:paraId="3BB8D863" w14:textId="77777777" w:rsidR="00ED26ED" w:rsidRPr="0048713E" w:rsidRDefault="00ED26ED" w:rsidP="00CE47C5">
            <w:pPr>
              <w:ind w:right="0"/>
              <w:jc w:val="center"/>
              <w:rPr>
                <w:rFonts w:ascii="Verdana" w:hAnsi="Verdana"/>
              </w:rPr>
            </w:pPr>
            <w:r w:rsidRPr="0048713E">
              <w:rPr>
                <w:rFonts w:ascii="Verdana" w:hAnsi="Verdana"/>
              </w:rPr>
              <w:t>n/a</w:t>
            </w:r>
          </w:p>
        </w:tc>
        <w:tc>
          <w:tcPr>
            <w:tcW w:w="1389" w:type="dxa"/>
            <w:shd w:val="clear" w:color="auto" w:fill="auto"/>
          </w:tcPr>
          <w:p w14:paraId="3D5228B4" w14:textId="77777777" w:rsidR="00ED26ED" w:rsidRPr="0048713E" w:rsidRDefault="00ED26ED" w:rsidP="00CE47C5">
            <w:pPr>
              <w:ind w:right="86"/>
              <w:jc w:val="center"/>
              <w:rPr>
                <w:rFonts w:ascii="Verdana" w:hAnsi="Verdana"/>
              </w:rPr>
            </w:pPr>
            <w:r w:rsidRPr="0048713E">
              <w:rPr>
                <w:rFonts w:ascii="Verdana" w:hAnsi="Verdana"/>
              </w:rPr>
              <w:t>5.4</w:t>
            </w:r>
          </w:p>
        </w:tc>
        <w:tc>
          <w:tcPr>
            <w:tcW w:w="1389" w:type="dxa"/>
          </w:tcPr>
          <w:p w14:paraId="13F059F5" w14:textId="77777777" w:rsidR="00ED26ED" w:rsidRPr="0048713E" w:rsidRDefault="00ED26ED" w:rsidP="00CE47C5">
            <w:pPr>
              <w:ind w:right="86"/>
              <w:jc w:val="center"/>
              <w:rPr>
                <w:rFonts w:ascii="Verdana" w:hAnsi="Verdana"/>
              </w:rPr>
            </w:pPr>
            <w:r w:rsidRPr="0048713E">
              <w:rPr>
                <w:rFonts w:ascii="Verdana" w:hAnsi="Verdana"/>
              </w:rPr>
              <w:t>62</w:t>
            </w:r>
          </w:p>
        </w:tc>
      </w:tr>
      <w:tr w:rsidR="00ED26ED" w:rsidRPr="0048713E" w14:paraId="3D44628E" w14:textId="77777777" w:rsidTr="00D17855">
        <w:trPr>
          <w:jc w:val="center"/>
        </w:trPr>
        <w:tc>
          <w:tcPr>
            <w:tcW w:w="2226" w:type="dxa"/>
            <w:shd w:val="clear" w:color="auto" w:fill="auto"/>
          </w:tcPr>
          <w:p w14:paraId="563EB50E" w14:textId="77777777" w:rsidR="00ED26ED" w:rsidRPr="0048713E" w:rsidRDefault="00ED26ED" w:rsidP="00CE47C5">
            <w:pPr>
              <w:rPr>
                <w:rFonts w:ascii="Verdana" w:hAnsi="Verdana"/>
              </w:rPr>
            </w:pPr>
            <w:r w:rsidRPr="0048713E">
              <w:rPr>
                <w:rFonts w:ascii="Verdana" w:hAnsi="Verdana"/>
              </w:rPr>
              <w:t>Diésel</w:t>
            </w:r>
          </w:p>
        </w:tc>
        <w:tc>
          <w:tcPr>
            <w:tcW w:w="1795" w:type="dxa"/>
            <w:shd w:val="clear" w:color="auto" w:fill="auto"/>
          </w:tcPr>
          <w:p w14:paraId="3EB4C84E" w14:textId="77777777" w:rsidR="00ED26ED" w:rsidRPr="0048713E" w:rsidRDefault="00ED26ED" w:rsidP="00CE47C5">
            <w:pPr>
              <w:ind w:right="-51"/>
              <w:jc w:val="center"/>
              <w:rPr>
                <w:rFonts w:ascii="Verdana" w:hAnsi="Verdana"/>
              </w:rPr>
            </w:pPr>
            <w:r w:rsidRPr="0048713E">
              <w:rPr>
                <w:rFonts w:ascii="Verdana" w:hAnsi="Verdana"/>
              </w:rPr>
              <w:t>2.1</w:t>
            </w:r>
          </w:p>
        </w:tc>
        <w:tc>
          <w:tcPr>
            <w:tcW w:w="1796" w:type="dxa"/>
            <w:shd w:val="clear" w:color="auto" w:fill="auto"/>
          </w:tcPr>
          <w:p w14:paraId="38753998" w14:textId="77777777" w:rsidR="00ED26ED" w:rsidRPr="0048713E" w:rsidRDefault="00ED26ED" w:rsidP="00CE47C5">
            <w:pPr>
              <w:ind w:right="0"/>
              <w:jc w:val="center"/>
              <w:rPr>
                <w:rFonts w:ascii="Verdana" w:hAnsi="Verdana"/>
              </w:rPr>
            </w:pPr>
            <w:r w:rsidRPr="0048713E">
              <w:rPr>
                <w:rFonts w:ascii="Verdana" w:hAnsi="Verdana"/>
              </w:rPr>
              <w:t>n/a</w:t>
            </w:r>
          </w:p>
        </w:tc>
        <w:tc>
          <w:tcPr>
            <w:tcW w:w="1389" w:type="dxa"/>
            <w:shd w:val="clear" w:color="auto" w:fill="auto"/>
          </w:tcPr>
          <w:p w14:paraId="042F4D38" w14:textId="77777777" w:rsidR="00ED26ED" w:rsidRPr="0048713E" w:rsidRDefault="00ED26ED" w:rsidP="00CE47C5">
            <w:pPr>
              <w:ind w:right="86"/>
              <w:jc w:val="center"/>
              <w:rPr>
                <w:rFonts w:ascii="Verdana" w:hAnsi="Verdana"/>
              </w:rPr>
            </w:pPr>
            <w:r w:rsidRPr="0048713E">
              <w:rPr>
                <w:rFonts w:ascii="Verdana" w:hAnsi="Verdana"/>
              </w:rPr>
              <w:t>2.1</w:t>
            </w:r>
          </w:p>
        </w:tc>
        <w:tc>
          <w:tcPr>
            <w:tcW w:w="1389" w:type="dxa"/>
          </w:tcPr>
          <w:p w14:paraId="25B21E62" w14:textId="77777777" w:rsidR="00ED26ED" w:rsidRPr="0048713E" w:rsidRDefault="003823F7" w:rsidP="00CE47C5">
            <w:pPr>
              <w:ind w:right="86"/>
              <w:jc w:val="center"/>
              <w:rPr>
                <w:rFonts w:ascii="Verdana" w:hAnsi="Verdana"/>
              </w:rPr>
            </w:pPr>
            <w:r w:rsidRPr="0048713E">
              <w:rPr>
                <w:rFonts w:ascii="Verdana" w:hAnsi="Verdana"/>
              </w:rPr>
              <w:t>25</w:t>
            </w:r>
          </w:p>
        </w:tc>
      </w:tr>
      <w:tr w:rsidR="00ED26ED" w:rsidRPr="0048713E" w14:paraId="01D47FAA" w14:textId="77777777" w:rsidTr="00D17855">
        <w:trPr>
          <w:jc w:val="center"/>
        </w:trPr>
        <w:tc>
          <w:tcPr>
            <w:tcW w:w="2226" w:type="dxa"/>
            <w:shd w:val="clear" w:color="auto" w:fill="auto"/>
          </w:tcPr>
          <w:p w14:paraId="0385A9F8" w14:textId="77777777" w:rsidR="00ED26ED" w:rsidRPr="0048713E" w:rsidRDefault="00ED26ED" w:rsidP="00CE47C5">
            <w:pPr>
              <w:rPr>
                <w:rFonts w:ascii="Verdana" w:hAnsi="Verdana"/>
              </w:rPr>
            </w:pPr>
            <w:r w:rsidRPr="0048713E">
              <w:rPr>
                <w:rFonts w:ascii="Verdana" w:hAnsi="Verdana"/>
              </w:rPr>
              <w:t>Gas LP</w:t>
            </w:r>
          </w:p>
        </w:tc>
        <w:tc>
          <w:tcPr>
            <w:tcW w:w="1795" w:type="dxa"/>
            <w:shd w:val="clear" w:color="auto" w:fill="auto"/>
          </w:tcPr>
          <w:p w14:paraId="39D65467" w14:textId="77777777" w:rsidR="00ED26ED" w:rsidRPr="0048713E" w:rsidRDefault="00ED26ED" w:rsidP="00CE47C5">
            <w:pPr>
              <w:ind w:right="-51"/>
              <w:jc w:val="center"/>
              <w:rPr>
                <w:rFonts w:ascii="Verdana" w:hAnsi="Verdana"/>
              </w:rPr>
            </w:pPr>
            <w:r w:rsidRPr="0048713E">
              <w:rPr>
                <w:rFonts w:ascii="Verdana" w:hAnsi="Verdana"/>
              </w:rPr>
              <w:t>n/a</w:t>
            </w:r>
          </w:p>
        </w:tc>
        <w:tc>
          <w:tcPr>
            <w:tcW w:w="1796" w:type="dxa"/>
            <w:shd w:val="clear" w:color="auto" w:fill="auto"/>
          </w:tcPr>
          <w:p w14:paraId="6E70CDEE" w14:textId="77777777" w:rsidR="00ED26ED" w:rsidRPr="0048713E" w:rsidRDefault="00ED26ED" w:rsidP="00CE47C5">
            <w:pPr>
              <w:ind w:right="0"/>
              <w:jc w:val="center"/>
              <w:rPr>
                <w:rFonts w:ascii="Verdana" w:hAnsi="Verdana"/>
              </w:rPr>
            </w:pPr>
            <w:r w:rsidRPr="0048713E">
              <w:rPr>
                <w:rFonts w:ascii="Verdana" w:hAnsi="Verdana"/>
              </w:rPr>
              <w:t>1.2</w:t>
            </w:r>
          </w:p>
        </w:tc>
        <w:tc>
          <w:tcPr>
            <w:tcW w:w="1389" w:type="dxa"/>
            <w:shd w:val="clear" w:color="auto" w:fill="auto"/>
          </w:tcPr>
          <w:p w14:paraId="78990D7B" w14:textId="77777777" w:rsidR="00ED26ED" w:rsidRPr="0048713E" w:rsidRDefault="00ED26ED" w:rsidP="00CE47C5">
            <w:pPr>
              <w:ind w:right="86"/>
              <w:jc w:val="center"/>
              <w:rPr>
                <w:rFonts w:ascii="Verdana" w:hAnsi="Verdana"/>
              </w:rPr>
            </w:pPr>
            <w:r w:rsidRPr="0048713E">
              <w:rPr>
                <w:rFonts w:ascii="Verdana" w:hAnsi="Verdana"/>
              </w:rPr>
              <w:t>1.2</w:t>
            </w:r>
          </w:p>
        </w:tc>
        <w:tc>
          <w:tcPr>
            <w:tcW w:w="1389" w:type="dxa"/>
          </w:tcPr>
          <w:p w14:paraId="22A728CA" w14:textId="77777777" w:rsidR="00ED26ED" w:rsidRPr="0048713E" w:rsidRDefault="003823F7" w:rsidP="00CE47C5">
            <w:pPr>
              <w:ind w:right="86"/>
              <w:jc w:val="center"/>
              <w:rPr>
                <w:rFonts w:ascii="Verdana" w:hAnsi="Verdana"/>
              </w:rPr>
            </w:pPr>
            <w:r w:rsidRPr="0048713E">
              <w:rPr>
                <w:rFonts w:ascii="Verdana" w:hAnsi="Verdana"/>
              </w:rPr>
              <w:t>13</w:t>
            </w:r>
          </w:p>
        </w:tc>
      </w:tr>
      <w:tr w:rsidR="00ED26ED" w:rsidRPr="0048713E" w14:paraId="07CA8983" w14:textId="77777777" w:rsidTr="00D17855">
        <w:trPr>
          <w:trHeight w:val="317"/>
          <w:jc w:val="center"/>
        </w:trPr>
        <w:tc>
          <w:tcPr>
            <w:tcW w:w="2226" w:type="dxa"/>
            <w:shd w:val="clear" w:color="auto" w:fill="auto"/>
          </w:tcPr>
          <w:p w14:paraId="50324BAA" w14:textId="77777777" w:rsidR="00ED26ED" w:rsidRPr="0048713E" w:rsidRDefault="00ED26ED" w:rsidP="00CE47C5">
            <w:pPr>
              <w:rPr>
                <w:rFonts w:ascii="Verdana" w:hAnsi="Verdana"/>
              </w:rPr>
            </w:pPr>
            <w:r w:rsidRPr="0048713E">
              <w:rPr>
                <w:rFonts w:ascii="Verdana" w:hAnsi="Verdana"/>
              </w:rPr>
              <w:t xml:space="preserve">Total </w:t>
            </w:r>
          </w:p>
        </w:tc>
        <w:tc>
          <w:tcPr>
            <w:tcW w:w="1795" w:type="dxa"/>
            <w:shd w:val="clear" w:color="auto" w:fill="auto"/>
          </w:tcPr>
          <w:p w14:paraId="348D875C" w14:textId="77777777" w:rsidR="00ED26ED" w:rsidRPr="0048713E" w:rsidRDefault="00ED26ED" w:rsidP="00CE47C5">
            <w:pPr>
              <w:ind w:right="-51"/>
              <w:jc w:val="center"/>
              <w:rPr>
                <w:rFonts w:ascii="Verdana" w:hAnsi="Verdana"/>
              </w:rPr>
            </w:pPr>
            <w:r w:rsidRPr="0048713E">
              <w:rPr>
                <w:rFonts w:ascii="Verdana" w:hAnsi="Verdana"/>
              </w:rPr>
              <w:t>6.5</w:t>
            </w:r>
          </w:p>
        </w:tc>
        <w:tc>
          <w:tcPr>
            <w:tcW w:w="1796" w:type="dxa"/>
            <w:shd w:val="clear" w:color="auto" w:fill="auto"/>
          </w:tcPr>
          <w:p w14:paraId="348EB3A8" w14:textId="77777777" w:rsidR="00ED26ED" w:rsidRPr="0048713E" w:rsidRDefault="00ED26ED" w:rsidP="00CE47C5">
            <w:pPr>
              <w:ind w:right="0"/>
              <w:jc w:val="center"/>
              <w:rPr>
                <w:rFonts w:ascii="Verdana" w:hAnsi="Verdana"/>
              </w:rPr>
            </w:pPr>
            <w:r w:rsidRPr="0048713E">
              <w:rPr>
                <w:rFonts w:ascii="Verdana" w:hAnsi="Verdana"/>
              </w:rPr>
              <w:t>1.2</w:t>
            </w:r>
          </w:p>
        </w:tc>
        <w:tc>
          <w:tcPr>
            <w:tcW w:w="1389" w:type="dxa"/>
            <w:shd w:val="clear" w:color="auto" w:fill="auto"/>
          </w:tcPr>
          <w:p w14:paraId="618F08B3" w14:textId="77777777" w:rsidR="00ED26ED" w:rsidRPr="0048713E" w:rsidRDefault="00ED26ED" w:rsidP="00CE47C5">
            <w:pPr>
              <w:ind w:right="86"/>
              <w:jc w:val="center"/>
              <w:rPr>
                <w:rFonts w:ascii="Verdana" w:hAnsi="Verdana"/>
              </w:rPr>
            </w:pPr>
            <w:r w:rsidRPr="0048713E">
              <w:rPr>
                <w:rFonts w:ascii="Verdana" w:hAnsi="Verdana"/>
              </w:rPr>
              <w:t>8.7</w:t>
            </w:r>
          </w:p>
        </w:tc>
        <w:tc>
          <w:tcPr>
            <w:tcW w:w="1389" w:type="dxa"/>
          </w:tcPr>
          <w:p w14:paraId="474D9E9B" w14:textId="77777777" w:rsidR="00ED26ED" w:rsidRPr="0048713E" w:rsidRDefault="003823F7" w:rsidP="00CE47C5">
            <w:pPr>
              <w:ind w:right="86"/>
              <w:jc w:val="center"/>
              <w:rPr>
                <w:rFonts w:ascii="Verdana" w:hAnsi="Verdana"/>
              </w:rPr>
            </w:pPr>
            <w:r w:rsidRPr="0048713E">
              <w:rPr>
                <w:rFonts w:ascii="Verdana" w:hAnsi="Verdana"/>
              </w:rPr>
              <w:t>100</w:t>
            </w:r>
          </w:p>
        </w:tc>
      </w:tr>
    </w:tbl>
    <w:p w14:paraId="000A1AF8" w14:textId="77777777" w:rsidR="004379A3" w:rsidRPr="0048713E" w:rsidRDefault="004379A3" w:rsidP="00CE47C5">
      <w:pPr>
        <w:ind w:right="0"/>
        <w:jc w:val="center"/>
        <w:rPr>
          <w:rFonts w:ascii="Verdana" w:hAnsi="Verdana"/>
          <w:sz w:val="20"/>
          <w:szCs w:val="20"/>
        </w:rPr>
      </w:pPr>
      <w:r w:rsidRPr="0048713E">
        <w:rPr>
          <w:rFonts w:ascii="Verdana" w:hAnsi="Verdana"/>
          <w:sz w:val="20"/>
          <w:szCs w:val="20"/>
        </w:rPr>
        <w:t>Tabla 29. Distribución de combustible de emisiones en CO</w:t>
      </w:r>
      <w:r w:rsidRPr="0048713E">
        <w:rPr>
          <w:rFonts w:ascii="Verdana" w:hAnsi="Verdana"/>
          <w:sz w:val="20"/>
          <w:szCs w:val="20"/>
          <w:vertAlign w:val="subscript"/>
        </w:rPr>
        <w:t>2eq</w:t>
      </w:r>
      <w:r w:rsidRPr="0048713E">
        <w:rPr>
          <w:rFonts w:ascii="Verdana" w:hAnsi="Verdana"/>
          <w:sz w:val="20"/>
          <w:szCs w:val="20"/>
        </w:rPr>
        <w:t>Gg/año</w:t>
      </w:r>
    </w:p>
    <w:p w14:paraId="1EB94E4C" w14:textId="77777777" w:rsidR="00807C18" w:rsidRPr="0048713E" w:rsidRDefault="00807C18" w:rsidP="00CE47C5">
      <w:pPr>
        <w:ind w:right="0"/>
        <w:rPr>
          <w:rFonts w:ascii="Verdana" w:hAnsi="Verdana"/>
        </w:rPr>
      </w:pPr>
    </w:p>
    <w:p w14:paraId="45FD87E9" w14:textId="77777777" w:rsidR="003823F7" w:rsidRPr="0048713E" w:rsidRDefault="00332C55" w:rsidP="00CE47C5">
      <w:pPr>
        <w:pStyle w:val="Ttulo2"/>
        <w:spacing w:after="0"/>
        <w:jc w:val="center"/>
        <w:rPr>
          <w:rFonts w:ascii="Verdana" w:hAnsi="Verdana" w:cs="Arial"/>
          <w:b w:val="0"/>
          <w:i w:val="0"/>
          <w:sz w:val="24"/>
          <w:szCs w:val="24"/>
        </w:rPr>
      </w:pPr>
      <w:bookmarkStart w:id="56" w:name="_Toc1554972"/>
      <w:r>
        <w:rPr>
          <w:rFonts w:ascii="Verdana" w:hAnsi="Verdana"/>
          <w:noProof/>
          <w:lang w:val="es-MX" w:eastAsia="es-MX"/>
        </w:rPr>
        <w:drawing>
          <wp:inline distT="0" distB="0" distL="0" distR="0" wp14:anchorId="13786D1B" wp14:editId="0DFE4EEC">
            <wp:extent cx="4191000" cy="2181225"/>
            <wp:effectExtent l="0" t="0" r="0" b="0"/>
            <wp:docPr id="1" name="Gráfico 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bookmarkEnd w:id="56"/>
    </w:p>
    <w:p w14:paraId="2A53D601" w14:textId="77777777" w:rsidR="004379A3" w:rsidRPr="0011246A" w:rsidRDefault="009C370F" w:rsidP="00CE47C5">
      <w:pPr>
        <w:pStyle w:val="Ttulo2"/>
        <w:jc w:val="center"/>
        <w:rPr>
          <w:rFonts w:ascii="Verdana" w:hAnsi="Verdana" w:cs="Arial"/>
          <w:b w:val="0"/>
          <w:i w:val="0"/>
          <w:sz w:val="20"/>
          <w:szCs w:val="20"/>
          <w:lang w:val="es-MX"/>
        </w:rPr>
      </w:pPr>
      <w:bookmarkStart w:id="57" w:name="_Toc1554973"/>
      <w:r>
        <w:rPr>
          <w:rFonts w:ascii="Verdana" w:hAnsi="Verdana" w:cs="Arial"/>
          <w:b w:val="0"/>
          <w:i w:val="0"/>
          <w:sz w:val="20"/>
          <w:szCs w:val="20"/>
        </w:rPr>
        <w:t>Figura 1</w:t>
      </w:r>
      <w:r>
        <w:rPr>
          <w:rFonts w:ascii="Verdana" w:hAnsi="Verdana" w:cs="Arial"/>
          <w:b w:val="0"/>
          <w:i w:val="0"/>
          <w:sz w:val="20"/>
          <w:szCs w:val="20"/>
          <w:lang w:val="es-MX"/>
        </w:rPr>
        <w:t>2</w:t>
      </w:r>
      <w:r w:rsidR="004379A3" w:rsidRPr="0048713E">
        <w:rPr>
          <w:rFonts w:ascii="Verdana" w:hAnsi="Verdana" w:cs="Arial"/>
          <w:b w:val="0"/>
          <w:i w:val="0"/>
          <w:sz w:val="20"/>
          <w:szCs w:val="20"/>
        </w:rPr>
        <w:t>. Distribución porcentual de combustibles en el sector energía de CO</w:t>
      </w:r>
      <w:r w:rsidR="004379A3" w:rsidRPr="0048713E">
        <w:rPr>
          <w:rFonts w:ascii="Verdana" w:hAnsi="Verdana" w:cs="Arial"/>
          <w:b w:val="0"/>
          <w:i w:val="0"/>
          <w:sz w:val="20"/>
          <w:szCs w:val="20"/>
          <w:vertAlign w:val="subscript"/>
        </w:rPr>
        <w:t xml:space="preserve">2eq </w:t>
      </w:r>
      <w:r w:rsidR="004379A3" w:rsidRPr="0048713E">
        <w:rPr>
          <w:rFonts w:ascii="Verdana" w:hAnsi="Verdana" w:cs="Arial"/>
          <w:b w:val="0"/>
          <w:i w:val="0"/>
          <w:sz w:val="20"/>
          <w:szCs w:val="20"/>
        </w:rPr>
        <w:t>Gg/año</w:t>
      </w:r>
      <w:r w:rsidR="0011246A">
        <w:rPr>
          <w:rFonts w:ascii="Verdana" w:hAnsi="Verdana" w:cs="Arial"/>
          <w:b w:val="0"/>
          <w:i w:val="0"/>
          <w:sz w:val="20"/>
          <w:szCs w:val="20"/>
          <w:lang w:val="es-MX"/>
        </w:rPr>
        <w:t>.</w:t>
      </w:r>
      <w:bookmarkEnd w:id="57"/>
    </w:p>
    <w:p w14:paraId="6D45AE77" w14:textId="77777777" w:rsidR="00807C18" w:rsidRPr="0048713E" w:rsidRDefault="00807C18" w:rsidP="00CE47C5">
      <w:pPr>
        <w:rPr>
          <w:rFonts w:ascii="Verdana" w:hAnsi="Verdana"/>
        </w:rPr>
      </w:pPr>
    </w:p>
    <w:p w14:paraId="2542FDB9" w14:textId="77777777" w:rsidR="003823F7" w:rsidRPr="0048713E" w:rsidRDefault="003823F7" w:rsidP="00CE47C5">
      <w:pPr>
        <w:rPr>
          <w:rFonts w:ascii="Verdana" w:hAnsi="Verdana"/>
        </w:rPr>
      </w:pPr>
    </w:p>
    <w:p w14:paraId="160C6AAA" w14:textId="77777777" w:rsidR="00EE1F04" w:rsidRPr="0048713E" w:rsidRDefault="00EE1F04" w:rsidP="00CE47C5">
      <w:pPr>
        <w:ind w:right="0"/>
        <w:rPr>
          <w:rFonts w:ascii="Verdana" w:hAnsi="Verdana"/>
        </w:rPr>
      </w:pPr>
      <w:r w:rsidRPr="0048713E">
        <w:rPr>
          <w:rFonts w:ascii="Verdana" w:hAnsi="Verdana"/>
        </w:rPr>
        <w:t>De las emisiones de GEI por tipo de gas en CO</w:t>
      </w:r>
      <w:r w:rsidRPr="0048713E">
        <w:rPr>
          <w:rFonts w:ascii="Verdana" w:hAnsi="Verdana"/>
          <w:vertAlign w:val="subscript"/>
        </w:rPr>
        <w:t>2</w:t>
      </w:r>
      <w:r w:rsidRPr="0048713E">
        <w:rPr>
          <w:rFonts w:ascii="Verdana" w:hAnsi="Verdana"/>
        </w:rPr>
        <w:t xml:space="preserve"> equivalente se tiene un </w:t>
      </w:r>
      <w:r w:rsidR="00362256" w:rsidRPr="0048713E">
        <w:rPr>
          <w:rFonts w:ascii="Verdana" w:hAnsi="Verdana"/>
        </w:rPr>
        <w:t>97.88</w:t>
      </w:r>
      <w:r w:rsidRPr="0048713E">
        <w:rPr>
          <w:rFonts w:ascii="Verdana" w:hAnsi="Verdana"/>
        </w:rPr>
        <w:t>% para CO</w:t>
      </w:r>
      <w:r w:rsidRPr="0048713E">
        <w:rPr>
          <w:rFonts w:ascii="Verdana" w:hAnsi="Verdana"/>
          <w:vertAlign w:val="subscript"/>
        </w:rPr>
        <w:t>2</w:t>
      </w:r>
      <w:r w:rsidRPr="0048713E">
        <w:rPr>
          <w:rFonts w:ascii="Verdana" w:hAnsi="Verdana"/>
        </w:rPr>
        <w:t xml:space="preserve">, </w:t>
      </w:r>
      <w:r w:rsidR="00362256" w:rsidRPr="0048713E">
        <w:rPr>
          <w:rFonts w:ascii="Verdana" w:hAnsi="Verdana"/>
        </w:rPr>
        <w:t>1.98</w:t>
      </w:r>
      <w:r w:rsidRPr="0048713E">
        <w:rPr>
          <w:rFonts w:ascii="Verdana" w:hAnsi="Verdana"/>
        </w:rPr>
        <w:t>% p</w:t>
      </w:r>
      <w:r w:rsidR="00854FCF" w:rsidRPr="0048713E">
        <w:rPr>
          <w:rFonts w:ascii="Verdana" w:hAnsi="Verdana"/>
        </w:rPr>
        <w:t>ara N</w:t>
      </w:r>
      <w:r w:rsidR="00854FCF" w:rsidRPr="0048713E">
        <w:rPr>
          <w:rFonts w:ascii="Verdana" w:hAnsi="Verdana"/>
          <w:vertAlign w:val="subscript"/>
        </w:rPr>
        <w:t>2</w:t>
      </w:r>
      <w:r w:rsidR="00854FCF" w:rsidRPr="0048713E">
        <w:rPr>
          <w:rFonts w:ascii="Verdana" w:hAnsi="Verdana"/>
        </w:rPr>
        <w:t>O y 0.14% de CH</w:t>
      </w:r>
      <w:r w:rsidR="00854FCF" w:rsidRPr="0048713E">
        <w:rPr>
          <w:rFonts w:ascii="Verdana" w:hAnsi="Verdana"/>
          <w:vertAlign w:val="subscript"/>
        </w:rPr>
        <w:t>4</w:t>
      </w:r>
      <w:r w:rsidR="0011246A">
        <w:rPr>
          <w:rFonts w:ascii="Verdana" w:hAnsi="Verdana"/>
        </w:rPr>
        <w:t xml:space="preserve"> (Tabla 30 y Figura 13</w:t>
      </w:r>
      <w:r w:rsidRPr="0048713E">
        <w:rPr>
          <w:rFonts w:ascii="Verdana" w:hAnsi="Verdana"/>
        </w:rPr>
        <w:t>)</w:t>
      </w:r>
    </w:p>
    <w:p w14:paraId="7564C808" w14:textId="77777777" w:rsidR="00EE1F04" w:rsidRPr="0048713E" w:rsidRDefault="00EE1F04" w:rsidP="00CE47C5">
      <w:pPr>
        <w:rPr>
          <w:rFonts w:ascii="Verdana" w:hAnsi="Verdan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3"/>
        <w:gridCol w:w="1672"/>
        <w:gridCol w:w="1526"/>
        <w:gridCol w:w="1667"/>
        <w:gridCol w:w="1590"/>
      </w:tblGrid>
      <w:tr w:rsidR="004F45C3" w:rsidRPr="0048713E" w14:paraId="75AA2F99" w14:textId="77777777" w:rsidTr="00425A54">
        <w:trPr>
          <w:jc w:val="center"/>
        </w:trPr>
        <w:tc>
          <w:tcPr>
            <w:tcW w:w="2373" w:type="dxa"/>
            <w:shd w:val="clear" w:color="auto" w:fill="auto"/>
          </w:tcPr>
          <w:p w14:paraId="365AD7AA" w14:textId="77777777" w:rsidR="00EE1F04" w:rsidRPr="0048713E" w:rsidRDefault="00EE1F04" w:rsidP="00CE47C5">
            <w:pPr>
              <w:jc w:val="center"/>
              <w:rPr>
                <w:rFonts w:ascii="Verdana" w:hAnsi="Verdana"/>
                <w:b/>
              </w:rPr>
            </w:pPr>
            <w:r w:rsidRPr="0048713E">
              <w:rPr>
                <w:rFonts w:ascii="Verdana" w:hAnsi="Verdana"/>
                <w:b/>
              </w:rPr>
              <w:t>Combustible</w:t>
            </w:r>
          </w:p>
        </w:tc>
        <w:tc>
          <w:tcPr>
            <w:tcW w:w="1672" w:type="dxa"/>
            <w:shd w:val="clear" w:color="auto" w:fill="auto"/>
          </w:tcPr>
          <w:p w14:paraId="561058DE" w14:textId="77777777" w:rsidR="00EE1F04" w:rsidRPr="0048713E" w:rsidRDefault="00EE1F04" w:rsidP="00CE47C5">
            <w:pPr>
              <w:ind w:right="0"/>
              <w:jc w:val="center"/>
              <w:rPr>
                <w:rFonts w:ascii="Verdana" w:hAnsi="Verdana"/>
                <w:b/>
              </w:rPr>
            </w:pPr>
            <w:r w:rsidRPr="0048713E">
              <w:rPr>
                <w:rFonts w:ascii="Verdana" w:hAnsi="Verdana"/>
                <w:b/>
              </w:rPr>
              <w:t>CO2</w:t>
            </w:r>
          </w:p>
        </w:tc>
        <w:tc>
          <w:tcPr>
            <w:tcW w:w="1526" w:type="dxa"/>
            <w:shd w:val="clear" w:color="auto" w:fill="auto"/>
          </w:tcPr>
          <w:p w14:paraId="4C2E1AC2" w14:textId="77777777" w:rsidR="00EE1F04" w:rsidRPr="0048713E" w:rsidRDefault="00EE1F04" w:rsidP="00CE47C5">
            <w:pPr>
              <w:ind w:right="0"/>
              <w:jc w:val="center"/>
              <w:rPr>
                <w:rFonts w:ascii="Verdana" w:hAnsi="Verdana"/>
                <w:b/>
              </w:rPr>
            </w:pPr>
            <w:r w:rsidRPr="0048713E">
              <w:rPr>
                <w:rFonts w:ascii="Verdana" w:hAnsi="Verdana"/>
                <w:b/>
              </w:rPr>
              <w:t>CH4</w:t>
            </w:r>
          </w:p>
        </w:tc>
        <w:tc>
          <w:tcPr>
            <w:tcW w:w="1667" w:type="dxa"/>
            <w:shd w:val="clear" w:color="auto" w:fill="auto"/>
          </w:tcPr>
          <w:p w14:paraId="1FC563B6" w14:textId="77777777" w:rsidR="00EE1F04" w:rsidRPr="0048713E" w:rsidRDefault="00EE1F04" w:rsidP="00CE47C5">
            <w:pPr>
              <w:ind w:right="0"/>
              <w:jc w:val="center"/>
              <w:rPr>
                <w:rFonts w:ascii="Verdana" w:hAnsi="Verdana"/>
                <w:b/>
              </w:rPr>
            </w:pPr>
            <w:r w:rsidRPr="0048713E">
              <w:rPr>
                <w:rFonts w:ascii="Verdana" w:hAnsi="Verdana"/>
                <w:b/>
              </w:rPr>
              <w:t>N20</w:t>
            </w:r>
          </w:p>
        </w:tc>
        <w:tc>
          <w:tcPr>
            <w:tcW w:w="1590" w:type="dxa"/>
            <w:shd w:val="clear" w:color="auto" w:fill="auto"/>
          </w:tcPr>
          <w:p w14:paraId="728F11C9" w14:textId="77777777" w:rsidR="00EE1F04" w:rsidRPr="0048713E" w:rsidRDefault="00EE1F04" w:rsidP="00CE47C5">
            <w:pPr>
              <w:ind w:right="0"/>
              <w:jc w:val="center"/>
              <w:rPr>
                <w:rFonts w:ascii="Verdana" w:hAnsi="Verdana"/>
                <w:b/>
              </w:rPr>
            </w:pPr>
            <w:r w:rsidRPr="0048713E">
              <w:rPr>
                <w:rFonts w:ascii="Verdana" w:hAnsi="Verdana"/>
                <w:b/>
              </w:rPr>
              <w:t>Total</w:t>
            </w:r>
          </w:p>
        </w:tc>
      </w:tr>
      <w:tr w:rsidR="004F45C3" w:rsidRPr="0048713E" w14:paraId="33102916" w14:textId="77777777" w:rsidTr="00425A54">
        <w:trPr>
          <w:jc w:val="center"/>
        </w:trPr>
        <w:tc>
          <w:tcPr>
            <w:tcW w:w="2373" w:type="dxa"/>
            <w:shd w:val="clear" w:color="auto" w:fill="auto"/>
          </w:tcPr>
          <w:p w14:paraId="1CF0E9DC" w14:textId="77777777" w:rsidR="00EE1F04" w:rsidRPr="0048713E" w:rsidRDefault="00EE1F04" w:rsidP="00CE47C5">
            <w:pPr>
              <w:rPr>
                <w:rFonts w:ascii="Verdana" w:hAnsi="Verdana"/>
              </w:rPr>
            </w:pPr>
            <w:r w:rsidRPr="0048713E">
              <w:rPr>
                <w:rFonts w:ascii="Verdana" w:hAnsi="Verdana"/>
              </w:rPr>
              <w:t>Gasolinas</w:t>
            </w:r>
          </w:p>
        </w:tc>
        <w:tc>
          <w:tcPr>
            <w:tcW w:w="1672" w:type="dxa"/>
            <w:shd w:val="clear" w:color="auto" w:fill="auto"/>
          </w:tcPr>
          <w:p w14:paraId="61485857" w14:textId="77777777" w:rsidR="00EE1F04" w:rsidRPr="0048713E" w:rsidRDefault="00EE1F04" w:rsidP="00CE47C5">
            <w:pPr>
              <w:ind w:right="0"/>
              <w:jc w:val="center"/>
              <w:rPr>
                <w:rFonts w:ascii="Verdana" w:hAnsi="Verdana"/>
              </w:rPr>
            </w:pPr>
            <w:r w:rsidRPr="0048713E">
              <w:rPr>
                <w:rFonts w:ascii="Verdana" w:hAnsi="Verdana"/>
              </w:rPr>
              <w:t>5,260</w:t>
            </w:r>
          </w:p>
        </w:tc>
        <w:tc>
          <w:tcPr>
            <w:tcW w:w="1526" w:type="dxa"/>
            <w:shd w:val="clear" w:color="auto" w:fill="auto"/>
          </w:tcPr>
          <w:p w14:paraId="2F71DD05" w14:textId="77777777" w:rsidR="00EE1F04" w:rsidRPr="0048713E" w:rsidRDefault="00EE1F04" w:rsidP="00CE47C5">
            <w:pPr>
              <w:ind w:right="0"/>
              <w:jc w:val="center"/>
              <w:rPr>
                <w:rFonts w:ascii="Verdana" w:hAnsi="Verdana"/>
              </w:rPr>
            </w:pPr>
            <w:r w:rsidRPr="0048713E">
              <w:rPr>
                <w:rFonts w:ascii="Verdana" w:hAnsi="Verdana"/>
              </w:rPr>
              <w:t>6</w:t>
            </w:r>
          </w:p>
        </w:tc>
        <w:tc>
          <w:tcPr>
            <w:tcW w:w="1667" w:type="dxa"/>
            <w:shd w:val="clear" w:color="auto" w:fill="auto"/>
          </w:tcPr>
          <w:p w14:paraId="3E38D35F" w14:textId="77777777" w:rsidR="00EE1F04" w:rsidRPr="0048713E" w:rsidRDefault="00EE1F04" w:rsidP="00CE47C5">
            <w:pPr>
              <w:ind w:right="0"/>
              <w:jc w:val="center"/>
              <w:rPr>
                <w:rFonts w:ascii="Verdana" w:hAnsi="Verdana"/>
              </w:rPr>
            </w:pPr>
            <w:r w:rsidRPr="0048713E">
              <w:rPr>
                <w:rFonts w:ascii="Verdana" w:hAnsi="Verdana"/>
              </w:rPr>
              <w:t>134</w:t>
            </w:r>
          </w:p>
        </w:tc>
        <w:tc>
          <w:tcPr>
            <w:tcW w:w="1590" w:type="dxa"/>
            <w:shd w:val="clear" w:color="auto" w:fill="auto"/>
          </w:tcPr>
          <w:p w14:paraId="2511B316" w14:textId="77777777" w:rsidR="00EE1F04" w:rsidRPr="0048713E" w:rsidRDefault="00EE1F04" w:rsidP="00CE47C5">
            <w:pPr>
              <w:ind w:right="0"/>
              <w:jc w:val="center"/>
              <w:rPr>
                <w:rFonts w:ascii="Verdana" w:hAnsi="Verdana"/>
              </w:rPr>
            </w:pPr>
            <w:r w:rsidRPr="0048713E">
              <w:rPr>
                <w:rFonts w:ascii="Verdana" w:hAnsi="Verdana"/>
              </w:rPr>
              <w:t>5,400</w:t>
            </w:r>
          </w:p>
        </w:tc>
      </w:tr>
      <w:tr w:rsidR="004F45C3" w:rsidRPr="0048713E" w14:paraId="25FCC51B" w14:textId="77777777" w:rsidTr="00425A54">
        <w:trPr>
          <w:jc w:val="center"/>
        </w:trPr>
        <w:tc>
          <w:tcPr>
            <w:tcW w:w="2373" w:type="dxa"/>
            <w:shd w:val="clear" w:color="auto" w:fill="auto"/>
          </w:tcPr>
          <w:p w14:paraId="0E04FF85" w14:textId="77777777" w:rsidR="00EE1F04" w:rsidRPr="0048713E" w:rsidRDefault="00EE1F04" w:rsidP="00CE47C5">
            <w:pPr>
              <w:rPr>
                <w:rFonts w:ascii="Verdana" w:hAnsi="Verdana"/>
              </w:rPr>
            </w:pPr>
            <w:r w:rsidRPr="0048713E">
              <w:rPr>
                <w:rFonts w:ascii="Verdana" w:hAnsi="Verdana"/>
              </w:rPr>
              <w:t>Diésel</w:t>
            </w:r>
          </w:p>
        </w:tc>
        <w:tc>
          <w:tcPr>
            <w:tcW w:w="1672" w:type="dxa"/>
            <w:shd w:val="clear" w:color="auto" w:fill="auto"/>
          </w:tcPr>
          <w:p w14:paraId="70CB5294" w14:textId="77777777" w:rsidR="00EE1F04" w:rsidRPr="0048713E" w:rsidRDefault="00EE1F04" w:rsidP="00CE47C5">
            <w:pPr>
              <w:ind w:right="0"/>
              <w:jc w:val="center"/>
              <w:rPr>
                <w:rFonts w:ascii="Verdana" w:hAnsi="Verdana"/>
              </w:rPr>
            </w:pPr>
            <w:r w:rsidRPr="0048713E">
              <w:rPr>
                <w:rFonts w:ascii="Verdana" w:hAnsi="Verdana"/>
              </w:rPr>
              <w:t>2,110</w:t>
            </w:r>
          </w:p>
        </w:tc>
        <w:tc>
          <w:tcPr>
            <w:tcW w:w="1526" w:type="dxa"/>
            <w:shd w:val="clear" w:color="auto" w:fill="auto"/>
          </w:tcPr>
          <w:p w14:paraId="432BD99F" w14:textId="77777777" w:rsidR="00EE1F04" w:rsidRPr="0048713E" w:rsidRDefault="00EE1F04" w:rsidP="00CE47C5">
            <w:pPr>
              <w:ind w:right="0"/>
              <w:jc w:val="center"/>
              <w:rPr>
                <w:rFonts w:ascii="Verdana" w:hAnsi="Verdana"/>
              </w:rPr>
            </w:pPr>
            <w:r w:rsidRPr="0048713E">
              <w:rPr>
                <w:rFonts w:ascii="Verdana" w:hAnsi="Verdana"/>
              </w:rPr>
              <w:t>2</w:t>
            </w:r>
          </w:p>
        </w:tc>
        <w:tc>
          <w:tcPr>
            <w:tcW w:w="1667" w:type="dxa"/>
            <w:shd w:val="clear" w:color="auto" w:fill="auto"/>
          </w:tcPr>
          <w:p w14:paraId="04488B4C" w14:textId="77777777" w:rsidR="00EE1F04" w:rsidRPr="0048713E" w:rsidRDefault="00EE1F04" w:rsidP="00CE47C5">
            <w:pPr>
              <w:ind w:right="0"/>
              <w:jc w:val="center"/>
              <w:rPr>
                <w:rFonts w:ascii="Verdana" w:hAnsi="Verdana"/>
              </w:rPr>
            </w:pPr>
            <w:r w:rsidRPr="0048713E">
              <w:rPr>
                <w:rFonts w:ascii="Verdana" w:hAnsi="Verdana"/>
              </w:rPr>
              <w:t>34</w:t>
            </w:r>
          </w:p>
        </w:tc>
        <w:tc>
          <w:tcPr>
            <w:tcW w:w="1590" w:type="dxa"/>
            <w:shd w:val="clear" w:color="auto" w:fill="auto"/>
          </w:tcPr>
          <w:p w14:paraId="6E14909D" w14:textId="77777777" w:rsidR="00EE1F04" w:rsidRPr="0048713E" w:rsidRDefault="00EE1F04" w:rsidP="00CE47C5">
            <w:pPr>
              <w:ind w:right="0"/>
              <w:jc w:val="center"/>
              <w:rPr>
                <w:rFonts w:ascii="Verdana" w:hAnsi="Verdana"/>
              </w:rPr>
            </w:pPr>
            <w:r w:rsidRPr="0048713E">
              <w:rPr>
                <w:rFonts w:ascii="Verdana" w:hAnsi="Verdana"/>
              </w:rPr>
              <w:t>2,147</w:t>
            </w:r>
          </w:p>
        </w:tc>
      </w:tr>
      <w:tr w:rsidR="004F45C3" w:rsidRPr="0048713E" w14:paraId="2DDF3ABB" w14:textId="77777777" w:rsidTr="00425A54">
        <w:trPr>
          <w:jc w:val="center"/>
        </w:trPr>
        <w:tc>
          <w:tcPr>
            <w:tcW w:w="2373" w:type="dxa"/>
            <w:shd w:val="clear" w:color="auto" w:fill="auto"/>
          </w:tcPr>
          <w:p w14:paraId="6D227034" w14:textId="77777777" w:rsidR="00EE1F04" w:rsidRPr="0048713E" w:rsidRDefault="00EE1F04" w:rsidP="00CE47C5">
            <w:pPr>
              <w:rPr>
                <w:rFonts w:ascii="Verdana" w:hAnsi="Verdana"/>
              </w:rPr>
            </w:pPr>
            <w:r w:rsidRPr="0048713E">
              <w:rPr>
                <w:rFonts w:ascii="Verdana" w:hAnsi="Verdana"/>
              </w:rPr>
              <w:t>Gas LP</w:t>
            </w:r>
          </w:p>
        </w:tc>
        <w:tc>
          <w:tcPr>
            <w:tcW w:w="1672" w:type="dxa"/>
            <w:shd w:val="clear" w:color="auto" w:fill="auto"/>
          </w:tcPr>
          <w:p w14:paraId="5D375B19" w14:textId="77777777" w:rsidR="00EE1F04" w:rsidRPr="0048713E" w:rsidRDefault="00EE1F04" w:rsidP="00CE47C5">
            <w:pPr>
              <w:ind w:right="0"/>
              <w:jc w:val="center"/>
              <w:rPr>
                <w:rFonts w:ascii="Verdana" w:hAnsi="Verdana"/>
              </w:rPr>
            </w:pPr>
            <w:r w:rsidRPr="0048713E">
              <w:rPr>
                <w:rFonts w:ascii="Verdana" w:hAnsi="Verdana"/>
              </w:rPr>
              <w:t>1,151</w:t>
            </w:r>
          </w:p>
        </w:tc>
        <w:tc>
          <w:tcPr>
            <w:tcW w:w="1526" w:type="dxa"/>
            <w:shd w:val="clear" w:color="auto" w:fill="auto"/>
          </w:tcPr>
          <w:p w14:paraId="2FAEB09D" w14:textId="77777777" w:rsidR="00EE1F04" w:rsidRPr="0048713E" w:rsidRDefault="00EE1F04" w:rsidP="00CE47C5">
            <w:pPr>
              <w:ind w:right="0"/>
              <w:jc w:val="center"/>
              <w:rPr>
                <w:rFonts w:ascii="Verdana" w:hAnsi="Verdana"/>
              </w:rPr>
            </w:pPr>
            <w:r w:rsidRPr="0048713E">
              <w:rPr>
                <w:rFonts w:ascii="Verdana" w:hAnsi="Verdana"/>
              </w:rPr>
              <w:t>4</w:t>
            </w:r>
          </w:p>
        </w:tc>
        <w:tc>
          <w:tcPr>
            <w:tcW w:w="1667" w:type="dxa"/>
            <w:shd w:val="clear" w:color="auto" w:fill="auto"/>
          </w:tcPr>
          <w:p w14:paraId="5BBA4B67" w14:textId="77777777" w:rsidR="00EE1F04" w:rsidRPr="0048713E" w:rsidRDefault="00EE1F04" w:rsidP="00CE47C5">
            <w:pPr>
              <w:ind w:right="0"/>
              <w:jc w:val="center"/>
              <w:rPr>
                <w:rFonts w:ascii="Verdana" w:hAnsi="Verdana"/>
              </w:rPr>
            </w:pPr>
            <w:r w:rsidRPr="0048713E">
              <w:rPr>
                <w:rFonts w:ascii="Verdana" w:hAnsi="Verdana"/>
              </w:rPr>
              <w:t>3</w:t>
            </w:r>
          </w:p>
        </w:tc>
        <w:tc>
          <w:tcPr>
            <w:tcW w:w="1590" w:type="dxa"/>
            <w:shd w:val="clear" w:color="auto" w:fill="auto"/>
          </w:tcPr>
          <w:p w14:paraId="14EB9C7E" w14:textId="77777777" w:rsidR="00EE1F04" w:rsidRPr="0048713E" w:rsidRDefault="00EE1F04" w:rsidP="00CE47C5">
            <w:pPr>
              <w:ind w:right="0"/>
              <w:jc w:val="center"/>
              <w:rPr>
                <w:rFonts w:ascii="Verdana" w:hAnsi="Verdana"/>
              </w:rPr>
            </w:pPr>
            <w:r w:rsidRPr="0048713E">
              <w:rPr>
                <w:rFonts w:ascii="Verdana" w:hAnsi="Verdana"/>
              </w:rPr>
              <w:t>1,158</w:t>
            </w:r>
          </w:p>
        </w:tc>
      </w:tr>
      <w:tr w:rsidR="004F45C3" w:rsidRPr="0048713E" w14:paraId="1DD71A23" w14:textId="77777777" w:rsidTr="00425A54">
        <w:trPr>
          <w:jc w:val="center"/>
        </w:trPr>
        <w:tc>
          <w:tcPr>
            <w:tcW w:w="2373" w:type="dxa"/>
            <w:shd w:val="clear" w:color="auto" w:fill="auto"/>
          </w:tcPr>
          <w:p w14:paraId="67DCF12C" w14:textId="77777777" w:rsidR="00EE1F04" w:rsidRPr="0048713E" w:rsidRDefault="00EE1F04" w:rsidP="00CE47C5">
            <w:pPr>
              <w:rPr>
                <w:rFonts w:ascii="Verdana" w:hAnsi="Verdana"/>
              </w:rPr>
            </w:pPr>
            <w:r w:rsidRPr="0048713E">
              <w:rPr>
                <w:rFonts w:ascii="Verdana" w:hAnsi="Verdana"/>
              </w:rPr>
              <w:t xml:space="preserve">Total </w:t>
            </w:r>
          </w:p>
        </w:tc>
        <w:tc>
          <w:tcPr>
            <w:tcW w:w="1672" w:type="dxa"/>
            <w:shd w:val="clear" w:color="auto" w:fill="auto"/>
          </w:tcPr>
          <w:p w14:paraId="221D0BA3" w14:textId="77777777" w:rsidR="00EE1F04" w:rsidRPr="0048713E" w:rsidRDefault="00EE1F04" w:rsidP="00CE47C5">
            <w:pPr>
              <w:ind w:right="-27"/>
              <w:jc w:val="center"/>
              <w:rPr>
                <w:rFonts w:ascii="Verdana" w:hAnsi="Verdana"/>
                <w:b/>
              </w:rPr>
            </w:pPr>
            <w:r w:rsidRPr="0048713E">
              <w:rPr>
                <w:rFonts w:ascii="Verdana" w:hAnsi="Verdana"/>
                <w:b/>
              </w:rPr>
              <w:t>8,521</w:t>
            </w:r>
          </w:p>
        </w:tc>
        <w:tc>
          <w:tcPr>
            <w:tcW w:w="1526" w:type="dxa"/>
            <w:shd w:val="clear" w:color="auto" w:fill="auto"/>
          </w:tcPr>
          <w:p w14:paraId="4F544035" w14:textId="77777777" w:rsidR="00EE1F04" w:rsidRPr="0048713E" w:rsidRDefault="00EE1F04" w:rsidP="00CE47C5">
            <w:pPr>
              <w:ind w:right="-27"/>
              <w:jc w:val="center"/>
              <w:rPr>
                <w:rFonts w:ascii="Verdana" w:hAnsi="Verdana"/>
                <w:b/>
              </w:rPr>
            </w:pPr>
            <w:r w:rsidRPr="0048713E">
              <w:rPr>
                <w:rFonts w:ascii="Verdana" w:hAnsi="Verdana"/>
                <w:b/>
              </w:rPr>
              <w:t>12</w:t>
            </w:r>
          </w:p>
        </w:tc>
        <w:tc>
          <w:tcPr>
            <w:tcW w:w="1667" w:type="dxa"/>
            <w:shd w:val="clear" w:color="auto" w:fill="auto"/>
          </w:tcPr>
          <w:p w14:paraId="6E3022D8" w14:textId="77777777" w:rsidR="00EE1F04" w:rsidRPr="0048713E" w:rsidRDefault="00EE1F04" w:rsidP="00CE47C5">
            <w:pPr>
              <w:ind w:right="-27"/>
              <w:jc w:val="center"/>
              <w:rPr>
                <w:rFonts w:ascii="Verdana" w:hAnsi="Verdana"/>
                <w:b/>
              </w:rPr>
            </w:pPr>
            <w:r w:rsidRPr="0048713E">
              <w:rPr>
                <w:rFonts w:ascii="Verdana" w:hAnsi="Verdana"/>
                <w:b/>
              </w:rPr>
              <w:t>172</w:t>
            </w:r>
          </w:p>
        </w:tc>
        <w:tc>
          <w:tcPr>
            <w:tcW w:w="1590" w:type="dxa"/>
            <w:shd w:val="clear" w:color="auto" w:fill="auto"/>
          </w:tcPr>
          <w:p w14:paraId="47B5A065" w14:textId="77777777" w:rsidR="00EE1F04" w:rsidRPr="0048713E" w:rsidRDefault="00EE1F04" w:rsidP="00CE47C5">
            <w:pPr>
              <w:ind w:right="-27"/>
              <w:jc w:val="center"/>
              <w:rPr>
                <w:rFonts w:ascii="Verdana" w:hAnsi="Verdana"/>
                <w:b/>
              </w:rPr>
            </w:pPr>
            <w:r w:rsidRPr="0048713E">
              <w:rPr>
                <w:rFonts w:ascii="Verdana" w:hAnsi="Verdana"/>
                <w:b/>
              </w:rPr>
              <w:t>8,705</w:t>
            </w:r>
          </w:p>
        </w:tc>
      </w:tr>
    </w:tbl>
    <w:p w14:paraId="60126337" w14:textId="77777777" w:rsidR="004379A3" w:rsidRPr="0048713E" w:rsidRDefault="004379A3" w:rsidP="00CE47C5">
      <w:pPr>
        <w:jc w:val="center"/>
        <w:rPr>
          <w:rFonts w:ascii="Verdana" w:hAnsi="Verdana"/>
          <w:sz w:val="20"/>
          <w:szCs w:val="20"/>
        </w:rPr>
      </w:pPr>
      <w:r w:rsidRPr="0048713E">
        <w:rPr>
          <w:rFonts w:ascii="Verdana" w:hAnsi="Verdana"/>
          <w:sz w:val="20"/>
          <w:szCs w:val="20"/>
        </w:rPr>
        <w:t>Tabla 30. Total de emisiones de GEI por tipo de gas en CO2 equivalente en la categoría de energía</w:t>
      </w:r>
    </w:p>
    <w:p w14:paraId="3C751F28" w14:textId="77777777" w:rsidR="00EE1F04" w:rsidRPr="0048713E" w:rsidRDefault="00EE1F04" w:rsidP="00CE47C5">
      <w:pPr>
        <w:rPr>
          <w:rFonts w:ascii="Verdana" w:hAnsi="Verdana"/>
        </w:rPr>
      </w:pPr>
    </w:p>
    <w:p w14:paraId="743903C4" w14:textId="77777777" w:rsidR="00807C18" w:rsidRPr="0048713E" w:rsidRDefault="00332C55" w:rsidP="00CE47C5">
      <w:pPr>
        <w:jc w:val="center"/>
        <w:rPr>
          <w:rFonts w:ascii="Verdana" w:hAnsi="Verdana"/>
        </w:rPr>
      </w:pPr>
      <w:r>
        <w:rPr>
          <w:rFonts w:ascii="Verdana" w:hAnsi="Verdana"/>
          <w:noProof/>
        </w:rPr>
        <w:drawing>
          <wp:inline distT="0" distB="0" distL="0" distR="0" wp14:anchorId="70266A5B" wp14:editId="0CCB0EDC">
            <wp:extent cx="3943350" cy="2381250"/>
            <wp:effectExtent l="19050" t="19050" r="19050" b="19050"/>
            <wp:docPr id="9" name="Gráfico 5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5120"/>
                    <pic:cNvPicPr>
                      <a:picLocks noChangeArrowheads="1"/>
                    </pic:cNvPicPr>
                  </pic:nvPicPr>
                  <pic:blipFill>
                    <a:blip r:embed="rId35">
                      <a:extLst>
                        <a:ext uri="{28A0092B-C50C-407E-A947-70E740481C1C}">
                          <a14:useLocalDpi xmlns:a14="http://schemas.microsoft.com/office/drawing/2010/main" val="0"/>
                        </a:ext>
                      </a:extLst>
                    </a:blip>
                    <a:srcRect l="-33257" t="-14792" r="-33717" b="-7704"/>
                    <a:stretch>
                      <a:fillRect/>
                    </a:stretch>
                  </pic:blipFill>
                  <pic:spPr bwMode="auto">
                    <a:xfrm>
                      <a:off x="0" y="0"/>
                      <a:ext cx="3943350" cy="2381250"/>
                    </a:xfrm>
                    <a:prstGeom prst="rect">
                      <a:avLst/>
                    </a:prstGeom>
                    <a:noFill/>
                    <a:ln w="6350" cmpd="sng">
                      <a:solidFill>
                        <a:srgbClr val="000000"/>
                      </a:solidFill>
                      <a:miter lim="800000"/>
                      <a:headEnd/>
                      <a:tailEnd/>
                    </a:ln>
                    <a:effectLst/>
                  </pic:spPr>
                </pic:pic>
              </a:graphicData>
            </a:graphic>
          </wp:inline>
        </w:drawing>
      </w:r>
    </w:p>
    <w:p w14:paraId="4A5265EC" w14:textId="77777777" w:rsidR="004379A3" w:rsidRPr="0048713E" w:rsidRDefault="0011246A" w:rsidP="00CE47C5">
      <w:pPr>
        <w:jc w:val="center"/>
        <w:rPr>
          <w:rFonts w:ascii="Verdana" w:hAnsi="Verdana"/>
          <w:sz w:val="20"/>
          <w:szCs w:val="20"/>
        </w:rPr>
      </w:pPr>
      <w:r>
        <w:rPr>
          <w:rFonts w:ascii="Verdana" w:hAnsi="Verdana"/>
          <w:sz w:val="20"/>
          <w:szCs w:val="20"/>
        </w:rPr>
        <w:t>Figura 13</w:t>
      </w:r>
      <w:r w:rsidR="004379A3" w:rsidRPr="0048713E">
        <w:rPr>
          <w:rFonts w:ascii="Verdana" w:hAnsi="Verdana"/>
          <w:sz w:val="20"/>
          <w:szCs w:val="20"/>
        </w:rPr>
        <w:t>. Emisiones de CO</w:t>
      </w:r>
      <w:r w:rsidR="004379A3" w:rsidRPr="0048713E">
        <w:rPr>
          <w:rFonts w:ascii="Verdana" w:hAnsi="Verdana"/>
          <w:sz w:val="20"/>
          <w:szCs w:val="20"/>
          <w:vertAlign w:val="subscript"/>
        </w:rPr>
        <w:t xml:space="preserve">2eq </w:t>
      </w:r>
      <w:r w:rsidR="004379A3" w:rsidRPr="0048713E">
        <w:rPr>
          <w:rFonts w:ascii="Verdana" w:hAnsi="Verdana"/>
          <w:sz w:val="20"/>
          <w:szCs w:val="20"/>
        </w:rPr>
        <w:t>por tipo de gas.</w:t>
      </w:r>
    </w:p>
    <w:p w14:paraId="561CE1FB" w14:textId="77777777" w:rsidR="00362256" w:rsidRPr="0048713E" w:rsidRDefault="00362256" w:rsidP="00CE47C5">
      <w:pPr>
        <w:rPr>
          <w:rFonts w:ascii="Verdana" w:hAnsi="Verdana"/>
        </w:rPr>
      </w:pPr>
    </w:p>
    <w:p w14:paraId="2D162C75" w14:textId="77777777" w:rsidR="003823F7" w:rsidRPr="0048713E" w:rsidRDefault="003823F7" w:rsidP="00CE47C5">
      <w:pPr>
        <w:rPr>
          <w:rFonts w:ascii="Verdana" w:hAnsi="Verdana"/>
        </w:rPr>
      </w:pPr>
    </w:p>
    <w:p w14:paraId="46B448EA" w14:textId="77777777" w:rsidR="00362256" w:rsidRPr="0048713E" w:rsidRDefault="00362256" w:rsidP="00CE47C5">
      <w:pPr>
        <w:rPr>
          <w:rFonts w:ascii="Verdana" w:hAnsi="Verdana"/>
        </w:rPr>
      </w:pPr>
    </w:p>
    <w:p w14:paraId="0D5E0CA2" w14:textId="77777777" w:rsidR="00ED13F2" w:rsidRPr="0048713E" w:rsidRDefault="003D43A1" w:rsidP="00CE47C5">
      <w:pPr>
        <w:pStyle w:val="Ttulo2"/>
        <w:rPr>
          <w:rFonts w:ascii="Verdana" w:hAnsi="Verdana" w:cs="Arial"/>
          <w:i w:val="0"/>
        </w:rPr>
      </w:pPr>
      <w:bookmarkStart w:id="58" w:name="_Toc392495609"/>
      <w:bookmarkStart w:id="59" w:name="_Toc1554974"/>
      <w:r w:rsidRPr="0048713E">
        <w:rPr>
          <w:rFonts w:ascii="Verdana" w:hAnsi="Verdana" w:cs="Arial"/>
          <w:i w:val="0"/>
        </w:rPr>
        <w:t>7</w:t>
      </w:r>
      <w:r w:rsidR="00ED13F2" w:rsidRPr="0048713E">
        <w:rPr>
          <w:rFonts w:ascii="Verdana" w:hAnsi="Verdana" w:cs="Arial"/>
          <w:i w:val="0"/>
        </w:rPr>
        <w:t xml:space="preserve">.3 </w:t>
      </w:r>
      <w:r w:rsidR="009E316F" w:rsidRPr="0048713E">
        <w:rPr>
          <w:rFonts w:ascii="Verdana" w:hAnsi="Verdana" w:cs="Arial"/>
          <w:i w:val="0"/>
        </w:rPr>
        <w:t>Categoría A</w:t>
      </w:r>
      <w:r w:rsidR="00ED13F2" w:rsidRPr="0048713E">
        <w:rPr>
          <w:rFonts w:ascii="Verdana" w:hAnsi="Verdana" w:cs="Arial"/>
          <w:i w:val="0"/>
        </w:rPr>
        <w:t>gropecuari</w:t>
      </w:r>
      <w:r w:rsidR="009E316F" w:rsidRPr="0048713E">
        <w:rPr>
          <w:rFonts w:ascii="Verdana" w:hAnsi="Verdana" w:cs="Arial"/>
          <w:i w:val="0"/>
        </w:rPr>
        <w:t>o</w:t>
      </w:r>
      <w:bookmarkEnd w:id="58"/>
      <w:bookmarkEnd w:id="59"/>
    </w:p>
    <w:p w14:paraId="6C174B3C" w14:textId="77777777" w:rsidR="002B7F9F" w:rsidRPr="0048713E" w:rsidRDefault="004B6E70" w:rsidP="00CE47C5">
      <w:pPr>
        <w:ind w:right="0"/>
        <w:rPr>
          <w:rFonts w:ascii="Verdana" w:hAnsi="Verdana"/>
        </w:rPr>
      </w:pPr>
      <w:r w:rsidRPr="0048713E">
        <w:rPr>
          <w:rFonts w:ascii="Verdana" w:hAnsi="Verdana"/>
        </w:rPr>
        <w:t xml:space="preserve">Este apartado se </w:t>
      </w:r>
      <w:r w:rsidR="002B7F9F" w:rsidRPr="0048713E">
        <w:rPr>
          <w:rFonts w:ascii="Verdana" w:hAnsi="Verdana"/>
        </w:rPr>
        <w:t xml:space="preserve">trata de </w:t>
      </w:r>
      <w:r w:rsidR="00611D27" w:rsidRPr="0048713E">
        <w:rPr>
          <w:rFonts w:ascii="Verdana" w:hAnsi="Verdana"/>
        </w:rPr>
        <w:t>las emisiones</w:t>
      </w:r>
      <w:r w:rsidR="002B7F9F" w:rsidRPr="0048713E">
        <w:rPr>
          <w:rFonts w:ascii="Verdana" w:hAnsi="Verdana"/>
        </w:rPr>
        <w:t xml:space="preserve"> de metano y </w:t>
      </w:r>
      <w:r w:rsidR="00D60CFE" w:rsidRPr="0048713E">
        <w:rPr>
          <w:rFonts w:ascii="Verdana" w:hAnsi="Verdana"/>
        </w:rPr>
        <w:t>óxido</w:t>
      </w:r>
      <w:r w:rsidR="002B7F9F" w:rsidRPr="0048713E">
        <w:rPr>
          <w:rFonts w:ascii="Verdana" w:hAnsi="Verdana"/>
        </w:rPr>
        <w:t xml:space="preserve"> nitroso procedentes de dos fuentes</w:t>
      </w:r>
      <w:r w:rsidR="00611D27" w:rsidRPr="0048713E">
        <w:rPr>
          <w:rFonts w:ascii="Verdana" w:hAnsi="Verdana"/>
        </w:rPr>
        <w:t>:</w:t>
      </w:r>
    </w:p>
    <w:p w14:paraId="54AE3954" w14:textId="77777777" w:rsidR="002B7F9F" w:rsidRPr="0048713E" w:rsidRDefault="002B7F9F" w:rsidP="00CE47C5">
      <w:pPr>
        <w:pStyle w:val="Prrafodelista"/>
        <w:numPr>
          <w:ilvl w:val="0"/>
          <w:numId w:val="20"/>
        </w:numPr>
        <w:spacing w:line="240" w:lineRule="auto"/>
        <w:rPr>
          <w:rFonts w:ascii="Verdana" w:hAnsi="Verdana" w:cs="Arial"/>
          <w:sz w:val="24"/>
          <w:szCs w:val="24"/>
        </w:rPr>
      </w:pPr>
      <w:r w:rsidRPr="0048713E">
        <w:rPr>
          <w:rFonts w:ascii="Verdana" w:hAnsi="Verdana" w:cs="Arial"/>
          <w:sz w:val="24"/>
          <w:szCs w:val="24"/>
        </w:rPr>
        <w:t xml:space="preserve">La fermentación entérica </w:t>
      </w:r>
    </w:p>
    <w:p w14:paraId="3ADA2129" w14:textId="77777777" w:rsidR="002B7F9F" w:rsidRPr="0048713E" w:rsidRDefault="002B7F9F" w:rsidP="00CE47C5">
      <w:pPr>
        <w:pStyle w:val="Prrafodelista"/>
        <w:numPr>
          <w:ilvl w:val="0"/>
          <w:numId w:val="20"/>
        </w:numPr>
        <w:spacing w:line="240" w:lineRule="auto"/>
        <w:rPr>
          <w:rFonts w:ascii="Verdana" w:hAnsi="Verdana" w:cs="Arial"/>
          <w:sz w:val="24"/>
          <w:szCs w:val="24"/>
        </w:rPr>
      </w:pPr>
      <w:r w:rsidRPr="0048713E">
        <w:rPr>
          <w:rFonts w:ascii="Verdana" w:hAnsi="Verdana" w:cs="Arial"/>
          <w:sz w:val="24"/>
          <w:szCs w:val="24"/>
        </w:rPr>
        <w:t>El manejo de estiércol</w:t>
      </w:r>
    </w:p>
    <w:p w14:paraId="5D36ECF9" w14:textId="77777777" w:rsidR="00171C0B" w:rsidRPr="0048713E" w:rsidRDefault="002B7F9F" w:rsidP="00CE47C5">
      <w:pPr>
        <w:rPr>
          <w:rFonts w:ascii="Verdana" w:hAnsi="Verdana"/>
        </w:rPr>
      </w:pPr>
      <w:r w:rsidRPr="0048713E">
        <w:rPr>
          <w:rFonts w:ascii="Verdana" w:hAnsi="Verdana"/>
        </w:rPr>
        <w:t xml:space="preserve">El metano procedente de la fermentación entérica en </w:t>
      </w:r>
      <w:r w:rsidR="000371D3" w:rsidRPr="0048713E">
        <w:rPr>
          <w:rFonts w:ascii="Verdana" w:hAnsi="Verdana"/>
        </w:rPr>
        <w:t>la herbívora</w:t>
      </w:r>
      <w:r w:rsidRPr="0048713E">
        <w:rPr>
          <w:rFonts w:ascii="Verdana" w:hAnsi="Verdana"/>
        </w:rPr>
        <w:t xml:space="preserve"> es una consecuencia del proc</w:t>
      </w:r>
      <w:r w:rsidR="00DE4531" w:rsidRPr="0048713E">
        <w:rPr>
          <w:rFonts w:ascii="Verdana" w:hAnsi="Verdana"/>
        </w:rPr>
        <w:t xml:space="preserve">eso digestivo durante el cual los </w:t>
      </w:r>
      <w:r w:rsidRPr="0048713E">
        <w:rPr>
          <w:rFonts w:ascii="Verdana" w:hAnsi="Verdana"/>
        </w:rPr>
        <w:t xml:space="preserve">hidratos de carbono </w:t>
      </w:r>
      <w:r w:rsidR="003D2740" w:rsidRPr="0048713E">
        <w:rPr>
          <w:rFonts w:ascii="Verdana" w:hAnsi="Verdana"/>
        </w:rPr>
        <w:t>se desco</w:t>
      </w:r>
      <w:r w:rsidR="00236051" w:rsidRPr="0048713E">
        <w:rPr>
          <w:rFonts w:ascii="Verdana" w:hAnsi="Verdana"/>
        </w:rPr>
        <w:t>mponen</w:t>
      </w:r>
      <w:r w:rsidR="00A92C34" w:rsidRPr="0048713E">
        <w:rPr>
          <w:rFonts w:ascii="Verdana" w:hAnsi="Verdana"/>
        </w:rPr>
        <w:t xml:space="preserve"> por la acción de microrganismos, en moléculas simples que se absorben en el torrente sanguíneo.</w:t>
      </w:r>
      <w:r w:rsidR="00362256" w:rsidRPr="0048713E">
        <w:rPr>
          <w:rFonts w:ascii="Verdana" w:hAnsi="Verdana"/>
        </w:rPr>
        <w:t xml:space="preserve"> </w:t>
      </w:r>
      <w:r w:rsidR="00A92C34" w:rsidRPr="0048713E">
        <w:rPr>
          <w:rFonts w:ascii="Verdana" w:hAnsi="Verdana"/>
        </w:rPr>
        <w:t>Tanto los animales rumiantitas</w:t>
      </w:r>
      <w:r w:rsidR="00D41B97" w:rsidRPr="0048713E">
        <w:rPr>
          <w:rFonts w:ascii="Verdana" w:hAnsi="Verdana"/>
        </w:rPr>
        <w:t xml:space="preserve">, como los no rumiantes son la </w:t>
      </w:r>
      <w:r w:rsidR="003D2740" w:rsidRPr="0048713E">
        <w:rPr>
          <w:rFonts w:ascii="Verdana" w:hAnsi="Verdana"/>
        </w:rPr>
        <w:t>fuente más importante</w:t>
      </w:r>
      <w:r w:rsidR="00171C0B" w:rsidRPr="0048713E">
        <w:rPr>
          <w:rFonts w:ascii="Verdana" w:hAnsi="Verdana"/>
        </w:rPr>
        <w:t xml:space="preserve"> la cantidad de CH</w:t>
      </w:r>
      <w:r w:rsidR="00171C0B" w:rsidRPr="0048713E">
        <w:rPr>
          <w:rFonts w:ascii="Verdana" w:hAnsi="Verdana"/>
          <w:vertAlign w:val="subscript"/>
        </w:rPr>
        <w:t>4</w:t>
      </w:r>
      <w:r w:rsidR="00171C0B" w:rsidRPr="0048713E">
        <w:rPr>
          <w:rFonts w:ascii="Verdana" w:hAnsi="Verdana"/>
        </w:rPr>
        <w:t xml:space="preserve"> liberado </w:t>
      </w:r>
      <w:r w:rsidR="00171C0B" w:rsidRPr="0048713E">
        <w:rPr>
          <w:rFonts w:ascii="Verdana" w:hAnsi="Verdana"/>
        </w:rPr>
        <w:lastRenderedPageBreak/>
        <w:t xml:space="preserve">depende del tipo, edad y peso del animal, </w:t>
      </w:r>
      <w:r w:rsidR="00B72673" w:rsidRPr="0048713E">
        <w:rPr>
          <w:rFonts w:ascii="Verdana" w:hAnsi="Verdana"/>
        </w:rPr>
        <w:t>así</w:t>
      </w:r>
      <w:r w:rsidR="00171C0B" w:rsidRPr="0048713E">
        <w:rPr>
          <w:rFonts w:ascii="Verdana" w:hAnsi="Verdana"/>
        </w:rPr>
        <w:t xml:space="preserve"> como la de la cantidad y calidad del forraje ingerido.</w:t>
      </w:r>
    </w:p>
    <w:p w14:paraId="1F2DE673" w14:textId="77777777" w:rsidR="00236051" w:rsidRPr="0048713E" w:rsidRDefault="00236051" w:rsidP="00CE47C5">
      <w:pPr>
        <w:rPr>
          <w:rFonts w:ascii="Verdana" w:hAnsi="Verdana"/>
        </w:rPr>
      </w:pPr>
    </w:p>
    <w:p w14:paraId="3EEE8306" w14:textId="77777777" w:rsidR="00F42BBA" w:rsidRPr="0048713E" w:rsidRDefault="00171C0B" w:rsidP="00CE47C5">
      <w:pPr>
        <w:rPr>
          <w:rFonts w:ascii="Verdana" w:hAnsi="Verdana"/>
        </w:rPr>
      </w:pPr>
      <w:r w:rsidRPr="0048713E">
        <w:rPr>
          <w:rFonts w:ascii="Verdana" w:hAnsi="Verdana"/>
        </w:rPr>
        <w:t xml:space="preserve">El metano procedente del manejo del estiércol obedece a sus descomposiciones en condiciones anaeróbicas. </w:t>
      </w:r>
      <w:r w:rsidR="00B72673" w:rsidRPr="0048713E">
        <w:rPr>
          <w:rFonts w:ascii="Verdana" w:hAnsi="Verdana"/>
        </w:rPr>
        <w:t>Esas condiciones se presentan por lo general cuando se cría un número elevado de ganado de carne y granjas porcinas y de cría de aves de corral.</w:t>
      </w:r>
    </w:p>
    <w:p w14:paraId="5F254E53" w14:textId="77777777" w:rsidR="003823F7" w:rsidRPr="0048713E" w:rsidRDefault="003823F7" w:rsidP="00CE47C5">
      <w:pPr>
        <w:rPr>
          <w:rFonts w:ascii="Verdana" w:hAnsi="Verdana"/>
        </w:rPr>
      </w:pPr>
    </w:p>
    <w:p w14:paraId="353ABB7E" w14:textId="77777777" w:rsidR="00F700BC" w:rsidRPr="0048713E" w:rsidRDefault="00F42BBA" w:rsidP="00CE47C5">
      <w:pPr>
        <w:rPr>
          <w:rFonts w:ascii="Verdana" w:hAnsi="Verdana"/>
        </w:rPr>
      </w:pPr>
      <w:r w:rsidRPr="0048713E">
        <w:rPr>
          <w:rFonts w:ascii="Verdana" w:hAnsi="Verdana"/>
        </w:rPr>
        <w:t>Así mismo se considera la descomposición anaeróbica de la materia orgánica en los arrozales, que producen CH</w:t>
      </w:r>
      <w:r w:rsidRPr="0048713E">
        <w:rPr>
          <w:rFonts w:ascii="Verdana" w:hAnsi="Verdana"/>
          <w:vertAlign w:val="subscript"/>
        </w:rPr>
        <w:t>4</w:t>
      </w:r>
      <w:r w:rsidRPr="0048713E">
        <w:rPr>
          <w:rFonts w:ascii="Verdana" w:hAnsi="Verdana"/>
        </w:rPr>
        <w:t xml:space="preserve"> producto principalmente</w:t>
      </w:r>
      <w:r w:rsidR="00D60CFE" w:rsidRPr="0048713E">
        <w:rPr>
          <w:rFonts w:ascii="Verdana" w:hAnsi="Verdana"/>
        </w:rPr>
        <w:t xml:space="preserve"> a la difusión en la atmósfera </w:t>
      </w:r>
      <w:r w:rsidRPr="0048713E">
        <w:rPr>
          <w:rFonts w:ascii="Verdana" w:hAnsi="Verdana"/>
        </w:rPr>
        <w:t>procedente de las plantas de arroz durante la estación de crecimiento.</w:t>
      </w:r>
    </w:p>
    <w:p w14:paraId="2937957C" w14:textId="77777777" w:rsidR="00362256" w:rsidRPr="0048713E" w:rsidRDefault="00362256" w:rsidP="00CE47C5">
      <w:pPr>
        <w:rPr>
          <w:rFonts w:ascii="Verdana" w:hAnsi="Verdana"/>
        </w:rPr>
      </w:pPr>
    </w:p>
    <w:p w14:paraId="546E7F2D" w14:textId="77777777" w:rsidR="0059236E" w:rsidRPr="0048713E" w:rsidRDefault="00F700BC" w:rsidP="00CE47C5">
      <w:pPr>
        <w:rPr>
          <w:rFonts w:ascii="Verdana" w:hAnsi="Verdana"/>
        </w:rPr>
      </w:pPr>
      <w:r w:rsidRPr="0048713E">
        <w:rPr>
          <w:rFonts w:ascii="Verdana" w:hAnsi="Verdana"/>
        </w:rPr>
        <w:t xml:space="preserve">La quema de los residuos en los campos es una </w:t>
      </w:r>
      <w:r w:rsidR="00997172" w:rsidRPr="0048713E">
        <w:rPr>
          <w:rFonts w:ascii="Verdana" w:hAnsi="Verdana"/>
        </w:rPr>
        <w:t>práctica</w:t>
      </w:r>
      <w:r w:rsidRPr="0048713E">
        <w:rPr>
          <w:rFonts w:ascii="Verdana" w:hAnsi="Verdana"/>
        </w:rPr>
        <w:t xml:space="preserve"> agrícola común, sobre todo en los países en desarrollo</w:t>
      </w:r>
      <w:r w:rsidR="00997172" w:rsidRPr="0048713E">
        <w:rPr>
          <w:rFonts w:ascii="Verdana" w:hAnsi="Verdana"/>
        </w:rPr>
        <w:t>. Se estima que el porcentaje de los residuos de las cosechas quemados en los campos podría alcanzar el 40%</w:t>
      </w:r>
      <w:r w:rsidR="00DD3C24" w:rsidRPr="0048713E">
        <w:rPr>
          <w:rFonts w:ascii="Verdana" w:hAnsi="Verdana"/>
        </w:rPr>
        <w:t xml:space="preserve"> en los países en desarrollo, siendo inferior en los países desarrollados. En esta parte se abordan exclusivamente las emisiones de metano, monóxido de carbono, óxido nitroso y óxido de nitrógeno procedentes de las cosechas. </w:t>
      </w:r>
    </w:p>
    <w:p w14:paraId="2E11C5FA" w14:textId="77777777" w:rsidR="00D60CFE" w:rsidRPr="0048713E" w:rsidRDefault="00D60CFE" w:rsidP="00CE47C5">
      <w:pPr>
        <w:rPr>
          <w:rFonts w:ascii="Verdana" w:hAnsi="Verdana"/>
        </w:rPr>
      </w:pPr>
    </w:p>
    <w:p w14:paraId="7AE4DF7C" w14:textId="77777777" w:rsidR="00611D27" w:rsidRPr="0048713E" w:rsidRDefault="00362256" w:rsidP="00CE47C5">
      <w:pPr>
        <w:rPr>
          <w:rFonts w:ascii="Verdana" w:hAnsi="Verdana"/>
        </w:rPr>
      </w:pPr>
      <w:r w:rsidRPr="0048713E">
        <w:rPr>
          <w:rFonts w:ascii="Verdana" w:hAnsi="Verdana"/>
        </w:rPr>
        <w:t>También se inte</w:t>
      </w:r>
      <w:r w:rsidR="0059236E" w:rsidRPr="0048713E">
        <w:rPr>
          <w:rFonts w:ascii="Verdana" w:hAnsi="Verdana"/>
        </w:rPr>
        <w:t>g</w:t>
      </w:r>
      <w:r w:rsidRPr="0048713E">
        <w:rPr>
          <w:rFonts w:ascii="Verdana" w:hAnsi="Verdana"/>
        </w:rPr>
        <w:t>r</w:t>
      </w:r>
      <w:r w:rsidR="0059236E" w:rsidRPr="0048713E">
        <w:rPr>
          <w:rFonts w:ascii="Verdana" w:hAnsi="Verdana"/>
        </w:rPr>
        <w:t>an las emisiones directas de N</w:t>
      </w:r>
      <w:r w:rsidR="0059236E" w:rsidRPr="0048713E">
        <w:rPr>
          <w:rFonts w:ascii="Verdana" w:hAnsi="Verdana"/>
          <w:vertAlign w:val="subscript"/>
        </w:rPr>
        <w:t>2</w:t>
      </w:r>
      <w:r w:rsidR="0059236E" w:rsidRPr="0048713E">
        <w:rPr>
          <w:rFonts w:ascii="Verdana" w:hAnsi="Verdana"/>
        </w:rPr>
        <w:t>O procedentes de los suelos dedicados a la producción animal y las emisiones indirectas de N</w:t>
      </w:r>
      <w:r w:rsidR="0059236E" w:rsidRPr="0048713E">
        <w:rPr>
          <w:rFonts w:ascii="Verdana" w:hAnsi="Verdana"/>
          <w:vertAlign w:val="subscript"/>
        </w:rPr>
        <w:t>2</w:t>
      </w:r>
      <w:r w:rsidR="0059236E" w:rsidRPr="0048713E">
        <w:rPr>
          <w:rFonts w:ascii="Verdana" w:hAnsi="Verdana"/>
        </w:rPr>
        <w:t xml:space="preserve">O procedentes del nitrógeno utilizado en la agricultura. </w:t>
      </w:r>
    </w:p>
    <w:p w14:paraId="395E85D1" w14:textId="77777777" w:rsidR="00362256" w:rsidRPr="0048713E" w:rsidRDefault="00362256" w:rsidP="00CE47C5">
      <w:pPr>
        <w:ind w:right="0"/>
        <w:rPr>
          <w:rFonts w:ascii="Verdana" w:hAnsi="Verdana"/>
        </w:rPr>
      </w:pPr>
    </w:p>
    <w:p w14:paraId="7A4080CF" w14:textId="77777777" w:rsidR="00362256" w:rsidRPr="0048713E" w:rsidRDefault="00362256" w:rsidP="00CE47C5">
      <w:pPr>
        <w:ind w:right="0"/>
        <w:rPr>
          <w:rFonts w:ascii="Verdana" w:hAnsi="Verdana"/>
        </w:rPr>
      </w:pPr>
      <w:r w:rsidRPr="0048713E">
        <w:rPr>
          <w:rFonts w:ascii="Verdana" w:hAnsi="Verdana"/>
        </w:rPr>
        <w:t xml:space="preserve">Para el municipio de Concepción de Buenos Aires, se analizan los datos agrícolas </w:t>
      </w:r>
      <w:r w:rsidR="00ED4A6B" w:rsidRPr="0048713E">
        <w:rPr>
          <w:rFonts w:ascii="Verdana" w:hAnsi="Verdana"/>
        </w:rPr>
        <w:t xml:space="preserve">y pecuarios </w:t>
      </w:r>
      <w:r w:rsidRPr="0048713E">
        <w:rPr>
          <w:rFonts w:ascii="Verdana" w:hAnsi="Verdana"/>
        </w:rPr>
        <w:t>del año 2010</w:t>
      </w:r>
      <w:r w:rsidR="00ED4A6B" w:rsidRPr="0048713E">
        <w:rPr>
          <w:rFonts w:ascii="Verdana" w:hAnsi="Verdana"/>
        </w:rPr>
        <w:t xml:space="preserve">. </w:t>
      </w:r>
      <w:r w:rsidRPr="0048713E">
        <w:rPr>
          <w:rFonts w:ascii="Verdana" w:hAnsi="Verdana"/>
        </w:rPr>
        <w:t>Los principales GEI que sale</w:t>
      </w:r>
      <w:r w:rsidR="00ED4A6B" w:rsidRPr="0048713E">
        <w:rPr>
          <w:rFonts w:ascii="Verdana" w:hAnsi="Verdana"/>
        </w:rPr>
        <w:t>n en el resultado son: CH</w:t>
      </w:r>
      <w:r w:rsidR="00ED4A6B" w:rsidRPr="0048713E">
        <w:rPr>
          <w:rFonts w:ascii="Verdana" w:hAnsi="Verdana"/>
          <w:vertAlign w:val="subscript"/>
        </w:rPr>
        <w:t xml:space="preserve">4 </w:t>
      </w:r>
      <w:r w:rsidRPr="0048713E">
        <w:rPr>
          <w:rFonts w:ascii="Verdana" w:hAnsi="Verdana"/>
        </w:rPr>
        <w:t>y N</w:t>
      </w:r>
      <w:r w:rsidRPr="0048713E">
        <w:rPr>
          <w:rFonts w:ascii="Verdana" w:hAnsi="Verdana"/>
          <w:vertAlign w:val="subscript"/>
        </w:rPr>
        <w:t>2</w:t>
      </w:r>
      <w:r w:rsidRPr="0048713E">
        <w:rPr>
          <w:rFonts w:ascii="Verdana" w:hAnsi="Verdana"/>
        </w:rPr>
        <w:t>O.</w:t>
      </w:r>
    </w:p>
    <w:p w14:paraId="179A75E5" w14:textId="77777777" w:rsidR="00362256" w:rsidRPr="0048713E" w:rsidRDefault="00362256" w:rsidP="00CE47C5">
      <w:pPr>
        <w:ind w:right="0"/>
        <w:rPr>
          <w:rFonts w:ascii="Verdana" w:hAnsi="Verdana"/>
        </w:rPr>
      </w:pPr>
    </w:p>
    <w:p w14:paraId="1BA98CDD" w14:textId="77777777" w:rsidR="00362256" w:rsidRPr="0048713E" w:rsidRDefault="00ED4A6B" w:rsidP="00CE47C5">
      <w:pPr>
        <w:ind w:right="0"/>
        <w:jc w:val="left"/>
        <w:rPr>
          <w:rFonts w:ascii="Verdana" w:hAnsi="Verdana"/>
        </w:rPr>
      </w:pPr>
      <w:r w:rsidRPr="0048713E">
        <w:rPr>
          <w:rFonts w:ascii="Verdana" w:hAnsi="Verdana"/>
        </w:rPr>
        <w:t>Para el 2010</w:t>
      </w:r>
      <w:r w:rsidR="00362256" w:rsidRPr="0048713E">
        <w:rPr>
          <w:rFonts w:ascii="Verdana" w:hAnsi="Verdana"/>
        </w:rPr>
        <w:t xml:space="preserve"> las emisiones</w:t>
      </w:r>
      <w:r w:rsidR="003823F7" w:rsidRPr="0048713E">
        <w:rPr>
          <w:rFonts w:ascii="Verdana" w:hAnsi="Verdana"/>
        </w:rPr>
        <w:t xml:space="preserve"> por tipo de GEI, se encuentra que el </w:t>
      </w:r>
      <w:r w:rsidR="00362256" w:rsidRPr="0048713E">
        <w:rPr>
          <w:rFonts w:ascii="Verdana" w:hAnsi="Verdana"/>
        </w:rPr>
        <w:t>CH</w:t>
      </w:r>
      <w:r w:rsidR="00362256" w:rsidRPr="0048713E">
        <w:rPr>
          <w:rFonts w:ascii="Verdana" w:hAnsi="Verdana"/>
          <w:vertAlign w:val="subscript"/>
        </w:rPr>
        <w:t>4</w:t>
      </w:r>
      <w:r w:rsidR="00362256" w:rsidRPr="0048713E">
        <w:rPr>
          <w:rFonts w:ascii="Verdana" w:hAnsi="Verdana"/>
        </w:rPr>
        <w:t xml:space="preserve"> representan el </w:t>
      </w:r>
      <w:r w:rsidR="004A7CDD" w:rsidRPr="0048713E">
        <w:rPr>
          <w:rFonts w:ascii="Verdana" w:hAnsi="Verdana"/>
        </w:rPr>
        <w:t>38</w:t>
      </w:r>
      <w:r w:rsidR="00362256" w:rsidRPr="0048713E">
        <w:rPr>
          <w:rFonts w:ascii="Verdana" w:hAnsi="Verdana"/>
        </w:rPr>
        <w:t xml:space="preserve"> % </w:t>
      </w:r>
      <w:r w:rsidR="003823F7" w:rsidRPr="0048713E">
        <w:rPr>
          <w:rFonts w:ascii="Verdana" w:hAnsi="Verdana"/>
        </w:rPr>
        <w:t xml:space="preserve">de la categoría y </w:t>
      </w:r>
      <w:r w:rsidR="00362256" w:rsidRPr="0048713E">
        <w:rPr>
          <w:rFonts w:ascii="Verdana" w:hAnsi="Verdana"/>
        </w:rPr>
        <w:t>de N</w:t>
      </w:r>
      <w:r w:rsidR="00362256" w:rsidRPr="0048713E">
        <w:rPr>
          <w:rFonts w:ascii="Verdana" w:hAnsi="Verdana"/>
          <w:vertAlign w:val="subscript"/>
        </w:rPr>
        <w:t>2</w:t>
      </w:r>
      <w:r w:rsidR="00362256" w:rsidRPr="0048713E">
        <w:rPr>
          <w:rFonts w:ascii="Verdana" w:hAnsi="Verdana"/>
        </w:rPr>
        <w:t xml:space="preserve">O el </w:t>
      </w:r>
      <w:r w:rsidR="004A7CDD" w:rsidRPr="0048713E">
        <w:rPr>
          <w:rFonts w:ascii="Verdana" w:hAnsi="Verdana"/>
        </w:rPr>
        <w:t>62</w:t>
      </w:r>
      <w:r w:rsidR="00362256" w:rsidRPr="0048713E">
        <w:rPr>
          <w:rFonts w:ascii="Verdana" w:hAnsi="Verdana"/>
        </w:rPr>
        <w:t xml:space="preserve">% </w:t>
      </w:r>
      <w:r w:rsidR="0011246A">
        <w:rPr>
          <w:rFonts w:ascii="Verdana" w:hAnsi="Verdana"/>
        </w:rPr>
        <w:t>(Tabla 31 y Figura 14</w:t>
      </w:r>
      <w:r w:rsidR="00362256" w:rsidRPr="0048713E">
        <w:rPr>
          <w:rFonts w:ascii="Verdana" w:hAnsi="Verdana"/>
        </w:rPr>
        <w:t>)</w:t>
      </w:r>
    </w:p>
    <w:p w14:paraId="528DB660" w14:textId="77777777" w:rsidR="00362256" w:rsidRPr="0048713E" w:rsidRDefault="00362256" w:rsidP="00CE47C5">
      <w:pPr>
        <w:ind w:right="0"/>
        <w:jc w:val="left"/>
        <w:rPr>
          <w:rFonts w:ascii="Verdana" w:hAnsi="Verdana"/>
        </w:rPr>
      </w:pPr>
    </w:p>
    <w:p w14:paraId="219A74A4" w14:textId="77777777" w:rsidR="00362256" w:rsidRPr="0048713E" w:rsidRDefault="00362256" w:rsidP="00CE47C5">
      <w:pPr>
        <w:ind w:right="0"/>
        <w:jc w:val="left"/>
        <w:rPr>
          <w:rFonts w:ascii="Verdana" w:hAnsi="Verdana"/>
        </w:rPr>
      </w:pPr>
      <w:r w:rsidRPr="0048713E">
        <w:rPr>
          <w:rFonts w:ascii="Verdana" w:hAnsi="Verdana"/>
        </w:rPr>
        <w:t>Las categorías del sector agropecuario, contribuyeron de la siguiente manera:</w:t>
      </w:r>
    </w:p>
    <w:p w14:paraId="3D798368" w14:textId="77777777" w:rsidR="00362256" w:rsidRPr="0048713E" w:rsidRDefault="00362256" w:rsidP="00CE47C5">
      <w:pPr>
        <w:ind w:right="0"/>
        <w:jc w:val="left"/>
        <w:rPr>
          <w:rFonts w:ascii="Verdana" w:hAnsi="Verdana"/>
        </w:rPr>
      </w:pPr>
    </w:p>
    <w:p w14:paraId="79B2FFB9" w14:textId="77777777" w:rsidR="00362256" w:rsidRPr="0048713E" w:rsidRDefault="004A7CDD" w:rsidP="00CE47C5">
      <w:pPr>
        <w:ind w:right="0"/>
        <w:rPr>
          <w:rFonts w:ascii="Verdana" w:hAnsi="Verdana"/>
        </w:rPr>
      </w:pPr>
      <w:r w:rsidRPr="0048713E">
        <w:rPr>
          <w:rFonts w:ascii="Verdana" w:hAnsi="Verdana"/>
        </w:rPr>
        <w:t>Los suelos agrícolas y uso de fertilizantes nitrogenados aportan el 61% con 32,091.307 Ton CO</w:t>
      </w:r>
      <w:r w:rsidRPr="0048713E">
        <w:rPr>
          <w:rFonts w:ascii="Verdana" w:hAnsi="Verdana"/>
          <w:vertAlign w:val="subscript"/>
        </w:rPr>
        <w:t>2</w:t>
      </w:r>
      <w:r w:rsidRPr="0048713E">
        <w:rPr>
          <w:rFonts w:ascii="Verdana" w:hAnsi="Verdana"/>
        </w:rPr>
        <w:t xml:space="preserve">eq. </w:t>
      </w:r>
      <w:r w:rsidR="00362256" w:rsidRPr="0048713E">
        <w:rPr>
          <w:rFonts w:ascii="Verdana" w:hAnsi="Verdana"/>
        </w:rPr>
        <w:t xml:space="preserve">La fermentación entérica generó el </w:t>
      </w:r>
      <w:r w:rsidRPr="0048713E">
        <w:rPr>
          <w:rFonts w:ascii="Verdana" w:hAnsi="Verdana"/>
        </w:rPr>
        <w:t>39</w:t>
      </w:r>
      <w:r w:rsidR="00362256" w:rsidRPr="0048713E">
        <w:rPr>
          <w:rFonts w:ascii="Verdana" w:hAnsi="Verdana"/>
        </w:rPr>
        <w:t xml:space="preserve">% de las emisiones de GEI municipales totales, con </w:t>
      </w:r>
      <w:r w:rsidRPr="0048713E">
        <w:rPr>
          <w:rFonts w:ascii="Verdana" w:hAnsi="Verdana"/>
        </w:rPr>
        <w:t xml:space="preserve">20,099.14 </w:t>
      </w:r>
      <w:r w:rsidR="00362256" w:rsidRPr="0048713E">
        <w:rPr>
          <w:rFonts w:ascii="Verdana" w:hAnsi="Verdana"/>
        </w:rPr>
        <w:t>Ton</w:t>
      </w:r>
      <w:r w:rsidRPr="0048713E">
        <w:rPr>
          <w:rFonts w:ascii="Verdana" w:hAnsi="Verdana"/>
        </w:rPr>
        <w:t xml:space="preserve"> CO</w:t>
      </w:r>
      <w:r w:rsidRPr="0048713E">
        <w:rPr>
          <w:rFonts w:ascii="Verdana" w:hAnsi="Verdana"/>
          <w:vertAlign w:val="subscript"/>
        </w:rPr>
        <w:t>2</w:t>
      </w:r>
      <w:r w:rsidRPr="0048713E">
        <w:rPr>
          <w:rFonts w:ascii="Verdana" w:hAnsi="Verdana"/>
        </w:rPr>
        <w:t>eq, el manejo de estiércol</w:t>
      </w:r>
      <w:r w:rsidR="00362256" w:rsidRPr="0048713E">
        <w:rPr>
          <w:rFonts w:ascii="Verdana" w:hAnsi="Verdana"/>
        </w:rPr>
        <w:t xml:space="preserve"> y las quemas programadas de suelos</w:t>
      </w:r>
      <w:r w:rsidRPr="0048713E">
        <w:rPr>
          <w:rFonts w:ascii="Verdana" w:hAnsi="Verdana"/>
        </w:rPr>
        <w:t>,</w:t>
      </w:r>
      <w:r w:rsidR="00362256" w:rsidRPr="0048713E">
        <w:rPr>
          <w:rFonts w:ascii="Verdana" w:hAnsi="Verdana"/>
        </w:rPr>
        <w:t xml:space="preserve"> </w:t>
      </w:r>
      <w:r w:rsidRPr="0048713E">
        <w:rPr>
          <w:rFonts w:ascii="Verdana" w:hAnsi="Verdana"/>
        </w:rPr>
        <w:t xml:space="preserve">no refleja la liberación de las emisiones por los niveles bajos en la dinámica. </w:t>
      </w:r>
      <w:r w:rsidR="00362256" w:rsidRPr="0048713E">
        <w:rPr>
          <w:rFonts w:ascii="Verdana" w:hAnsi="Verdana"/>
        </w:rPr>
        <w:t xml:space="preserve">El sector agropecuario </w:t>
      </w:r>
      <w:r w:rsidR="00362256" w:rsidRPr="0048713E">
        <w:rPr>
          <w:rFonts w:ascii="Verdana" w:hAnsi="Verdana"/>
        </w:rPr>
        <w:lastRenderedPageBreak/>
        <w:t xml:space="preserve">en el municipio de </w:t>
      </w:r>
      <w:r w:rsidRPr="0048713E">
        <w:rPr>
          <w:rFonts w:ascii="Verdana" w:hAnsi="Verdana"/>
        </w:rPr>
        <w:t>Concepción de Buenos Aires</w:t>
      </w:r>
      <w:r w:rsidR="00362256" w:rsidRPr="0048713E">
        <w:rPr>
          <w:rFonts w:ascii="Verdana" w:hAnsi="Verdana"/>
        </w:rPr>
        <w:t xml:space="preserve"> emite un total de</w:t>
      </w:r>
      <w:r w:rsidR="00A634CF" w:rsidRPr="0048713E">
        <w:rPr>
          <w:rFonts w:ascii="Verdana" w:hAnsi="Verdana"/>
        </w:rPr>
        <w:t xml:space="preserve"> </w:t>
      </w:r>
      <w:r w:rsidRPr="0048713E">
        <w:rPr>
          <w:rFonts w:ascii="Verdana" w:hAnsi="Verdana"/>
        </w:rPr>
        <w:t xml:space="preserve">52,242.086 </w:t>
      </w:r>
      <w:r w:rsidR="00362256" w:rsidRPr="0048713E">
        <w:rPr>
          <w:rFonts w:ascii="Verdana" w:hAnsi="Verdana"/>
        </w:rPr>
        <w:t>Ton</w:t>
      </w:r>
      <w:r w:rsidR="00ED4A6B" w:rsidRPr="0048713E">
        <w:rPr>
          <w:rFonts w:ascii="Verdana" w:hAnsi="Verdana"/>
        </w:rPr>
        <w:t xml:space="preserve"> CO</w:t>
      </w:r>
      <w:r w:rsidR="00ED4A6B" w:rsidRPr="0048713E">
        <w:rPr>
          <w:rFonts w:ascii="Verdana" w:hAnsi="Verdana"/>
          <w:vertAlign w:val="subscript"/>
        </w:rPr>
        <w:t>2</w:t>
      </w:r>
      <w:r w:rsidR="0011246A">
        <w:rPr>
          <w:rFonts w:ascii="Verdana" w:hAnsi="Verdana"/>
        </w:rPr>
        <w:t>eq (Tabla 32 y, figura 15</w:t>
      </w:r>
      <w:r w:rsidR="00362256" w:rsidRPr="0048713E">
        <w:rPr>
          <w:rFonts w:ascii="Verdana" w:hAnsi="Verdana"/>
        </w:rPr>
        <w:t xml:space="preserve">). </w:t>
      </w:r>
    </w:p>
    <w:p w14:paraId="63095F54" w14:textId="77777777" w:rsidR="00362256" w:rsidRPr="0048713E" w:rsidRDefault="00362256" w:rsidP="00CE47C5">
      <w:pPr>
        <w:ind w:right="0"/>
        <w:jc w:val="center"/>
        <w:rPr>
          <w:rFonts w:ascii="Verdana" w:hAnsi="Verdana"/>
          <w:b/>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7"/>
        <w:gridCol w:w="1671"/>
        <w:gridCol w:w="1176"/>
        <w:gridCol w:w="1020"/>
        <w:gridCol w:w="1104"/>
        <w:gridCol w:w="1671"/>
        <w:gridCol w:w="783"/>
      </w:tblGrid>
      <w:tr w:rsidR="004F45C3" w:rsidRPr="0048713E" w14:paraId="517A5C4F" w14:textId="77777777" w:rsidTr="00425A54">
        <w:trPr>
          <w:trHeight w:val="375"/>
        </w:trPr>
        <w:tc>
          <w:tcPr>
            <w:tcW w:w="1605" w:type="dxa"/>
            <w:shd w:val="clear" w:color="auto" w:fill="auto"/>
            <w:noWrap/>
            <w:hideMark/>
          </w:tcPr>
          <w:p w14:paraId="799B14EB" w14:textId="77777777" w:rsidR="00362256" w:rsidRPr="0048713E" w:rsidRDefault="00362256" w:rsidP="00CE47C5">
            <w:pPr>
              <w:ind w:right="0"/>
              <w:jc w:val="center"/>
              <w:rPr>
                <w:rFonts w:ascii="Verdana" w:hAnsi="Verdana"/>
                <w:b/>
                <w:sz w:val="22"/>
                <w:szCs w:val="22"/>
              </w:rPr>
            </w:pPr>
            <w:r w:rsidRPr="0048713E">
              <w:rPr>
                <w:rFonts w:ascii="Verdana" w:hAnsi="Verdana"/>
                <w:b/>
                <w:sz w:val="22"/>
                <w:szCs w:val="22"/>
              </w:rPr>
              <w:t>Emisión</w:t>
            </w:r>
          </w:p>
        </w:tc>
        <w:tc>
          <w:tcPr>
            <w:tcW w:w="1729" w:type="dxa"/>
            <w:shd w:val="clear" w:color="auto" w:fill="auto"/>
            <w:noWrap/>
            <w:hideMark/>
          </w:tcPr>
          <w:p w14:paraId="4D7E81CB" w14:textId="77777777" w:rsidR="00362256" w:rsidRPr="0048713E" w:rsidRDefault="00362256" w:rsidP="00CE47C5">
            <w:pPr>
              <w:ind w:right="0"/>
              <w:jc w:val="center"/>
              <w:rPr>
                <w:rFonts w:ascii="Verdana" w:hAnsi="Verdana"/>
                <w:b/>
                <w:sz w:val="22"/>
                <w:szCs w:val="22"/>
              </w:rPr>
            </w:pPr>
            <w:r w:rsidRPr="0048713E">
              <w:rPr>
                <w:rFonts w:ascii="Verdana" w:hAnsi="Verdana"/>
                <w:b/>
                <w:sz w:val="22"/>
                <w:szCs w:val="22"/>
              </w:rPr>
              <w:t>Gas</w:t>
            </w:r>
          </w:p>
        </w:tc>
        <w:tc>
          <w:tcPr>
            <w:tcW w:w="1096" w:type="dxa"/>
            <w:shd w:val="clear" w:color="auto" w:fill="auto"/>
            <w:noWrap/>
            <w:hideMark/>
          </w:tcPr>
          <w:p w14:paraId="09461D7E" w14:textId="77777777" w:rsidR="00362256" w:rsidRPr="0048713E" w:rsidRDefault="00362256" w:rsidP="00CE47C5">
            <w:pPr>
              <w:ind w:right="0"/>
              <w:jc w:val="center"/>
              <w:rPr>
                <w:rFonts w:ascii="Verdana" w:hAnsi="Verdana"/>
                <w:b/>
                <w:sz w:val="22"/>
                <w:szCs w:val="22"/>
              </w:rPr>
            </w:pPr>
            <w:r w:rsidRPr="0048713E">
              <w:rPr>
                <w:rFonts w:ascii="Verdana" w:hAnsi="Verdana"/>
                <w:b/>
                <w:sz w:val="22"/>
                <w:szCs w:val="22"/>
              </w:rPr>
              <w:t>Formula</w:t>
            </w:r>
          </w:p>
        </w:tc>
        <w:tc>
          <w:tcPr>
            <w:tcW w:w="951" w:type="dxa"/>
            <w:shd w:val="clear" w:color="auto" w:fill="auto"/>
            <w:noWrap/>
            <w:hideMark/>
          </w:tcPr>
          <w:p w14:paraId="61E62EF5" w14:textId="77777777" w:rsidR="00362256" w:rsidRPr="0048713E" w:rsidRDefault="00362256" w:rsidP="00CE47C5">
            <w:pPr>
              <w:ind w:right="0"/>
              <w:jc w:val="center"/>
              <w:rPr>
                <w:rFonts w:ascii="Verdana" w:hAnsi="Verdana"/>
                <w:b/>
                <w:sz w:val="22"/>
                <w:szCs w:val="22"/>
              </w:rPr>
            </w:pPr>
            <w:r w:rsidRPr="0048713E">
              <w:rPr>
                <w:rFonts w:ascii="Verdana" w:hAnsi="Verdana"/>
                <w:b/>
                <w:sz w:val="22"/>
                <w:szCs w:val="22"/>
              </w:rPr>
              <w:t>Gg</w:t>
            </w:r>
          </w:p>
        </w:tc>
        <w:tc>
          <w:tcPr>
            <w:tcW w:w="1082" w:type="dxa"/>
            <w:shd w:val="clear" w:color="auto" w:fill="auto"/>
            <w:noWrap/>
            <w:hideMark/>
          </w:tcPr>
          <w:p w14:paraId="56A45215" w14:textId="77777777" w:rsidR="00362256" w:rsidRPr="0048713E" w:rsidRDefault="00362256" w:rsidP="00CE47C5">
            <w:pPr>
              <w:ind w:right="0"/>
              <w:jc w:val="center"/>
              <w:rPr>
                <w:rFonts w:ascii="Verdana" w:hAnsi="Verdana"/>
                <w:b/>
                <w:sz w:val="22"/>
                <w:szCs w:val="22"/>
              </w:rPr>
            </w:pPr>
            <w:r w:rsidRPr="0048713E">
              <w:rPr>
                <w:rFonts w:ascii="Verdana" w:hAnsi="Verdana"/>
                <w:b/>
                <w:sz w:val="22"/>
                <w:szCs w:val="22"/>
              </w:rPr>
              <w:t>CO</w:t>
            </w:r>
            <w:r w:rsidRPr="0048713E">
              <w:rPr>
                <w:rFonts w:ascii="Verdana" w:hAnsi="Verdana"/>
                <w:b/>
                <w:sz w:val="22"/>
                <w:szCs w:val="22"/>
                <w:vertAlign w:val="subscript"/>
              </w:rPr>
              <w:t>2 eq</w:t>
            </w:r>
          </w:p>
        </w:tc>
        <w:tc>
          <w:tcPr>
            <w:tcW w:w="1549" w:type="dxa"/>
            <w:shd w:val="clear" w:color="auto" w:fill="auto"/>
            <w:noWrap/>
            <w:hideMark/>
          </w:tcPr>
          <w:p w14:paraId="78EDCABD" w14:textId="77777777" w:rsidR="00362256" w:rsidRPr="0048713E" w:rsidRDefault="00362256" w:rsidP="00CE47C5">
            <w:pPr>
              <w:ind w:right="0"/>
              <w:jc w:val="center"/>
              <w:rPr>
                <w:rFonts w:ascii="Verdana" w:hAnsi="Verdana"/>
                <w:b/>
                <w:sz w:val="22"/>
                <w:szCs w:val="22"/>
              </w:rPr>
            </w:pPr>
            <w:r w:rsidRPr="0048713E">
              <w:rPr>
                <w:rFonts w:ascii="Verdana" w:hAnsi="Verdana"/>
                <w:b/>
                <w:sz w:val="22"/>
                <w:szCs w:val="22"/>
              </w:rPr>
              <w:t>Ton CO</w:t>
            </w:r>
            <w:r w:rsidRPr="0048713E">
              <w:rPr>
                <w:rFonts w:ascii="Verdana" w:hAnsi="Verdana"/>
                <w:b/>
                <w:sz w:val="22"/>
                <w:szCs w:val="22"/>
                <w:vertAlign w:val="subscript"/>
              </w:rPr>
              <w:t>2eq</w:t>
            </w:r>
          </w:p>
        </w:tc>
        <w:tc>
          <w:tcPr>
            <w:tcW w:w="816" w:type="dxa"/>
            <w:shd w:val="clear" w:color="auto" w:fill="auto"/>
            <w:noWrap/>
            <w:hideMark/>
          </w:tcPr>
          <w:p w14:paraId="5587B011" w14:textId="77777777" w:rsidR="00362256" w:rsidRPr="0048713E" w:rsidRDefault="00362256" w:rsidP="00CE47C5">
            <w:pPr>
              <w:ind w:right="0"/>
              <w:jc w:val="center"/>
              <w:rPr>
                <w:rFonts w:ascii="Verdana" w:hAnsi="Verdana"/>
                <w:b/>
                <w:sz w:val="22"/>
                <w:szCs w:val="22"/>
              </w:rPr>
            </w:pPr>
            <w:r w:rsidRPr="0048713E">
              <w:rPr>
                <w:rFonts w:ascii="Verdana" w:hAnsi="Verdana"/>
                <w:b/>
                <w:sz w:val="22"/>
                <w:szCs w:val="22"/>
              </w:rPr>
              <w:t>%</w:t>
            </w:r>
          </w:p>
        </w:tc>
      </w:tr>
      <w:tr w:rsidR="004F45C3" w:rsidRPr="0048713E" w14:paraId="466DA3F5" w14:textId="77777777" w:rsidTr="00425A54">
        <w:trPr>
          <w:trHeight w:val="284"/>
        </w:trPr>
        <w:tc>
          <w:tcPr>
            <w:tcW w:w="1605" w:type="dxa"/>
            <w:vMerge w:val="restart"/>
            <w:shd w:val="clear" w:color="auto" w:fill="auto"/>
            <w:hideMark/>
          </w:tcPr>
          <w:p w14:paraId="5E341E43" w14:textId="77777777" w:rsidR="00362256" w:rsidRPr="0048713E" w:rsidRDefault="00362256" w:rsidP="00CE47C5">
            <w:pPr>
              <w:ind w:right="0"/>
              <w:rPr>
                <w:rFonts w:ascii="Verdana" w:hAnsi="Verdana"/>
                <w:sz w:val="22"/>
                <w:szCs w:val="22"/>
              </w:rPr>
            </w:pPr>
            <w:r w:rsidRPr="0048713E">
              <w:rPr>
                <w:rFonts w:ascii="Verdana" w:hAnsi="Verdana"/>
                <w:sz w:val="22"/>
                <w:szCs w:val="22"/>
              </w:rPr>
              <w:t>Fermentación Entérica y Manejo de Estiércol</w:t>
            </w:r>
          </w:p>
        </w:tc>
        <w:tc>
          <w:tcPr>
            <w:tcW w:w="1729" w:type="dxa"/>
            <w:shd w:val="clear" w:color="auto" w:fill="auto"/>
            <w:noWrap/>
            <w:hideMark/>
          </w:tcPr>
          <w:p w14:paraId="1079C8D5" w14:textId="77777777" w:rsidR="00362256" w:rsidRPr="0048713E" w:rsidRDefault="00362256" w:rsidP="00CE47C5">
            <w:pPr>
              <w:ind w:right="0"/>
              <w:rPr>
                <w:rFonts w:ascii="Verdana" w:hAnsi="Verdana"/>
                <w:sz w:val="22"/>
                <w:szCs w:val="22"/>
              </w:rPr>
            </w:pPr>
            <w:r w:rsidRPr="0048713E">
              <w:rPr>
                <w:rFonts w:ascii="Verdana" w:hAnsi="Verdana"/>
                <w:sz w:val="22"/>
                <w:szCs w:val="22"/>
              </w:rPr>
              <w:t xml:space="preserve">Metano </w:t>
            </w:r>
          </w:p>
        </w:tc>
        <w:tc>
          <w:tcPr>
            <w:tcW w:w="1096" w:type="dxa"/>
            <w:shd w:val="clear" w:color="auto" w:fill="auto"/>
            <w:noWrap/>
            <w:hideMark/>
          </w:tcPr>
          <w:p w14:paraId="2B1A5AB6" w14:textId="77777777" w:rsidR="00362256" w:rsidRPr="0048713E" w:rsidRDefault="00362256" w:rsidP="00CE47C5">
            <w:pPr>
              <w:ind w:right="0"/>
              <w:rPr>
                <w:rFonts w:ascii="Verdana" w:hAnsi="Verdana"/>
                <w:sz w:val="22"/>
                <w:szCs w:val="22"/>
              </w:rPr>
            </w:pPr>
            <w:r w:rsidRPr="0048713E">
              <w:rPr>
                <w:rFonts w:ascii="Verdana" w:hAnsi="Verdana"/>
                <w:sz w:val="22"/>
                <w:szCs w:val="22"/>
              </w:rPr>
              <w:t>CH</w:t>
            </w:r>
            <w:r w:rsidRPr="0048713E">
              <w:rPr>
                <w:rFonts w:ascii="Verdana" w:hAnsi="Verdana"/>
                <w:sz w:val="22"/>
                <w:szCs w:val="22"/>
                <w:vertAlign w:val="subscript"/>
              </w:rPr>
              <w:t>4</w:t>
            </w:r>
          </w:p>
        </w:tc>
        <w:tc>
          <w:tcPr>
            <w:tcW w:w="951" w:type="dxa"/>
            <w:tcBorders>
              <w:top w:val="single" w:sz="4" w:space="0" w:color="auto"/>
              <w:left w:val="single" w:sz="4" w:space="0" w:color="auto"/>
              <w:bottom w:val="single" w:sz="4" w:space="0" w:color="auto"/>
              <w:right w:val="single" w:sz="4" w:space="0" w:color="auto"/>
            </w:tcBorders>
            <w:shd w:val="clear" w:color="auto" w:fill="auto"/>
            <w:noWrap/>
          </w:tcPr>
          <w:p w14:paraId="2D16CEF6" w14:textId="77777777" w:rsidR="00362256" w:rsidRPr="0048713E" w:rsidRDefault="001101FF" w:rsidP="00CE47C5">
            <w:pPr>
              <w:rPr>
                <w:rFonts w:ascii="Verdana" w:hAnsi="Verdana"/>
              </w:rPr>
            </w:pPr>
            <w:r w:rsidRPr="0048713E">
              <w:rPr>
                <w:rFonts w:ascii="Verdana" w:hAnsi="Verdana"/>
              </w:rPr>
              <w:t>0.957</w:t>
            </w:r>
          </w:p>
        </w:tc>
        <w:tc>
          <w:tcPr>
            <w:tcW w:w="1082" w:type="dxa"/>
            <w:tcBorders>
              <w:top w:val="single" w:sz="4" w:space="0" w:color="auto"/>
              <w:left w:val="nil"/>
              <w:bottom w:val="single" w:sz="4" w:space="0" w:color="auto"/>
              <w:right w:val="single" w:sz="4" w:space="0" w:color="auto"/>
            </w:tcBorders>
            <w:shd w:val="clear" w:color="auto" w:fill="auto"/>
            <w:noWrap/>
          </w:tcPr>
          <w:p w14:paraId="5F0E7AD9" w14:textId="77777777" w:rsidR="00362256" w:rsidRPr="0048713E" w:rsidRDefault="001101FF" w:rsidP="00CE47C5">
            <w:pPr>
              <w:rPr>
                <w:rFonts w:ascii="Verdana" w:hAnsi="Verdana"/>
              </w:rPr>
            </w:pPr>
            <w:r w:rsidRPr="0048713E">
              <w:rPr>
                <w:rFonts w:ascii="Verdana" w:hAnsi="Verdana"/>
              </w:rPr>
              <w:t>20.099</w:t>
            </w:r>
          </w:p>
        </w:tc>
        <w:tc>
          <w:tcPr>
            <w:tcW w:w="1549" w:type="dxa"/>
            <w:tcBorders>
              <w:top w:val="single" w:sz="4" w:space="0" w:color="auto"/>
              <w:left w:val="nil"/>
              <w:bottom w:val="single" w:sz="4" w:space="0" w:color="auto"/>
              <w:right w:val="single" w:sz="4" w:space="0" w:color="auto"/>
            </w:tcBorders>
            <w:shd w:val="clear" w:color="auto" w:fill="auto"/>
            <w:noWrap/>
          </w:tcPr>
          <w:p w14:paraId="498BBB9C" w14:textId="77777777" w:rsidR="00362256" w:rsidRPr="0048713E" w:rsidRDefault="001101FF" w:rsidP="00CE47C5">
            <w:pPr>
              <w:ind w:right="0"/>
              <w:jc w:val="center"/>
              <w:rPr>
                <w:rFonts w:ascii="Verdana" w:hAnsi="Verdana"/>
              </w:rPr>
            </w:pPr>
            <w:r w:rsidRPr="0048713E">
              <w:rPr>
                <w:rFonts w:ascii="Verdana" w:hAnsi="Verdana"/>
              </w:rPr>
              <w:t>20</w:t>
            </w:r>
            <w:r w:rsidR="003823F7" w:rsidRPr="0048713E">
              <w:rPr>
                <w:rFonts w:ascii="Verdana" w:hAnsi="Verdana"/>
              </w:rPr>
              <w:t>,</w:t>
            </w:r>
            <w:r w:rsidRPr="0048713E">
              <w:rPr>
                <w:rFonts w:ascii="Verdana" w:hAnsi="Verdana"/>
              </w:rPr>
              <w:t>099.14</w:t>
            </w:r>
          </w:p>
        </w:tc>
        <w:tc>
          <w:tcPr>
            <w:tcW w:w="816" w:type="dxa"/>
            <w:tcBorders>
              <w:top w:val="single" w:sz="4" w:space="0" w:color="auto"/>
              <w:left w:val="nil"/>
              <w:bottom w:val="single" w:sz="4" w:space="0" w:color="auto"/>
              <w:right w:val="single" w:sz="4" w:space="0" w:color="auto"/>
            </w:tcBorders>
            <w:shd w:val="clear" w:color="auto" w:fill="auto"/>
            <w:noWrap/>
          </w:tcPr>
          <w:p w14:paraId="10A93547" w14:textId="77777777" w:rsidR="00362256" w:rsidRPr="0048713E" w:rsidRDefault="001101FF" w:rsidP="00CE47C5">
            <w:pPr>
              <w:ind w:right="-177"/>
              <w:jc w:val="center"/>
              <w:rPr>
                <w:rFonts w:ascii="Verdana" w:hAnsi="Verdana"/>
              </w:rPr>
            </w:pPr>
            <w:r w:rsidRPr="0048713E">
              <w:rPr>
                <w:rFonts w:ascii="Verdana" w:hAnsi="Verdana"/>
              </w:rPr>
              <w:t>39</w:t>
            </w:r>
          </w:p>
        </w:tc>
      </w:tr>
      <w:tr w:rsidR="004F45C3" w:rsidRPr="0048713E" w14:paraId="0376179E" w14:textId="77777777" w:rsidTr="00425A54">
        <w:trPr>
          <w:trHeight w:val="954"/>
        </w:trPr>
        <w:tc>
          <w:tcPr>
            <w:tcW w:w="1605" w:type="dxa"/>
            <w:vMerge/>
            <w:shd w:val="clear" w:color="auto" w:fill="auto"/>
            <w:hideMark/>
          </w:tcPr>
          <w:p w14:paraId="7737CC8F" w14:textId="77777777" w:rsidR="00362256" w:rsidRPr="0048713E" w:rsidRDefault="00362256" w:rsidP="00CE47C5">
            <w:pPr>
              <w:ind w:right="0"/>
              <w:rPr>
                <w:rFonts w:ascii="Verdana" w:hAnsi="Verdana"/>
                <w:sz w:val="22"/>
                <w:szCs w:val="22"/>
              </w:rPr>
            </w:pPr>
          </w:p>
        </w:tc>
        <w:tc>
          <w:tcPr>
            <w:tcW w:w="1729" w:type="dxa"/>
            <w:shd w:val="clear" w:color="auto" w:fill="auto"/>
            <w:hideMark/>
          </w:tcPr>
          <w:p w14:paraId="32AF92FF" w14:textId="77777777" w:rsidR="00362256" w:rsidRPr="0048713E" w:rsidRDefault="00362256" w:rsidP="00CE47C5">
            <w:pPr>
              <w:ind w:right="0"/>
              <w:rPr>
                <w:rFonts w:ascii="Verdana" w:hAnsi="Verdana"/>
                <w:sz w:val="22"/>
                <w:szCs w:val="22"/>
              </w:rPr>
            </w:pPr>
            <w:r w:rsidRPr="0048713E">
              <w:rPr>
                <w:rFonts w:ascii="Verdana" w:hAnsi="Verdana"/>
                <w:sz w:val="22"/>
                <w:szCs w:val="22"/>
              </w:rPr>
              <w:t>Óxido Nitroso (Manejo de Estiércol)</w:t>
            </w:r>
          </w:p>
        </w:tc>
        <w:tc>
          <w:tcPr>
            <w:tcW w:w="1096" w:type="dxa"/>
            <w:shd w:val="clear" w:color="auto" w:fill="auto"/>
            <w:noWrap/>
            <w:hideMark/>
          </w:tcPr>
          <w:p w14:paraId="14A6FCA8" w14:textId="77777777" w:rsidR="00362256" w:rsidRPr="0048713E" w:rsidRDefault="00362256" w:rsidP="00CE47C5">
            <w:pPr>
              <w:ind w:right="0"/>
              <w:rPr>
                <w:rFonts w:ascii="Verdana" w:hAnsi="Verdana"/>
                <w:sz w:val="22"/>
                <w:szCs w:val="22"/>
              </w:rPr>
            </w:pPr>
            <w:r w:rsidRPr="0048713E">
              <w:rPr>
                <w:rFonts w:ascii="Verdana" w:hAnsi="Verdana"/>
                <w:sz w:val="22"/>
                <w:szCs w:val="22"/>
              </w:rPr>
              <w:t>N</w:t>
            </w:r>
            <w:r w:rsidRPr="0048713E">
              <w:rPr>
                <w:rFonts w:ascii="Verdana" w:hAnsi="Verdana"/>
                <w:sz w:val="22"/>
                <w:szCs w:val="22"/>
                <w:vertAlign w:val="subscript"/>
              </w:rPr>
              <w:t>2</w:t>
            </w:r>
            <w:r w:rsidRPr="0048713E">
              <w:rPr>
                <w:rFonts w:ascii="Verdana" w:hAnsi="Verdana"/>
                <w:sz w:val="22"/>
                <w:szCs w:val="22"/>
              </w:rPr>
              <w:t>O</w:t>
            </w:r>
          </w:p>
        </w:tc>
        <w:tc>
          <w:tcPr>
            <w:tcW w:w="951" w:type="dxa"/>
            <w:tcBorders>
              <w:top w:val="single" w:sz="4" w:space="0" w:color="auto"/>
              <w:left w:val="single" w:sz="4" w:space="0" w:color="auto"/>
              <w:bottom w:val="single" w:sz="4" w:space="0" w:color="auto"/>
              <w:right w:val="single" w:sz="4" w:space="0" w:color="auto"/>
            </w:tcBorders>
            <w:shd w:val="clear" w:color="auto" w:fill="auto"/>
            <w:noWrap/>
          </w:tcPr>
          <w:p w14:paraId="65377F76" w14:textId="77777777" w:rsidR="001101FF" w:rsidRPr="0048713E" w:rsidRDefault="001101FF" w:rsidP="00CE47C5">
            <w:pPr>
              <w:rPr>
                <w:rFonts w:ascii="Verdana" w:hAnsi="Verdana"/>
              </w:rPr>
            </w:pPr>
            <w:r w:rsidRPr="0048713E">
              <w:rPr>
                <w:rFonts w:ascii="Verdana" w:hAnsi="Verdana"/>
              </w:rPr>
              <w:t>0.000</w:t>
            </w:r>
          </w:p>
          <w:p w14:paraId="1D21C82E" w14:textId="77777777" w:rsidR="00362256" w:rsidRPr="0048713E" w:rsidRDefault="00362256" w:rsidP="00CE47C5">
            <w:pPr>
              <w:rPr>
                <w:rFonts w:ascii="Verdana" w:hAnsi="Verdana"/>
              </w:rPr>
            </w:pPr>
          </w:p>
        </w:tc>
        <w:tc>
          <w:tcPr>
            <w:tcW w:w="1082" w:type="dxa"/>
            <w:tcBorders>
              <w:top w:val="single" w:sz="4" w:space="0" w:color="auto"/>
              <w:left w:val="nil"/>
              <w:bottom w:val="single" w:sz="4" w:space="0" w:color="auto"/>
              <w:right w:val="single" w:sz="4" w:space="0" w:color="auto"/>
            </w:tcBorders>
            <w:shd w:val="clear" w:color="auto" w:fill="auto"/>
            <w:noWrap/>
          </w:tcPr>
          <w:p w14:paraId="34095F48" w14:textId="77777777" w:rsidR="001101FF" w:rsidRPr="0048713E" w:rsidRDefault="001101FF" w:rsidP="00CE47C5">
            <w:pPr>
              <w:rPr>
                <w:rFonts w:ascii="Verdana" w:hAnsi="Verdana"/>
              </w:rPr>
            </w:pPr>
            <w:r w:rsidRPr="0048713E">
              <w:rPr>
                <w:rFonts w:ascii="Verdana" w:hAnsi="Verdana"/>
              </w:rPr>
              <w:t>0.052</w:t>
            </w:r>
          </w:p>
          <w:p w14:paraId="66992D70" w14:textId="77777777" w:rsidR="00362256" w:rsidRPr="0048713E" w:rsidRDefault="00362256" w:rsidP="00CE47C5">
            <w:pPr>
              <w:rPr>
                <w:rFonts w:ascii="Verdana" w:hAnsi="Verdana"/>
              </w:rPr>
            </w:pPr>
          </w:p>
        </w:tc>
        <w:tc>
          <w:tcPr>
            <w:tcW w:w="1549" w:type="dxa"/>
            <w:tcBorders>
              <w:top w:val="single" w:sz="4" w:space="0" w:color="auto"/>
              <w:left w:val="nil"/>
              <w:bottom w:val="single" w:sz="4" w:space="0" w:color="auto"/>
              <w:right w:val="single" w:sz="4" w:space="0" w:color="auto"/>
            </w:tcBorders>
            <w:shd w:val="clear" w:color="auto" w:fill="auto"/>
            <w:noWrap/>
          </w:tcPr>
          <w:p w14:paraId="1D710B30" w14:textId="77777777" w:rsidR="001101FF" w:rsidRPr="0048713E" w:rsidRDefault="001101FF" w:rsidP="00CE47C5">
            <w:pPr>
              <w:ind w:right="0"/>
              <w:jc w:val="center"/>
              <w:rPr>
                <w:rFonts w:ascii="Verdana" w:hAnsi="Verdana"/>
              </w:rPr>
            </w:pPr>
            <w:r w:rsidRPr="0048713E">
              <w:rPr>
                <w:rFonts w:ascii="Verdana" w:hAnsi="Verdana"/>
              </w:rPr>
              <w:t>51.64</w:t>
            </w:r>
          </w:p>
          <w:p w14:paraId="14C700B0" w14:textId="77777777" w:rsidR="00362256" w:rsidRPr="0048713E" w:rsidRDefault="00362256" w:rsidP="00CE47C5">
            <w:pPr>
              <w:ind w:right="0"/>
              <w:jc w:val="center"/>
              <w:rPr>
                <w:rFonts w:ascii="Verdana" w:hAnsi="Verdana"/>
              </w:rPr>
            </w:pPr>
          </w:p>
        </w:tc>
        <w:tc>
          <w:tcPr>
            <w:tcW w:w="816" w:type="dxa"/>
            <w:tcBorders>
              <w:top w:val="single" w:sz="4" w:space="0" w:color="auto"/>
              <w:left w:val="nil"/>
              <w:bottom w:val="single" w:sz="4" w:space="0" w:color="auto"/>
              <w:right w:val="single" w:sz="4" w:space="0" w:color="auto"/>
            </w:tcBorders>
            <w:shd w:val="clear" w:color="auto" w:fill="auto"/>
            <w:noWrap/>
          </w:tcPr>
          <w:p w14:paraId="31722805" w14:textId="77777777" w:rsidR="00362256" w:rsidRPr="0048713E" w:rsidRDefault="001101FF" w:rsidP="00CE47C5">
            <w:pPr>
              <w:ind w:right="-177"/>
              <w:jc w:val="center"/>
              <w:rPr>
                <w:rFonts w:ascii="Verdana" w:hAnsi="Verdana"/>
              </w:rPr>
            </w:pPr>
            <w:r w:rsidRPr="0048713E">
              <w:rPr>
                <w:rFonts w:ascii="Verdana" w:hAnsi="Verdana"/>
              </w:rPr>
              <w:t>0</w:t>
            </w:r>
          </w:p>
        </w:tc>
      </w:tr>
      <w:tr w:rsidR="00ED4A6B" w:rsidRPr="0048713E" w14:paraId="1FC7F4C8" w14:textId="77777777" w:rsidTr="00425A54">
        <w:trPr>
          <w:trHeight w:val="699"/>
        </w:trPr>
        <w:tc>
          <w:tcPr>
            <w:tcW w:w="1605" w:type="dxa"/>
            <w:vMerge w:val="restart"/>
            <w:shd w:val="clear" w:color="auto" w:fill="auto"/>
            <w:hideMark/>
          </w:tcPr>
          <w:p w14:paraId="6474CD08" w14:textId="77777777" w:rsidR="00ED4A6B" w:rsidRPr="0048713E" w:rsidRDefault="00ED4A6B" w:rsidP="00CE47C5">
            <w:pPr>
              <w:ind w:right="0"/>
              <w:rPr>
                <w:rFonts w:ascii="Verdana" w:hAnsi="Verdana"/>
                <w:sz w:val="22"/>
                <w:szCs w:val="22"/>
              </w:rPr>
            </w:pPr>
            <w:r w:rsidRPr="0048713E">
              <w:rPr>
                <w:rFonts w:ascii="Verdana" w:hAnsi="Verdana"/>
                <w:sz w:val="22"/>
                <w:szCs w:val="22"/>
              </w:rPr>
              <w:t xml:space="preserve">Quemas Agrícolas </w:t>
            </w:r>
          </w:p>
        </w:tc>
        <w:tc>
          <w:tcPr>
            <w:tcW w:w="1729" w:type="dxa"/>
            <w:shd w:val="clear" w:color="auto" w:fill="auto"/>
            <w:hideMark/>
          </w:tcPr>
          <w:p w14:paraId="6FEA946E" w14:textId="77777777" w:rsidR="00ED4A6B" w:rsidRPr="0048713E" w:rsidRDefault="00ED4A6B" w:rsidP="00CE47C5">
            <w:pPr>
              <w:ind w:right="0"/>
              <w:rPr>
                <w:rFonts w:ascii="Verdana" w:hAnsi="Verdana"/>
                <w:sz w:val="22"/>
                <w:szCs w:val="22"/>
              </w:rPr>
            </w:pPr>
            <w:r w:rsidRPr="0048713E">
              <w:rPr>
                <w:rFonts w:ascii="Verdana" w:hAnsi="Verdana"/>
                <w:sz w:val="22"/>
                <w:szCs w:val="22"/>
              </w:rPr>
              <w:t>Metano</w:t>
            </w:r>
          </w:p>
        </w:tc>
        <w:tc>
          <w:tcPr>
            <w:tcW w:w="1096" w:type="dxa"/>
            <w:shd w:val="clear" w:color="auto" w:fill="auto"/>
            <w:noWrap/>
            <w:hideMark/>
          </w:tcPr>
          <w:p w14:paraId="154D28B7" w14:textId="77777777" w:rsidR="00ED4A6B" w:rsidRPr="0048713E" w:rsidRDefault="00ED4A6B" w:rsidP="00CE47C5">
            <w:pPr>
              <w:ind w:right="0"/>
              <w:rPr>
                <w:rFonts w:ascii="Verdana" w:hAnsi="Verdana"/>
                <w:sz w:val="22"/>
                <w:szCs w:val="22"/>
              </w:rPr>
            </w:pPr>
            <w:r w:rsidRPr="0048713E">
              <w:rPr>
                <w:rFonts w:ascii="Verdana" w:hAnsi="Verdana"/>
                <w:sz w:val="22"/>
                <w:szCs w:val="22"/>
              </w:rPr>
              <w:t>CH</w:t>
            </w:r>
            <w:r w:rsidRPr="0048713E">
              <w:rPr>
                <w:rFonts w:ascii="Verdana" w:hAnsi="Verdana"/>
                <w:sz w:val="22"/>
                <w:szCs w:val="22"/>
                <w:vertAlign w:val="subscript"/>
              </w:rPr>
              <w:t>4</w:t>
            </w:r>
          </w:p>
        </w:tc>
        <w:tc>
          <w:tcPr>
            <w:tcW w:w="951" w:type="dxa"/>
            <w:tcBorders>
              <w:top w:val="single" w:sz="4" w:space="0" w:color="auto"/>
              <w:left w:val="single" w:sz="4" w:space="0" w:color="auto"/>
              <w:bottom w:val="single" w:sz="4" w:space="0" w:color="auto"/>
              <w:right w:val="single" w:sz="4" w:space="0" w:color="auto"/>
            </w:tcBorders>
            <w:shd w:val="clear" w:color="auto" w:fill="auto"/>
            <w:noWrap/>
          </w:tcPr>
          <w:p w14:paraId="4C1FA58F" w14:textId="77777777" w:rsidR="00ED4A6B" w:rsidRPr="0048713E" w:rsidRDefault="001101FF" w:rsidP="00CE47C5">
            <w:pPr>
              <w:rPr>
                <w:rFonts w:ascii="Verdana" w:hAnsi="Verdana"/>
              </w:rPr>
            </w:pPr>
            <w:r w:rsidRPr="0048713E">
              <w:rPr>
                <w:rFonts w:ascii="Verdana" w:hAnsi="Verdana"/>
              </w:rPr>
              <w:t>0.000</w:t>
            </w:r>
          </w:p>
        </w:tc>
        <w:tc>
          <w:tcPr>
            <w:tcW w:w="1082" w:type="dxa"/>
            <w:tcBorders>
              <w:top w:val="single" w:sz="4" w:space="0" w:color="auto"/>
              <w:left w:val="nil"/>
              <w:bottom w:val="single" w:sz="4" w:space="0" w:color="auto"/>
              <w:right w:val="single" w:sz="4" w:space="0" w:color="auto"/>
            </w:tcBorders>
            <w:shd w:val="clear" w:color="auto" w:fill="auto"/>
            <w:noWrap/>
          </w:tcPr>
          <w:p w14:paraId="751F37D0" w14:textId="77777777" w:rsidR="00ED4A6B" w:rsidRPr="0048713E" w:rsidRDefault="001101FF" w:rsidP="00CE47C5">
            <w:pPr>
              <w:rPr>
                <w:rFonts w:ascii="Verdana" w:hAnsi="Verdana"/>
              </w:rPr>
            </w:pPr>
            <w:r w:rsidRPr="0048713E">
              <w:rPr>
                <w:rFonts w:ascii="Verdana" w:hAnsi="Verdana"/>
              </w:rPr>
              <w:t>0.000</w:t>
            </w:r>
          </w:p>
        </w:tc>
        <w:tc>
          <w:tcPr>
            <w:tcW w:w="1549" w:type="dxa"/>
            <w:tcBorders>
              <w:top w:val="single" w:sz="4" w:space="0" w:color="auto"/>
              <w:left w:val="nil"/>
              <w:bottom w:val="single" w:sz="4" w:space="0" w:color="auto"/>
              <w:right w:val="single" w:sz="4" w:space="0" w:color="auto"/>
            </w:tcBorders>
            <w:shd w:val="clear" w:color="auto" w:fill="auto"/>
            <w:noWrap/>
          </w:tcPr>
          <w:p w14:paraId="49AD10BC" w14:textId="77777777" w:rsidR="00ED4A6B" w:rsidRPr="0048713E" w:rsidRDefault="001101FF" w:rsidP="00CE47C5">
            <w:pPr>
              <w:ind w:right="0"/>
              <w:jc w:val="center"/>
              <w:rPr>
                <w:rFonts w:ascii="Verdana" w:hAnsi="Verdana"/>
              </w:rPr>
            </w:pPr>
            <w:r w:rsidRPr="0048713E">
              <w:rPr>
                <w:rFonts w:ascii="Verdana" w:hAnsi="Verdana"/>
              </w:rPr>
              <w:t>0.000</w:t>
            </w:r>
          </w:p>
        </w:tc>
        <w:tc>
          <w:tcPr>
            <w:tcW w:w="816" w:type="dxa"/>
            <w:tcBorders>
              <w:top w:val="single" w:sz="4" w:space="0" w:color="auto"/>
              <w:left w:val="nil"/>
              <w:bottom w:val="single" w:sz="4" w:space="0" w:color="auto"/>
              <w:right w:val="single" w:sz="4" w:space="0" w:color="auto"/>
            </w:tcBorders>
            <w:shd w:val="clear" w:color="auto" w:fill="auto"/>
            <w:noWrap/>
          </w:tcPr>
          <w:p w14:paraId="0F67E4FA" w14:textId="77777777" w:rsidR="00ED4A6B" w:rsidRPr="0048713E" w:rsidRDefault="001101FF" w:rsidP="00CE47C5">
            <w:pPr>
              <w:ind w:right="-177"/>
              <w:jc w:val="center"/>
              <w:rPr>
                <w:rFonts w:ascii="Verdana" w:hAnsi="Verdana"/>
              </w:rPr>
            </w:pPr>
            <w:r w:rsidRPr="0048713E">
              <w:rPr>
                <w:rFonts w:ascii="Verdana" w:hAnsi="Verdana"/>
              </w:rPr>
              <w:t>0</w:t>
            </w:r>
          </w:p>
        </w:tc>
      </w:tr>
      <w:tr w:rsidR="001101FF" w:rsidRPr="0048713E" w14:paraId="3658A944" w14:textId="77777777" w:rsidTr="00425A54">
        <w:trPr>
          <w:trHeight w:val="699"/>
        </w:trPr>
        <w:tc>
          <w:tcPr>
            <w:tcW w:w="1605" w:type="dxa"/>
            <w:vMerge/>
            <w:shd w:val="clear" w:color="auto" w:fill="auto"/>
            <w:hideMark/>
          </w:tcPr>
          <w:p w14:paraId="55066BB4" w14:textId="77777777" w:rsidR="001101FF" w:rsidRPr="0048713E" w:rsidRDefault="001101FF" w:rsidP="00CE47C5">
            <w:pPr>
              <w:ind w:right="0"/>
              <w:rPr>
                <w:rFonts w:ascii="Verdana" w:hAnsi="Verdana"/>
                <w:sz w:val="22"/>
                <w:szCs w:val="22"/>
              </w:rPr>
            </w:pPr>
          </w:p>
        </w:tc>
        <w:tc>
          <w:tcPr>
            <w:tcW w:w="1729" w:type="dxa"/>
            <w:shd w:val="clear" w:color="auto" w:fill="auto"/>
            <w:hideMark/>
          </w:tcPr>
          <w:p w14:paraId="725ECA6E" w14:textId="77777777" w:rsidR="001101FF" w:rsidRPr="0048713E" w:rsidRDefault="001101FF" w:rsidP="00CE47C5">
            <w:pPr>
              <w:ind w:right="0"/>
              <w:rPr>
                <w:rFonts w:ascii="Verdana" w:hAnsi="Verdana"/>
                <w:sz w:val="22"/>
                <w:szCs w:val="22"/>
              </w:rPr>
            </w:pPr>
            <w:r w:rsidRPr="0048713E">
              <w:rPr>
                <w:rFonts w:ascii="Verdana" w:hAnsi="Verdana"/>
                <w:sz w:val="22"/>
                <w:szCs w:val="22"/>
              </w:rPr>
              <w:t>Óxido Nitroso</w:t>
            </w:r>
          </w:p>
        </w:tc>
        <w:tc>
          <w:tcPr>
            <w:tcW w:w="1096" w:type="dxa"/>
            <w:shd w:val="clear" w:color="auto" w:fill="auto"/>
            <w:noWrap/>
            <w:hideMark/>
          </w:tcPr>
          <w:p w14:paraId="3988C955" w14:textId="77777777" w:rsidR="001101FF" w:rsidRPr="0048713E" w:rsidRDefault="001101FF" w:rsidP="00CE47C5">
            <w:pPr>
              <w:ind w:right="0"/>
              <w:rPr>
                <w:rFonts w:ascii="Verdana" w:hAnsi="Verdana"/>
                <w:sz w:val="22"/>
                <w:szCs w:val="22"/>
              </w:rPr>
            </w:pPr>
            <w:r w:rsidRPr="0048713E">
              <w:rPr>
                <w:rFonts w:ascii="Verdana" w:hAnsi="Verdana"/>
                <w:sz w:val="22"/>
                <w:szCs w:val="22"/>
              </w:rPr>
              <w:t>N</w:t>
            </w:r>
            <w:r w:rsidRPr="0048713E">
              <w:rPr>
                <w:rFonts w:ascii="Verdana" w:hAnsi="Verdana"/>
                <w:sz w:val="22"/>
                <w:szCs w:val="22"/>
                <w:vertAlign w:val="subscript"/>
              </w:rPr>
              <w:t>2</w:t>
            </w:r>
            <w:r w:rsidRPr="0048713E">
              <w:rPr>
                <w:rFonts w:ascii="Verdana" w:hAnsi="Verdana"/>
                <w:sz w:val="22"/>
                <w:szCs w:val="22"/>
              </w:rPr>
              <w:t>O</w:t>
            </w:r>
          </w:p>
        </w:tc>
        <w:tc>
          <w:tcPr>
            <w:tcW w:w="951" w:type="dxa"/>
            <w:tcBorders>
              <w:top w:val="single" w:sz="4" w:space="0" w:color="auto"/>
              <w:left w:val="single" w:sz="4" w:space="0" w:color="auto"/>
              <w:bottom w:val="single" w:sz="4" w:space="0" w:color="auto"/>
              <w:right w:val="single" w:sz="4" w:space="0" w:color="auto"/>
            </w:tcBorders>
            <w:shd w:val="clear" w:color="auto" w:fill="auto"/>
            <w:noWrap/>
          </w:tcPr>
          <w:p w14:paraId="4FA0A6F5" w14:textId="77777777" w:rsidR="001101FF" w:rsidRPr="0048713E" w:rsidRDefault="001101FF" w:rsidP="00CE47C5">
            <w:pPr>
              <w:rPr>
                <w:rFonts w:ascii="Verdana" w:hAnsi="Verdana"/>
              </w:rPr>
            </w:pPr>
            <w:r w:rsidRPr="0048713E">
              <w:rPr>
                <w:rFonts w:ascii="Verdana" w:hAnsi="Verdana"/>
              </w:rPr>
              <w:t>0.000</w:t>
            </w:r>
          </w:p>
        </w:tc>
        <w:tc>
          <w:tcPr>
            <w:tcW w:w="1082" w:type="dxa"/>
            <w:tcBorders>
              <w:top w:val="single" w:sz="4" w:space="0" w:color="auto"/>
              <w:left w:val="nil"/>
              <w:bottom w:val="single" w:sz="4" w:space="0" w:color="auto"/>
              <w:right w:val="single" w:sz="4" w:space="0" w:color="auto"/>
            </w:tcBorders>
            <w:shd w:val="clear" w:color="auto" w:fill="auto"/>
            <w:noWrap/>
          </w:tcPr>
          <w:p w14:paraId="6131E01D" w14:textId="77777777" w:rsidR="001101FF" w:rsidRPr="0048713E" w:rsidRDefault="001101FF" w:rsidP="00CE47C5">
            <w:pPr>
              <w:rPr>
                <w:rFonts w:ascii="Verdana" w:hAnsi="Verdana"/>
              </w:rPr>
            </w:pPr>
            <w:r w:rsidRPr="0048713E">
              <w:rPr>
                <w:rFonts w:ascii="Verdana" w:hAnsi="Verdana"/>
              </w:rPr>
              <w:t>0.000</w:t>
            </w:r>
          </w:p>
        </w:tc>
        <w:tc>
          <w:tcPr>
            <w:tcW w:w="1549" w:type="dxa"/>
            <w:tcBorders>
              <w:top w:val="single" w:sz="4" w:space="0" w:color="auto"/>
              <w:left w:val="nil"/>
              <w:bottom w:val="single" w:sz="4" w:space="0" w:color="auto"/>
              <w:right w:val="single" w:sz="4" w:space="0" w:color="auto"/>
            </w:tcBorders>
            <w:shd w:val="clear" w:color="auto" w:fill="auto"/>
            <w:noWrap/>
          </w:tcPr>
          <w:p w14:paraId="516FB3F1" w14:textId="77777777" w:rsidR="001101FF" w:rsidRPr="0048713E" w:rsidRDefault="001101FF" w:rsidP="00CE47C5">
            <w:pPr>
              <w:ind w:right="0"/>
              <w:jc w:val="center"/>
              <w:rPr>
                <w:rFonts w:ascii="Verdana" w:hAnsi="Verdana"/>
              </w:rPr>
            </w:pPr>
            <w:r w:rsidRPr="0048713E">
              <w:rPr>
                <w:rFonts w:ascii="Verdana" w:hAnsi="Verdana"/>
              </w:rPr>
              <w:t>0.000</w:t>
            </w:r>
          </w:p>
        </w:tc>
        <w:tc>
          <w:tcPr>
            <w:tcW w:w="816" w:type="dxa"/>
            <w:tcBorders>
              <w:top w:val="single" w:sz="4" w:space="0" w:color="auto"/>
              <w:left w:val="nil"/>
              <w:bottom w:val="single" w:sz="4" w:space="0" w:color="auto"/>
              <w:right w:val="single" w:sz="4" w:space="0" w:color="auto"/>
            </w:tcBorders>
            <w:shd w:val="clear" w:color="auto" w:fill="auto"/>
            <w:noWrap/>
          </w:tcPr>
          <w:p w14:paraId="4557049C" w14:textId="77777777" w:rsidR="001101FF" w:rsidRPr="0048713E" w:rsidRDefault="001101FF" w:rsidP="00CE47C5">
            <w:pPr>
              <w:ind w:right="-177"/>
              <w:jc w:val="center"/>
              <w:rPr>
                <w:rFonts w:ascii="Verdana" w:hAnsi="Verdana"/>
              </w:rPr>
            </w:pPr>
            <w:r w:rsidRPr="0048713E">
              <w:rPr>
                <w:rFonts w:ascii="Verdana" w:hAnsi="Verdana"/>
              </w:rPr>
              <w:t>0</w:t>
            </w:r>
          </w:p>
        </w:tc>
      </w:tr>
      <w:tr w:rsidR="001101FF" w:rsidRPr="0048713E" w14:paraId="7949508D" w14:textId="77777777" w:rsidTr="00425A54">
        <w:trPr>
          <w:trHeight w:val="695"/>
        </w:trPr>
        <w:tc>
          <w:tcPr>
            <w:tcW w:w="1605" w:type="dxa"/>
            <w:shd w:val="clear" w:color="auto" w:fill="auto"/>
            <w:noWrap/>
            <w:hideMark/>
          </w:tcPr>
          <w:p w14:paraId="02627252" w14:textId="77777777" w:rsidR="001101FF" w:rsidRPr="0048713E" w:rsidRDefault="001101FF" w:rsidP="00CE47C5">
            <w:pPr>
              <w:ind w:right="0"/>
              <w:rPr>
                <w:rFonts w:ascii="Verdana" w:hAnsi="Verdana"/>
                <w:sz w:val="22"/>
                <w:szCs w:val="22"/>
              </w:rPr>
            </w:pPr>
            <w:r w:rsidRPr="0048713E">
              <w:rPr>
                <w:rFonts w:ascii="Verdana" w:hAnsi="Verdana"/>
                <w:sz w:val="22"/>
                <w:szCs w:val="22"/>
              </w:rPr>
              <w:t xml:space="preserve">Suelos Agrícola </w:t>
            </w:r>
          </w:p>
        </w:tc>
        <w:tc>
          <w:tcPr>
            <w:tcW w:w="1729" w:type="dxa"/>
            <w:shd w:val="clear" w:color="auto" w:fill="auto"/>
            <w:hideMark/>
          </w:tcPr>
          <w:p w14:paraId="15C85463" w14:textId="77777777" w:rsidR="001101FF" w:rsidRPr="0048713E" w:rsidRDefault="001101FF" w:rsidP="00CE47C5">
            <w:pPr>
              <w:ind w:right="0"/>
              <w:rPr>
                <w:rFonts w:ascii="Verdana" w:hAnsi="Verdana"/>
                <w:sz w:val="22"/>
                <w:szCs w:val="22"/>
              </w:rPr>
            </w:pPr>
            <w:r w:rsidRPr="0048713E">
              <w:rPr>
                <w:rFonts w:ascii="Verdana" w:hAnsi="Verdana"/>
                <w:sz w:val="22"/>
                <w:szCs w:val="22"/>
              </w:rPr>
              <w:t>Óxido Nitroso (Fertilizantes)</w:t>
            </w:r>
          </w:p>
        </w:tc>
        <w:tc>
          <w:tcPr>
            <w:tcW w:w="1096" w:type="dxa"/>
            <w:shd w:val="clear" w:color="auto" w:fill="auto"/>
            <w:noWrap/>
            <w:hideMark/>
          </w:tcPr>
          <w:p w14:paraId="415A0DF8" w14:textId="77777777" w:rsidR="001101FF" w:rsidRPr="0048713E" w:rsidRDefault="001101FF" w:rsidP="00CE47C5">
            <w:pPr>
              <w:ind w:right="0"/>
              <w:rPr>
                <w:rFonts w:ascii="Verdana" w:hAnsi="Verdana"/>
                <w:sz w:val="22"/>
                <w:szCs w:val="22"/>
              </w:rPr>
            </w:pPr>
            <w:r w:rsidRPr="0048713E">
              <w:rPr>
                <w:rFonts w:ascii="Verdana" w:hAnsi="Verdana"/>
                <w:sz w:val="22"/>
                <w:szCs w:val="22"/>
              </w:rPr>
              <w:t>N</w:t>
            </w:r>
            <w:r w:rsidRPr="0048713E">
              <w:rPr>
                <w:rFonts w:ascii="Verdana" w:hAnsi="Verdana"/>
                <w:sz w:val="22"/>
                <w:szCs w:val="22"/>
                <w:vertAlign w:val="subscript"/>
              </w:rPr>
              <w:t>2</w:t>
            </w:r>
            <w:r w:rsidRPr="0048713E">
              <w:rPr>
                <w:rFonts w:ascii="Verdana" w:hAnsi="Verdana"/>
                <w:sz w:val="22"/>
                <w:szCs w:val="22"/>
              </w:rPr>
              <w:t>O</w:t>
            </w:r>
          </w:p>
        </w:tc>
        <w:tc>
          <w:tcPr>
            <w:tcW w:w="951" w:type="dxa"/>
            <w:tcBorders>
              <w:top w:val="single" w:sz="4" w:space="0" w:color="auto"/>
              <w:left w:val="single" w:sz="4" w:space="0" w:color="auto"/>
              <w:bottom w:val="single" w:sz="4" w:space="0" w:color="auto"/>
              <w:right w:val="single" w:sz="4" w:space="0" w:color="auto"/>
            </w:tcBorders>
            <w:shd w:val="clear" w:color="auto" w:fill="auto"/>
            <w:noWrap/>
          </w:tcPr>
          <w:p w14:paraId="36D6AFD2" w14:textId="77777777" w:rsidR="001101FF" w:rsidRPr="0048713E" w:rsidRDefault="001101FF" w:rsidP="00CE47C5">
            <w:pPr>
              <w:rPr>
                <w:rFonts w:ascii="Verdana" w:hAnsi="Verdana"/>
              </w:rPr>
            </w:pPr>
            <w:r w:rsidRPr="0048713E">
              <w:rPr>
                <w:rFonts w:ascii="Verdana" w:hAnsi="Verdana"/>
              </w:rPr>
              <w:t>0.1035</w:t>
            </w:r>
          </w:p>
        </w:tc>
        <w:tc>
          <w:tcPr>
            <w:tcW w:w="1082" w:type="dxa"/>
            <w:tcBorders>
              <w:top w:val="single" w:sz="4" w:space="0" w:color="auto"/>
              <w:left w:val="nil"/>
              <w:bottom w:val="single" w:sz="4" w:space="0" w:color="auto"/>
              <w:right w:val="single" w:sz="4" w:space="0" w:color="auto"/>
            </w:tcBorders>
            <w:shd w:val="clear" w:color="auto" w:fill="auto"/>
            <w:noWrap/>
          </w:tcPr>
          <w:p w14:paraId="6523E520" w14:textId="77777777" w:rsidR="001101FF" w:rsidRPr="0048713E" w:rsidRDefault="001101FF" w:rsidP="00CE47C5">
            <w:pPr>
              <w:rPr>
                <w:rFonts w:ascii="Verdana" w:hAnsi="Verdana"/>
              </w:rPr>
            </w:pPr>
            <w:r w:rsidRPr="0048713E">
              <w:rPr>
                <w:rFonts w:ascii="Verdana" w:hAnsi="Verdana"/>
              </w:rPr>
              <w:t>32.091</w:t>
            </w:r>
          </w:p>
          <w:p w14:paraId="2D19F4A9" w14:textId="77777777" w:rsidR="001101FF" w:rsidRPr="0048713E" w:rsidRDefault="001101FF" w:rsidP="00CE47C5">
            <w:pPr>
              <w:rPr>
                <w:rFonts w:ascii="Verdana" w:hAnsi="Verdana"/>
              </w:rPr>
            </w:pPr>
          </w:p>
        </w:tc>
        <w:tc>
          <w:tcPr>
            <w:tcW w:w="1549" w:type="dxa"/>
            <w:tcBorders>
              <w:top w:val="single" w:sz="4" w:space="0" w:color="auto"/>
              <w:left w:val="nil"/>
              <w:bottom w:val="single" w:sz="4" w:space="0" w:color="auto"/>
              <w:right w:val="single" w:sz="4" w:space="0" w:color="auto"/>
            </w:tcBorders>
            <w:shd w:val="clear" w:color="auto" w:fill="auto"/>
            <w:noWrap/>
          </w:tcPr>
          <w:p w14:paraId="57CBD0C8" w14:textId="77777777" w:rsidR="001101FF" w:rsidRPr="0048713E" w:rsidRDefault="001101FF" w:rsidP="00CE47C5">
            <w:pPr>
              <w:ind w:right="0"/>
              <w:jc w:val="center"/>
              <w:rPr>
                <w:rFonts w:ascii="Verdana" w:hAnsi="Verdana"/>
              </w:rPr>
            </w:pPr>
            <w:r w:rsidRPr="0048713E">
              <w:rPr>
                <w:rFonts w:ascii="Verdana" w:hAnsi="Verdana"/>
              </w:rPr>
              <w:t>32</w:t>
            </w:r>
            <w:r w:rsidR="003823F7" w:rsidRPr="0048713E">
              <w:rPr>
                <w:rFonts w:ascii="Verdana" w:hAnsi="Verdana"/>
              </w:rPr>
              <w:t>,</w:t>
            </w:r>
            <w:r w:rsidRPr="0048713E">
              <w:rPr>
                <w:rFonts w:ascii="Verdana" w:hAnsi="Verdana"/>
              </w:rPr>
              <w:t>091.307</w:t>
            </w:r>
          </w:p>
          <w:p w14:paraId="41157D3F" w14:textId="77777777" w:rsidR="001101FF" w:rsidRPr="0048713E" w:rsidRDefault="001101FF" w:rsidP="00CE47C5">
            <w:pPr>
              <w:ind w:right="0"/>
              <w:jc w:val="center"/>
              <w:rPr>
                <w:rFonts w:ascii="Verdana" w:hAnsi="Verdana"/>
              </w:rPr>
            </w:pPr>
          </w:p>
        </w:tc>
        <w:tc>
          <w:tcPr>
            <w:tcW w:w="816" w:type="dxa"/>
            <w:tcBorders>
              <w:top w:val="single" w:sz="4" w:space="0" w:color="auto"/>
              <w:left w:val="nil"/>
              <w:bottom w:val="single" w:sz="4" w:space="0" w:color="auto"/>
              <w:right w:val="single" w:sz="4" w:space="0" w:color="auto"/>
            </w:tcBorders>
            <w:shd w:val="clear" w:color="auto" w:fill="auto"/>
            <w:noWrap/>
          </w:tcPr>
          <w:p w14:paraId="7072A5A3" w14:textId="77777777" w:rsidR="001101FF" w:rsidRPr="0048713E" w:rsidRDefault="001101FF" w:rsidP="00CE47C5">
            <w:pPr>
              <w:ind w:right="-177"/>
              <w:jc w:val="center"/>
              <w:rPr>
                <w:rFonts w:ascii="Verdana" w:hAnsi="Verdana"/>
              </w:rPr>
            </w:pPr>
            <w:r w:rsidRPr="0048713E">
              <w:rPr>
                <w:rFonts w:ascii="Verdana" w:hAnsi="Verdana"/>
              </w:rPr>
              <w:t>61</w:t>
            </w:r>
          </w:p>
        </w:tc>
      </w:tr>
      <w:tr w:rsidR="001101FF" w:rsidRPr="0048713E" w14:paraId="17B9B14E" w14:textId="77777777" w:rsidTr="00425A54">
        <w:trPr>
          <w:trHeight w:val="300"/>
        </w:trPr>
        <w:tc>
          <w:tcPr>
            <w:tcW w:w="4430" w:type="dxa"/>
            <w:gridSpan w:val="3"/>
            <w:shd w:val="clear" w:color="auto" w:fill="auto"/>
            <w:noWrap/>
            <w:hideMark/>
          </w:tcPr>
          <w:p w14:paraId="0CA4389F" w14:textId="77777777" w:rsidR="001101FF" w:rsidRPr="0048713E" w:rsidRDefault="001101FF" w:rsidP="00CE47C5">
            <w:pPr>
              <w:ind w:right="0"/>
              <w:rPr>
                <w:rFonts w:ascii="Verdana" w:hAnsi="Verdana"/>
                <w:b/>
                <w:sz w:val="22"/>
                <w:szCs w:val="22"/>
              </w:rPr>
            </w:pPr>
            <w:r w:rsidRPr="0048713E">
              <w:rPr>
                <w:rFonts w:ascii="Verdana" w:hAnsi="Verdana"/>
                <w:b/>
                <w:sz w:val="22"/>
                <w:szCs w:val="22"/>
              </w:rPr>
              <w:t>Total</w:t>
            </w:r>
          </w:p>
        </w:tc>
        <w:tc>
          <w:tcPr>
            <w:tcW w:w="951" w:type="dxa"/>
            <w:tcBorders>
              <w:top w:val="single" w:sz="4" w:space="0" w:color="auto"/>
              <w:left w:val="single" w:sz="4" w:space="0" w:color="auto"/>
              <w:bottom w:val="single" w:sz="4" w:space="0" w:color="auto"/>
              <w:right w:val="single" w:sz="4" w:space="0" w:color="auto"/>
            </w:tcBorders>
            <w:shd w:val="clear" w:color="auto" w:fill="auto"/>
            <w:noWrap/>
          </w:tcPr>
          <w:p w14:paraId="131CE7EF" w14:textId="77777777" w:rsidR="001101FF" w:rsidRPr="0048713E" w:rsidRDefault="001101FF" w:rsidP="00CE47C5">
            <w:pPr>
              <w:rPr>
                <w:rFonts w:ascii="Verdana" w:hAnsi="Verdana"/>
                <w:b/>
              </w:rPr>
            </w:pPr>
            <w:r w:rsidRPr="0048713E">
              <w:rPr>
                <w:rFonts w:ascii="Verdana" w:hAnsi="Verdana"/>
                <w:b/>
              </w:rPr>
              <w:t>1.061</w:t>
            </w:r>
          </w:p>
        </w:tc>
        <w:tc>
          <w:tcPr>
            <w:tcW w:w="1082" w:type="dxa"/>
            <w:tcBorders>
              <w:top w:val="single" w:sz="4" w:space="0" w:color="auto"/>
              <w:left w:val="nil"/>
              <w:bottom w:val="single" w:sz="4" w:space="0" w:color="auto"/>
              <w:right w:val="single" w:sz="4" w:space="0" w:color="auto"/>
            </w:tcBorders>
            <w:shd w:val="clear" w:color="auto" w:fill="auto"/>
            <w:noWrap/>
          </w:tcPr>
          <w:p w14:paraId="56FA69D4" w14:textId="77777777" w:rsidR="001101FF" w:rsidRPr="0048713E" w:rsidRDefault="001101FF" w:rsidP="00CE47C5">
            <w:pPr>
              <w:rPr>
                <w:rFonts w:ascii="Verdana" w:hAnsi="Verdana"/>
                <w:b/>
              </w:rPr>
            </w:pPr>
            <w:r w:rsidRPr="0048713E">
              <w:rPr>
                <w:rFonts w:ascii="Verdana" w:hAnsi="Verdana"/>
                <w:b/>
              </w:rPr>
              <w:t>52.242</w:t>
            </w:r>
          </w:p>
        </w:tc>
        <w:tc>
          <w:tcPr>
            <w:tcW w:w="1549" w:type="dxa"/>
            <w:tcBorders>
              <w:top w:val="single" w:sz="4" w:space="0" w:color="auto"/>
              <w:left w:val="nil"/>
              <w:bottom w:val="single" w:sz="4" w:space="0" w:color="auto"/>
              <w:right w:val="single" w:sz="4" w:space="0" w:color="auto"/>
            </w:tcBorders>
            <w:shd w:val="clear" w:color="auto" w:fill="auto"/>
            <w:noWrap/>
          </w:tcPr>
          <w:p w14:paraId="5FBAD815" w14:textId="77777777" w:rsidR="001101FF" w:rsidRPr="0048713E" w:rsidRDefault="001101FF" w:rsidP="00CE47C5">
            <w:pPr>
              <w:rPr>
                <w:rFonts w:ascii="Verdana" w:hAnsi="Verdana"/>
                <w:b/>
              </w:rPr>
            </w:pPr>
            <w:r w:rsidRPr="0048713E">
              <w:rPr>
                <w:rFonts w:ascii="Verdana" w:hAnsi="Verdana"/>
                <w:b/>
              </w:rPr>
              <w:t>52,242.086</w:t>
            </w:r>
          </w:p>
        </w:tc>
        <w:tc>
          <w:tcPr>
            <w:tcW w:w="816" w:type="dxa"/>
            <w:tcBorders>
              <w:top w:val="single" w:sz="4" w:space="0" w:color="auto"/>
              <w:left w:val="nil"/>
              <w:bottom w:val="single" w:sz="4" w:space="0" w:color="auto"/>
              <w:right w:val="single" w:sz="4" w:space="0" w:color="auto"/>
            </w:tcBorders>
            <w:shd w:val="clear" w:color="auto" w:fill="auto"/>
            <w:noWrap/>
          </w:tcPr>
          <w:p w14:paraId="1E009751" w14:textId="77777777" w:rsidR="001101FF" w:rsidRPr="0048713E" w:rsidRDefault="001101FF" w:rsidP="00CE47C5">
            <w:pPr>
              <w:rPr>
                <w:rFonts w:ascii="Verdana" w:hAnsi="Verdana"/>
                <w:b/>
              </w:rPr>
            </w:pPr>
            <w:r w:rsidRPr="0048713E">
              <w:rPr>
                <w:rFonts w:ascii="Verdana" w:hAnsi="Verdana"/>
                <w:b/>
              </w:rPr>
              <w:t>100</w:t>
            </w:r>
          </w:p>
        </w:tc>
      </w:tr>
    </w:tbl>
    <w:p w14:paraId="49D3BDA0" w14:textId="77777777" w:rsidR="00820BEA" w:rsidRPr="0048713E" w:rsidRDefault="00820BEA" w:rsidP="00CE47C5">
      <w:pPr>
        <w:ind w:right="0"/>
        <w:jc w:val="center"/>
        <w:rPr>
          <w:rFonts w:ascii="Verdana" w:hAnsi="Verdana"/>
          <w:sz w:val="20"/>
          <w:szCs w:val="20"/>
        </w:rPr>
      </w:pPr>
      <w:r w:rsidRPr="0048713E">
        <w:rPr>
          <w:rFonts w:ascii="Verdana" w:hAnsi="Verdana"/>
          <w:sz w:val="20"/>
          <w:szCs w:val="20"/>
        </w:rPr>
        <w:t>Tabla 31. Resultados por actividad en el sector agropecuario.</w:t>
      </w:r>
    </w:p>
    <w:p w14:paraId="5B1E771E" w14:textId="77777777" w:rsidR="00362256" w:rsidRPr="0048713E" w:rsidRDefault="00362256" w:rsidP="00CE47C5">
      <w:pPr>
        <w:ind w:right="0"/>
        <w:jc w:val="center"/>
        <w:rPr>
          <w:rFonts w:ascii="Verdana" w:hAnsi="Verdana"/>
          <w:b/>
          <w:sz w:val="22"/>
          <w:szCs w:val="22"/>
        </w:rPr>
      </w:pPr>
    </w:p>
    <w:p w14:paraId="3ACCAB7E" w14:textId="77777777" w:rsidR="00362256" w:rsidRPr="0048713E" w:rsidRDefault="00362256" w:rsidP="00CE47C5">
      <w:pPr>
        <w:ind w:right="0"/>
        <w:jc w:val="center"/>
        <w:rPr>
          <w:rFonts w:ascii="Verdana" w:hAnsi="Verdana"/>
          <w:b/>
          <w:sz w:val="22"/>
          <w:szCs w:val="22"/>
        </w:rPr>
      </w:pPr>
    </w:p>
    <w:p w14:paraId="58DBC256" w14:textId="77777777" w:rsidR="00362256" w:rsidRPr="0048713E" w:rsidRDefault="00332C55" w:rsidP="00CE47C5">
      <w:pPr>
        <w:ind w:right="0"/>
        <w:jc w:val="center"/>
        <w:rPr>
          <w:rFonts w:ascii="Verdana" w:hAnsi="Verdana"/>
          <w:sz w:val="22"/>
          <w:szCs w:val="22"/>
        </w:rPr>
      </w:pPr>
      <w:r>
        <w:rPr>
          <w:rFonts w:ascii="Verdana" w:hAnsi="Verdana"/>
          <w:noProof/>
          <w:sz w:val="22"/>
          <w:szCs w:val="22"/>
        </w:rPr>
        <w:drawing>
          <wp:inline distT="0" distB="0" distL="0" distR="0" wp14:anchorId="6505D3AE" wp14:editId="2B96982C">
            <wp:extent cx="4429125" cy="2305050"/>
            <wp:effectExtent l="19050" t="19050" r="28575" b="19050"/>
            <wp:docPr id="10" name="Gráfico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3"/>
                    <pic:cNvPicPr>
                      <a:picLocks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429125" cy="2305050"/>
                    </a:xfrm>
                    <a:prstGeom prst="rect">
                      <a:avLst/>
                    </a:prstGeom>
                    <a:noFill/>
                    <a:ln w="6350" cmpd="sng">
                      <a:solidFill>
                        <a:srgbClr val="000000"/>
                      </a:solidFill>
                      <a:miter lim="800000"/>
                      <a:headEnd/>
                      <a:tailEnd/>
                    </a:ln>
                    <a:effectLst/>
                  </pic:spPr>
                </pic:pic>
              </a:graphicData>
            </a:graphic>
          </wp:inline>
        </w:drawing>
      </w:r>
    </w:p>
    <w:p w14:paraId="01BB349D" w14:textId="77777777" w:rsidR="00820BEA" w:rsidRPr="0011246A" w:rsidRDefault="00820BEA" w:rsidP="00CE47C5">
      <w:pPr>
        <w:pStyle w:val="Ttulo2"/>
        <w:jc w:val="center"/>
        <w:rPr>
          <w:rFonts w:ascii="Verdana" w:hAnsi="Verdana" w:cs="Arial"/>
          <w:b w:val="0"/>
          <w:i w:val="0"/>
          <w:szCs w:val="24"/>
          <w:lang w:val="es-MX"/>
        </w:rPr>
      </w:pPr>
      <w:bookmarkStart w:id="60" w:name="_Toc1554975"/>
      <w:r w:rsidRPr="0048713E">
        <w:rPr>
          <w:rFonts w:ascii="Verdana" w:hAnsi="Verdana" w:cs="Arial"/>
          <w:b w:val="0"/>
          <w:i w:val="0"/>
          <w:sz w:val="20"/>
          <w:szCs w:val="20"/>
        </w:rPr>
        <w:t>Figura 1</w:t>
      </w:r>
      <w:r w:rsidR="0011246A">
        <w:rPr>
          <w:rFonts w:ascii="Verdana" w:hAnsi="Verdana" w:cs="Arial"/>
          <w:b w:val="0"/>
          <w:i w:val="0"/>
          <w:sz w:val="20"/>
          <w:szCs w:val="20"/>
          <w:lang w:val="es-MX"/>
        </w:rPr>
        <w:t>4</w:t>
      </w:r>
      <w:r w:rsidRPr="0048713E">
        <w:rPr>
          <w:rFonts w:ascii="Verdana" w:hAnsi="Verdana" w:cs="Arial"/>
          <w:b w:val="0"/>
          <w:i w:val="0"/>
          <w:sz w:val="20"/>
          <w:szCs w:val="20"/>
        </w:rPr>
        <w:t>. Resultado por actividad en el sector agropecuario</w:t>
      </w:r>
      <w:r w:rsidR="0011246A">
        <w:rPr>
          <w:rFonts w:ascii="Verdana" w:hAnsi="Verdana" w:cs="Arial"/>
          <w:b w:val="0"/>
          <w:i w:val="0"/>
          <w:sz w:val="20"/>
          <w:szCs w:val="20"/>
          <w:lang w:val="es-MX"/>
        </w:rPr>
        <w:t>.</w:t>
      </w:r>
      <w:bookmarkEnd w:id="60"/>
    </w:p>
    <w:p w14:paraId="05DE1693" w14:textId="77777777" w:rsidR="00362256" w:rsidRPr="0048713E" w:rsidRDefault="00362256" w:rsidP="00CE47C5">
      <w:pPr>
        <w:ind w:right="0"/>
        <w:jc w:val="center"/>
        <w:rPr>
          <w:rFonts w:ascii="Verdana" w:hAnsi="Verdana"/>
          <w:sz w:val="22"/>
          <w:szCs w:val="22"/>
        </w:rPr>
      </w:pPr>
    </w:p>
    <w:p w14:paraId="3414A6F9" w14:textId="77777777" w:rsidR="00A634CF" w:rsidRPr="0048713E" w:rsidRDefault="00A634CF" w:rsidP="00CE47C5">
      <w:pPr>
        <w:ind w:right="0"/>
        <w:rPr>
          <w:rFonts w:ascii="Verdana" w:hAnsi="Verdana"/>
        </w:rPr>
      </w:pPr>
      <w:r w:rsidRPr="0048713E">
        <w:rPr>
          <w:rFonts w:ascii="Verdana" w:hAnsi="Verdana"/>
        </w:rPr>
        <w:t>Por tipos de GEI, las emisiones en CO</w:t>
      </w:r>
      <w:r w:rsidRPr="0048713E">
        <w:rPr>
          <w:rFonts w:ascii="Verdana" w:hAnsi="Verdana"/>
          <w:vertAlign w:val="subscript"/>
        </w:rPr>
        <w:t>2</w:t>
      </w:r>
      <w:r w:rsidRPr="0048713E">
        <w:rPr>
          <w:rFonts w:ascii="Verdana" w:hAnsi="Verdana"/>
        </w:rPr>
        <w:t xml:space="preserve"> equivalente en este sector son:</w:t>
      </w:r>
    </w:p>
    <w:tbl>
      <w:tblPr>
        <w:tblW w:w="5340" w:type="dxa"/>
        <w:jc w:val="center"/>
        <w:tblCellMar>
          <w:left w:w="70" w:type="dxa"/>
          <w:right w:w="70" w:type="dxa"/>
        </w:tblCellMar>
        <w:tblLook w:val="04A0" w:firstRow="1" w:lastRow="0" w:firstColumn="1" w:lastColumn="0" w:noHBand="0" w:noVBand="1"/>
      </w:tblPr>
      <w:tblGrid>
        <w:gridCol w:w="2500"/>
        <w:gridCol w:w="1640"/>
        <w:gridCol w:w="1200"/>
      </w:tblGrid>
      <w:tr w:rsidR="00A634CF" w:rsidRPr="0048713E" w14:paraId="21FC25C6" w14:textId="77777777" w:rsidTr="00213A3E">
        <w:trPr>
          <w:trHeight w:val="442"/>
          <w:jc w:val="center"/>
        </w:trPr>
        <w:tc>
          <w:tcPr>
            <w:tcW w:w="2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567751" w14:textId="77777777" w:rsidR="00A634CF" w:rsidRPr="0048713E" w:rsidRDefault="00A634CF" w:rsidP="00CE47C5">
            <w:pPr>
              <w:ind w:right="0"/>
              <w:jc w:val="center"/>
              <w:rPr>
                <w:rFonts w:ascii="Verdana" w:hAnsi="Verdana"/>
                <w:b/>
                <w:sz w:val="22"/>
                <w:szCs w:val="22"/>
              </w:rPr>
            </w:pPr>
            <w:r w:rsidRPr="0048713E">
              <w:rPr>
                <w:rFonts w:ascii="Verdana" w:hAnsi="Verdana"/>
                <w:b/>
                <w:sz w:val="22"/>
                <w:szCs w:val="22"/>
              </w:rPr>
              <w:t>Tipo de Gas</w:t>
            </w:r>
          </w:p>
        </w:tc>
        <w:tc>
          <w:tcPr>
            <w:tcW w:w="1640" w:type="dxa"/>
            <w:tcBorders>
              <w:top w:val="single" w:sz="4" w:space="0" w:color="auto"/>
              <w:left w:val="nil"/>
              <w:bottom w:val="single" w:sz="4" w:space="0" w:color="auto"/>
              <w:right w:val="single" w:sz="4" w:space="0" w:color="auto"/>
            </w:tcBorders>
            <w:shd w:val="clear" w:color="auto" w:fill="auto"/>
            <w:noWrap/>
            <w:vAlign w:val="bottom"/>
            <w:hideMark/>
          </w:tcPr>
          <w:p w14:paraId="6B2C12FC" w14:textId="77777777" w:rsidR="00A634CF" w:rsidRPr="0048713E" w:rsidRDefault="00A634CF" w:rsidP="00CE47C5">
            <w:pPr>
              <w:ind w:right="0"/>
              <w:jc w:val="center"/>
              <w:rPr>
                <w:rFonts w:ascii="Verdana" w:hAnsi="Verdana"/>
                <w:b/>
                <w:sz w:val="22"/>
                <w:szCs w:val="22"/>
              </w:rPr>
            </w:pPr>
            <w:r w:rsidRPr="0048713E">
              <w:rPr>
                <w:rFonts w:ascii="Verdana" w:hAnsi="Verdana"/>
                <w:b/>
                <w:sz w:val="22"/>
                <w:szCs w:val="22"/>
              </w:rPr>
              <w:t>Ton CO2 eq</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14:paraId="14E14AB8" w14:textId="77777777" w:rsidR="00A634CF" w:rsidRPr="0048713E" w:rsidRDefault="00A634CF" w:rsidP="00CE47C5">
            <w:pPr>
              <w:ind w:right="0"/>
              <w:jc w:val="center"/>
              <w:rPr>
                <w:rFonts w:ascii="Verdana" w:hAnsi="Verdana"/>
                <w:b/>
                <w:sz w:val="22"/>
                <w:szCs w:val="22"/>
              </w:rPr>
            </w:pPr>
            <w:r w:rsidRPr="0048713E">
              <w:rPr>
                <w:rFonts w:ascii="Verdana" w:hAnsi="Verdana"/>
                <w:b/>
                <w:sz w:val="22"/>
                <w:szCs w:val="22"/>
              </w:rPr>
              <w:t>%</w:t>
            </w:r>
          </w:p>
        </w:tc>
      </w:tr>
      <w:tr w:rsidR="00A634CF" w:rsidRPr="0048713E" w14:paraId="554D9D19" w14:textId="77777777" w:rsidTr="00213A3E">
        <w:trPr>
          <w:trHeight w:val="269"/>
          <w:jc w:val="center"/>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14:paraId="6141E7DB" w14:textId="77777777" w:rsidR="00A634CF" w:rsidRPr="0048713E" w:rsidRDefault="00A634CF" w:rsidP="00CE47C5">
            <w:pPr>
              <w:ind w:right="0"/>
              <w:jc w:val="center"/>
              <w:rPr>
                <w:rFonts w:ascii="Verdana" w:hAnsi="Verdana"/>
                <w:sz w:val="22"/>
                <w:szCs w:val="22"/>
              </w:rPr>
            </w:pPr>
            <w:r w:rsidRPr="0048713E">
              <w:rPr>
                <w:rFonts w:ascii="Verdana" w:hAnsi="Verdana"/>
                <w:sz w:val="22"/>
                <w:szCs w:val="22"/>
              </w:rPr>
              <w:t>CH4</w:t>
            </w:r>
          </w:p>
        </w:tc>
        <w:tc>
          <w:tcPr>
            <w:tcW w:w="1640" w:type="dxa"/>
            <w:tcBorders>
              <w:top w:val="nil"/>
              <w:left w:val="nil"/>
              <w:bottom w:val="single" w:sz="4" w:space="0" w:color="auto"/>
              <w:right w:val="single" w:sz="4" w:space="0" w:color="auto"/>
            </w:tcBorders>
            <w:shd w:val="clear" w:color="auto" w:fill="auto"/>
            <w:noWrap/>
          </w:tcPr>
          <w:p w14:paraId="3868AEFA" w14:textId="77777777" w:rsidR="00A634CF" w:rsidRPr="0048713E" w:rsidRDefault="001101FF" w:rsidP="00CE47C5">
            <w:pPr>
              <w:ind w:right="0"/>
              <w:jc w:val="center"/>
              <w:rPr>
                <w:rFonts w:ascii="Verdana" w:hAnsi="Verdana"/>
              </w:rPr>
            </w:pPr>
            <w:r w:rsidRPr="0048713E">
              <w:rPr>
                <w:rFonts w:ascii="Verdana" w:hAnsi="Verdana"/>
              </w:rPr>
              <w:t>20,099.14</w:t>
            </w:r>
          </w:p>
        </w:tc>
        <w:tc>
          <w:tcPr>
            <w:tcW w:w="1200" w:type="dxa"/>
            <w:tcBorders>
              <w:top w:val="nil"/>
              <w:left w:val="nil"/>
              <w:bottom w:val="single" w:sz="4" w:space="0" w:color="auto"/>
              <w:right w:val="single" w:sz="4" w:space="0" w:color="auto"/>
            </w:tcBorders>
            <w:shd w:val="clear" w:color="auto" w:fill="auto"/>
            <w:noWrap/>
          </w:tcPr>
          <w:p w14:paraId="230D6E4F" w14:textId="77777777" w:rsidR="00A634CF" w:rsidRPr="0048713E" w:rsidRDefault="001101FF" w:rsidP="00CE47C5">
            <w:pPr>
              <w:ind w:right="30"/>
              <w:jc w:val="center"/>
              <w:rPr>
                <w:rFonts w:ascii="Verdana" w:hAnsi="Verdana"/>
              </w:rPr>
            </w:pPr>
            <w:r w:rsidRPr="0048713E">
              <w:rPr>
                <w:rFonts w:ascii="Verdana" w:hAnsi="Verdana"/>
              </w:rPr>
              <w:t>3</w:t>
            </w:r>
            <w:r w:rsidR="004A7CDD" w:rsidRPr="0048713E">
              <w:rPr>
                <w:rFonts w:ascii="Verdana" w:hAnsi="Verdana"/>
              </w:rPr>
              <w:t>8</w:t>
            </w:r>
          </w:p>
        </w:tc>
      </w:tr>
      <w:tr w:rsidR="00A634CF" w:rsidRPr="0048713E" w14:paraId="45D0CADE" w14:textId="77777777" w:rsidTr="00213A3E">
        <w:trPr>
          <w:trHeight w:val="299"/>
          <w:jc w:val="center"/>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14:paraId="1D909E1A" w14:textId="77777777" w:rsidR="00A634CF" w:rsidRPr="0048713E" w:rsidRDefault="00A634CF" w:rsidP="00CE47C5">
            <w:pPr>
              <w:ind w:right="0"/>
              <w:jc w:val="center"/>
              <w:rPr>
                <w:rFonts w:ascii="Verdana" w:hAnsi="Verdana"/>
                <w:sz w:val="22"/>
                <w:szCs w:val="22"/>
              </w:rPr>
            </w:pPr>
            <w:r w:rsidRPr="0048713E">
              <w:rPr>
                <w:rFonts w:ascii="Verdana" w:hAnsi="Verdana"/>
                <w:sz w:val="22"/>
                <w:szCs w:val="22"/>
              </w:rPr>
              <w:lastRenderedPageBreak/>
              <w:t>N2O</w:t>
            </w:r>
          </w:p>
        </w:tc>
        <w:tc>
          <w:tcPr>
            <w:tcW w:w="1640" w:type="dxa"/>
            <w:tcBorders>
              <w:top w:val="nil"/>
              <w:left w:val="nil"/>
              <w:bottom w:val="single" w:sz="4" w:space="0" w:color="auto"/>
              <w:right w:val="single" w:sz="4" w:space="0" w:color="auto"/>
            </w:tcBorders>
            <w:shd w:val="clear" w:color="auto" w:fill="auto"/>
            <w:noWrap/>
          </w:tcPr>
          <w:p w14:paraId="500E1300" w14:textId="77777777" w:rsidR="00A634CF" w:rsidRPr="0048713E" w:rsidRDefault="001101FF" w:rsidP="00CE47C5">
            <w:pPr>
              <w:ind w:right="0"/>
              <w:jc w:val="center"/>
              <w:rPr>
                <w:rFonts w:ascii="Verdana" w:hAnsi="Verdana"/>
              </w:rPr>
            </w:pPr>
            <w:r w:rsidRPr="0048713E">
              <w:rPr>
                <w:rFonts w:ascii="Verdana" w:hAnsi="Verdana"/>
              </w:rPr>
              <w:t>32,142.95</w:t>
            </w:r>
          </w:p>
        </w:tc>
        <w:tc>
          <w:tcPr>
            <w:tcW w:w="1200" w:type="dxa"/>
            <w:tcBorders>
              <w:top w:val="nil"/>
              <w:left w:val="nil"/>
              <w:bottom w:val="single" w:sz="4" w:space="0" w:color="auto"/>
              <w:right w:val="single" w:sz="4" w:space="0" w:color="auto"/>
            </w:tcBorders>
            <w:shd w:val="clear" w:color="auto" w:fill="auto"/>
            <w:noWrap/>
          </w:tcPr>
          <w:p w14:paraId="46FBD2BF" w14:textId="77777777" w:rsidR="00A634CF" w:rsidRPr="0048713E" w:rsidRDefault="004A7CDD" w:rsidP="00CE47C5">
            <w:pPr>
              <w:ind w:right="30"/>
              <w:jc w:val="center"/>
              <w:rPr>
                <w:rFonts w:ascii="Verdana" w:hAnsi="Verdana"/>
              </w:rPr>
            </w:pPr>
            <w:r w:rsidRPr="0048713E">
              <w:rPr>
                <w:rFonts w:ascii="Verdana" w:hAnsi="Verdana"/>
              </w:rPr>
              <w:t>62</w:t>
            </w:r>
          </w:p>
        </w:tc>
      </w:tr>
      <w:tr w:rsidR="00A634CF" w:rsidRPr="0048713E" w14:paraId="36A8B68F" w14:textId="77777777" w:rsidTr="00213A3E">
        <w:trPr>
          <w:trHeight w:val="300"/>
          <w:jc w:val="center"/>
        </w:trPr>
        <w:tc>
          <w:tcPr>
            <w:tcW w:w="2500" w:type="dxa"/>
            <w:tcBorders>
              <w:top w:val="nil"/>
              <w:left w:val="single" w:sz="4" w:space="0" w:color="auto"/>
              <w:bottom w:val="single" w:sz="4" w:space="0" w:color="auto"/>
              <w:right w:val="single" w:sz="4" w:space="0" w:color="auto"/>
            </w:tcBorders>
            <w:shd w:val="clear" w:color="auto" w:fill="auto"/>
            <w:noWrap/>
            <w:vAlign w:val="bottom"/>
            <w:hideMark/>
          </w:tcPr>
          <w:p w14:paraId="76038C8C" w14:textId="77777777" w:rsidR="00A634CF" w:rsidRPr="0048713E" w:rsidRDefault="00A634CF" w:rsidP="00CE47C5">
            <w:pPr>
              <w:ind w:right="0"/>
              <w:jc w:val="center"/>
              <w:rPr>
                <w:rFonts w:ascii="Verdana" w:hAnsi="Verdana"/>
                <w:b/>
                <w:sz w:val="22"/>
                <w:szCs w:val="22"/>
              </w:rPr>
            </w:pPr>
            <w:r w:rsidRPr="0048713E">
              <w:rPr>
                <w:rFonts w:ascii="Verdana" w:hAnsi="Verdana"/>
                <w:b/>
                <w:sz w:val="22"/>
                <w:szCs w:val="22"/>
              </w:rPr>
              <w:t>Total</w:t>
            </w:r>
          </w:p>
        </w:tc>
        <w:tc>
          <w:tcPr>
            <w:tcW w:w="1640" w:type="dxa"/>
            <w:tcBorders>
              <w:top w:val="nil"/>
              <w:left w:val="nil"/>
              <w:bottom w:val="single" w:sz="4" w:space="0" w:color="auto"/>
              <w:right w:val="single" w:sz="4" w:space="0" w:color="auto"/>
            </w:tcBorders>
            <w:shd w:val="clear" w:color="auto" w:fill="auto"/>
            <w:noWrap/>
          </w:tcPr>
          <w:p w14:paraId="0133D844" w14:textId="77777777" w:rsidR="00A634CF" w:rsidRPr="0048713E" w:rsidRDefault="004A7CDD" w:rsidP="00CE47C5">
            <w:pPr>
              <w:ind w:right="0"/>
              <w:jc w:val="center"/>
              <w:rPr>
                <w:rFonts w:ascii="Verdana" w:hAnsi="Verdana"/>
                <w:b/>
              </w:rPr>
            </w:pPr>
            <w:r w:rsidRPr="0048713E">
              <w:rPr>
                <w:rFonts w:ascii="Verdana" w:hAnsi="Verdana"/>
                <w:b/>
              </w:rPr>
              <w:t>52,242.09</w:t>
            </w:r>
          </w:p>
        </w:tc>
        <w:tc>
          <w:tcPr>
            <w:tcW w:w="1200" w:type="dxa"/>
            <w:tcBorders>
              <w:top w:val="nil"/>
              <w:left w:val="nil"/>
              <w:bottom w:val="single" w:sz="4" w:space="0" w:color="auto"/>
              <w:right w:val="single" w:sz="4" w:space="0" w:color="auto"/>
            </w:tcBorders>
            <w:shd w:val="clear" w:color="auto" w:fill="auto"/>
            <w:noWrap/>
          </w:tcPr>
          <w:p w14:paraId="3CFC507E" w14:textId="77777777" w:rsidR="00A634CF" w:rsidRPr="0048713E" w:rsidRDefault="00A634CF" w:rsidP="00CE47C5">
            <w:pPr>
              <w:ind w:right="30"/>
              <w:jc w:val="center"/>
              <w:rPr>
                <w:rFonts w:ascii="Verdana" w:hAnsi="Verdana"/>
              </w:rPr>
            </w:pPr>
            <w:r w:rsidRPr="0048713E">
              <w:rPr>
                <w:rFonts w:ascii="Verdana" w:hAnsi="Verdana"/>
              </w:rPr>
              <w:t>100</w:t>
            </w:r>
          </w:p>
        </w:tc>
      </w:tr>
    </w:tbl>
    <w:p w14:paraId="01706784" w14:textId="77777777" w:rsidR="00820BEA" w:rsidRPr="0048713E" w:rsidRDefault="00820BEA" w:rsidP="00CE47C5">
      <w:pPr>
        <w:ind w:right="0"/>
        <w:jc w:val="center"/>
        <w:rPr>
          <w:rFonts w:ascii="Verdana" w:hAnsi="Verdana"/>
          <w:sz w:val="22"/>
          <w:szCs w:val="22"/>
        </w:rPr>
      </w:pPr>
      <w:r w:rsidRPr="0048713E">
        <w:rPr>
          <w:rFonts w:ascii="Verdana" w:hAnsi="Verdana"/>
          <w:sz w:val="22"/>
          <w:szCs w:val="22"/>
        </w:rPr>
        <w:t>Tabla 32. Emisiones por tipo de gas para el sector Agropecuario</w:t>
      </w:r>
      <w:r w:rsidR="0011246A">
        <w:rPr>
          <w:rFonts w:ascii="Verdana" w:hAnsi="Verdana"/>
          <w:sz w:val="22"/>
          <w:szCs w:val="22"/>
        </w:rPr>
        <w:t>.</w:t>
      </w:r>
    </w:p>
    <w:p w14:paraId="503FE514" w14:textId="77777777" w:rsidR="00A634CF" w:rsidRPr="0048713E" w:rsidRDefault="00A634CF" w:rsidP="00CE47C5">
      <w:pPr>
        <w:ind w:right="0"/>
        <w:jc w:val="center"/>
        <w:rPr>
          <w:rFonts w:ascii="Verdana" w:hAnsi="Verdana"/>
          <w:sz w:val="22"/>
          <w:szCs w:val="22"/>
        </w:rPr>
      </w:pPr>
    </w:p>
    <w:p w14:paraId="3E441DF6" w14:textId="77777777" w:rsidR="00A634CF" w:rsidRPr="0048713E" w:rsidRDefault="00A634CF" w:rsidP="00CE47C5">
      <w:pPr>
        <w:ind w:right="0"/>
        <w:jc w:val="center"/>
        <w:rPr>
          <w:rFonts w:ascii="Verdana" w:hAnsi="Verdana"/>
          <w:sz w:val="22"/>
          <w:szCs w:val="22"/>
        </w:rPr>
      </w:pPr>
    </w:p>
    <w:p w14:paraId="563E48AC" w14:textId="77777777" w:rsidR="00362256" w:rsidRPr="0048713E" w:rsidRDefault="00332C55" w:rsidP="00CE47C5">
      <w:pPr>
        <w:ind w:right="0"/>
        <w:jc w:val="center"/>
        <w:rPr>
          <w:rFonts w:ascii="Verdana" w:hAnsi="Verdana"/>
          <w:sz w:val="22"/>
          <w:szCs w:val="22"/>
        </w:rPr>
      </w:pPr>
      <w:r>
        <w:rPr>
          <w:rFonts w:ascii="Verdana" w:hAnsi="Verdana"/>
          <w:noProof/>
        </w:rPr>
        <w:drawing>
          <wp:inline distT="0" distB="0" distL="0" distR="0" wp14:anchorId="4B58A148" wp14:editId="22302412">
            <wp:extent cx="4057650" cy="2219325"/>
            <wp:effectExtent l="19050" t="19050" r="19050" b="28575"/>
            <wp:docPr id="11" name="Gráfico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057650" cy="2219325"/>
                    </a:xfrm>
                    <a:prstGeom prst="rect">
                      <a:avLst/>
                    </a:prstGeom>
                    <a:noFill/>
                    <a:ln w="6350" cmpd="sng">
                      <a:solidFill>
                        <a:srgbClr val="000000"/>
                      </a:solidFill>
                      <a:miter lim="800000"/>
                      <a:headEnd/>
                      <a:tailEnd/>
                    </a:ln>
                    <a:effectLst/>
                  </pic:spPr>
                </pic:pic>
              </a:graphicData>
            </a:graphic>
          </wp:inline>
        </w:drawing>
      </w:r>
    </w:p>
    <w:p w14:paraId="2E76D450" w14:textId="77777777" w:rsidR="00820BEA" w:rsidRPr="0048713E" w:rsidRDefault="0011246A" w:rsidP="00CE47C5">
      <w:pPr>
        <w:ind w:right="49"/>
        <w:jc w:val="center"/>
        <w:rPr>
          <w:rFonts w:ascii="Verdana" w:hAnsi="Verdana"/>
        </w:rPr>
      </w:pPr>
      <w:r>
        <w:rPr>
          <w:rFonts w:ascii="Verdana" w:hAnsi="Verdana"/>
          <w:sz w:val="20"/>
          <w:szCs w:val="20"/>
        </w:rPr>
        <w:t>Figura 15</w:t>
      </w:r>
      <w:r w:rsidR="00FD0330" w:rsidRPr="0048713E">
        <w:rPr>
          <w:rFonts w:ascii="Verdana" w:hAnsi="Verdana"/>
          <w:sz w:val="20"/>
          <w:szCs w:val="20"/>
        </w:rPr>
        <w:t>. Distribución porcentual por tipo de</w:t>
      </w:r>
      <w:r w:rsidR="00820BEA" w:rsidRPr="0048713E">
        <w:rPr>
          <w:rFonts w:ascii="Verdana" w:hAnsi="Verdana"/>
          <w:sz w:val="20"/>
          <w:szCs w:val="20"/>
        </w:rPr>
        <w:t xml:space="preserve"> GEI</w:t>
      </w:r>
      <w:r w:rsidR="00FD0330" w:rsidRPr="0048713E">
        <w:rPr>
          <w:rFonts w:ascii="Verdana" w:hAnsi="Verdana"/>
          <w:sz w:val="20"/>
          <w:szCs w:val="20"/>
        </w:rPr>
        <w:t>.</w:t>
      </w:r>
    </w:p>
    <w:p w14:paraId="1FBBD522" w14:textId="77777777" w:rsidR="00362256" w:rsidRPr="0048713E" w:rsidRDefault="00362256" w:rsidP="00CE47C5">
      <w:pPr>
        <w:ind w:right="0"/>
        <w:jc w:val="center"/>
        <w:rPr>
          <w:rFonts w:ascii="Verdana" w:hAnsi="Verdana"/>
          <w:sz w:val="22"/>
          <w:szCs w:val="22"/>
        </w:rPr>
      </w:pPr>
    </w:p>
    <w:p w14:paraId="03EC4B8D" w14:textId="77777777" w:rsidR="00362256" w:rsidRPr="0048713E" w:rsidRDefault="00362256" w:rsidP="00CE47C5">
      <w:pPr>
        <w:ind w:right="0"/>
        <w:jc w:val="center"/>
        <w:rPr>
          <w:rFonts w:ascii="Verdana" w:hAnsi="Verdana"/>
          <w:sz w:val="22"/>
          <w:szCs w:val="22"/>
        </w:rPr>
      </w:pPr>
    </w:p>
    <w:p w14:paraId="1B1B1DAB" w14:textId="77777777" w:rsidR="00FD0330" w:rsidRPr="0048713E" w:rsidRDefault="00FD0330" w:rsidP="00CE47C5">
      <w:pPr>
        <w:ind w:right="0"/>
        <w:jc w:val="center"/>
        <w:rPr>
          <w:rFonts w:ascii="Verdana" w:hAnsi="Verdana"/>
          <w:sz w:val="22"/>
          <w:szCs w:val="22"/>
        </w:rPr>
      </w:pPr>
    </w:p>
    <w:p w14:paraId="7A4DDA7F" w14:textId="77777777" w:rsidR="00ED13F2" w:rsidRPr="0048713E" w:rsidRDefault="003D43A1" w:rsidP="00CE47C5">
      <w:pPr>
        <w:pStyle w:val="Ttulo2"/>
        <w:rPr>
          <w:rFonts w:ascii="Verdana" w:hAnsi="Verdana" w:cs="Arial"/>
          <w:i w:val="0"/>
        </w:rPr>
      </w:pPr>
      <w:bookmarkStart w:id="61" w:name="_Toc392495610"/>
      <w:bookmarkStart w:id="62" w:name="_Toc1554976"/>
      <w:r w:rsidRPr="0048713E">
        <w:rPr>
          <w:rFonts w:ascii="Verdana" w:hAnsi="Verdana" w:cs="Arial"/>
          <w:i w:val="0"/>
        </w:rPr>
        <w:t>7</w:t>
      </w:r>
      <w:r w:rsidR="00ED13F2" w:rsidRPr="0048713E">
        <w:rPr>
          <w:rFonts w:ascii="Verdana" w:hAnsi="Verdana" w:cs="Arial"/>
          <w:i w:val="0"/>
        </w:rPr>
        <w:t xml:space="preserve">.4 </w:t>
      </w:r>
      <w:r w:rsidR="009E316F" w:rsidRPr="0048713E">
        <w:rPr>
          <w:rFonts w:ascii="Verdana" w:hAnsi="Verdana" w:cs="Arial"/>
          <w:i w:val="0"/>
        </w:rPr>
        <w:t xml:space="preserve">Categoría </w:t>
      </w:r>
      <w:r w:rsidR="00ED13F2" w:rsidRPr="0048713E">
        <w:rPr>
          <w:rFonts w:ascii="Verdana" w:hAnsi="Verdana" w:cs="Arial"/>
          <w:i w:val="0"/>
        </w:rPr>
        <w:t>Uso del Suelo, Cambio en el Uso del Suelo y Silvicultura (USCUSS)</w:t>
      </w:r>
      <w:bookmarkEnd w:id="61"/>
      <w:bookmarkEnd w:id="62"/>
    </w:p>
    <w:p w14:paraId="17C42EE1" w14:textId="77777777" w:rsidR="00CE2032" w:rsidRPr="0048713E" w:rsidRDefault="00CE2032" w:rsidP="00CE47C5">
      <w:pPr>
        <w:ind w:right="-518"/>
        <w:rPr>
          <w:rFonts w:ascii="Verdana" w:hAnsi="Verdana"/>
          <w:color w:val="auto"/>
        </w:rPr>
      </w:pPr>
      <w:bookmarkStart w:id="63" w:name="_Toc392495611"/>
      <w:r w:rsidRPr="0048713E">
        <w:rPr>
          <w:rFonts w:ascii="Verdana" w:hAnsi="Verdana"/>
          <w:color w:val="auto"/>
        </w:rPr>
        <w:t xml:space="preserve">La elaboración de este capítulo se atribuye básicamente a la información proporcionada gracias a la colaboración entre el Instituto Nacional de Ecología y Cambio Climático (INECC), y la Comisión Nacional Forestal (CONAFOR) a través del proyecto Fortalecimiento REDD+ y Cooperación Sur-Sur (PMN). </w:t>
      </w:r>
    </w:p>
    <w:p w14:paraId="5C472136" w14:textId="77777777" w:rsidR="00CE2032" w:rsidRPr="0048713E" w:rsidRDefault="00CE2032" w:rsidP="00CE47C5">
      <w:pPr>
        <w:ind w:right="-518"/>
        <w:rPr>
          <w:rFonts w:ascii="Verdana" w:hAnsi="Verdana"/>
          <w:color w:val="auto"/>
        </w:rPr>
      </w:pPr>
    </w:p>
    <w:p w14:paraId="2FD20CA7" w14:textId="77777777" w:rsidR="00CE2032" w:rsidRPr="0048713E" w:rsidRDefault="00CE2032" w:rsidP="00CE47C5">
      <w:pPr>
        <w:ind w:right="-518"/>
        <w:rPr>
          <w:rFonts w:ascii="Verdana" w:hAnsi="Verdana"/>
          <w:color w:val="auto"/>
        </w:rPr>
      </w:pPr>
      <w:r w:rsidRPr="0048713E">
        <w:rPr>
          <w:rFonts w:ascii="Verdana" w:hAnsi="Verdana"/>
          <w:color w:val="auto"/>
        </w:rPr>
        <w:t xml:space="preserve">Este proceso de colaboración se fundamenta en el interés que tiene el país de institucionalizar los procesos para la elaboración de Inventarios Nacionales de Gases de Efecto Invernadero (INEGEI), y contar con un proceso del inventario transparente, coherente y exacto; buscando la participación de las dependencias que son proveedoras de información con la finalidad de tener protocolos para el manejo de los insumos validados y oficiales, en medida de lo posible. </w:t>
      </w:r>
    </w:p>
    <w:p w14:paraId="283C3C0F" w14:textId="77777777" w:rsidR="00CE2032" w:rsidRPr="0048713E" w:rsidRDefault="00CE2032" w:rsidP="00CE47C5">
      <w:pPr>
        <w:ind w:right="-518"/>
        <w:rPr>
          <w:rFonts w:ascii="Verdana" w:hAnsi="Verdana"/>
          <w:color w:val="auto"/>
        </w:rPr>
      </w:pPr>
    </w:p>
    <w:p w14:paraId="29D8D9AD" w14:textId="77777777" w:rsidR="00CE2032" w:rsidRPr="0048713E" w:rsidRDefault="00CE2032" w:rsidP="00CE47C5">
      <w:pPr>
        <w:ind w:right="-518"/>
        <w:rPr>
          <w:rFonts w:ascii="Verdana" w:hAnsi="Verdana"/>
          <w:color w:val="auto"/>
        </w:rPr>
      </w:pPr>
      <w:r w:rsidRPr="0048713E">
        <w:rPr>
          <w:rFonts w:ascii="Verdana" w:hAnsi="Verdana"/>
          <w:color w:val="auto"/>
        </w:rPr>
        <w:t xml:space="preserve">Esta primera actualización del INEGEI como parte del BUR (Informe Bienal de actualización de emisiones de gases de efecto invernadero), se elaborará siguiendo las Guías de las Buenas Prácticas del IPCC 2003; y para ello se elaboró una propuesta de agrupación de clases de vegetación específica, que ha sido </w:t>
      </w:r>
      <w:r w:rsidRPr="0048713E">
        <w:rPr>
          <w:rFonts w:ascii="Verdana" w:hAnsi="Verdana"/>
          <w:color w:val="auto"/>
        </w:rPr>
        <w:lastRenderedPageBreak/>
        <w:t xml:space="preserve">presentada y validada por las instituciones relevantes; asimismo se elaboró una matriz de cambio de uso de suelo </w:t>
      </w:r>
      <w:r w:rsidRPr="0011246A">
        <w:rPr>
          <w:rFonts w:ascii="Verdana" w:hAnsi="Verdana"/>
          <w:color w:val="auto"/>
        </w:rPr>
        <w:t xml:space="preserve">(tabla </w:t>
      </w:r>
      <w:r w:rsidR="0011246A">
        <w:rPr>
          <w:rFonts w:ascii="Verdana" w:hAnsi="Verdana"/>
          <w:color w:val="auto"/>
        </w:rPr>
        <w:t>33</w:t>
      </w:r>
      <w:r w:rsidRPr="0011246A">
        <w:rPr>
          <w:rFonts w:ascii="Verdana" w:hAnsi="Verdana"/>
          <w:color w:val="auto"/>
        </w:rPr>
        <w:t xml:space="preserve">) </w:t>
      </w:r>
      <w:r w:rsidRPr="0048713E">
        <w:rPr>
          <w:rFonts w:ascii="Verdana" w:hAnsi="Verdana"/>
          <w:color w:val="auto"/>
        </w:rPr>
        <w:t xml:space="preserve">utilizando los datos cartográficos existentes en el país. </w:t>
      </w:r>
    </w:p>
    <w:p w14:paraId="7F238D99" w14:textId="77777777" w:rsidR="00CE2032" w:rsidRPr="0048713E" w:rsidRDefault="00CE2032" w:rsidP="00CE47C5">
      <w:pPr>
        <w:ind w:right="-518"/>
        <w:rPr>
          <w:rFonts w:ascii="Verdana" w:hAnsi="Verdana"/>
          <w:color w:val="auto"/>
        </w:rPr>
      </w:pPr>
    </w:p>
    <w:p w14:paraId="11FC18ED" w14:textId="77777777" w:rsidR="00CE2032" w:rsidRPr="0048713E" w:rsidRDefault="00CE2032" w:rsidP="00CE47C5">
      <w:pPr>
        <w:ind w:right="-518"/>
        <w:rPr>
          <w:rFonts w:ascii="Verdana" w:hAnsi="Verdana"/>
          <w:color w:val="auto"/>
        </w:rPr>
      </w:pPr>
      <w:r w:rsidRPr="0048713E">
        <w:rPr>
          <w:rFonts w:ascii="Verdana" w:hAnsi="Verdana"/>
          <w:color w:val="auto"/>
        </w:rPr>
        <w:t>Para definir el nivel de complejidad metodológica de la estimación, de acuerdo con las Directrices del IPCC de 2006 para la elaboración de los inventarios nacionales de gases de efecto invernadero, en el sector agricultura, silvicultura y otros usos de la tierra (AFOLU), se requiere de información, en cuanto a la clasificación, datos de la superficie y muestreo que represente a varias categorías de usos de la tierra.</w:t>
      </w:r>
    </w:p>
    <w:p w14:paraId="0F54F6C5" w14:textId="77777777" w:rsidR="00CE2032" w:rsidRPr="0048713E" w:rsidRDefault="00CE2032" w:rsidP="00CE47C5">
      <w:pPr>
        <w:ind w:right="-518"/>
        <w:rPr>
          <w:rFonts w:ascii="Verdana" w:hAnsi="Verdana"/>
          <w:color w:val="auto"/>
        </w:rPr>
      </w:pPr>
    </w:p>
    <w:p w14:paraId="498B9FA9" w14:textId="77777777" w:rsidR="00CE2032" w:rsidRPr="0048713E" w:rsidRDefault="00CE2032" w:rsidP="00CE47C5">
      <w:pPr>
        <w:ind w:right="-518"/>
        <w:rPr>
          <w:rFonts w:ascii="Verdana" w:hAnsi="Verdana"/>
          <w:color w:val="auto"/>
        </w:rPr>
      </w:pPr>
      <w:r w:rsidRPr="0048713E">
        <w:rPr>
          <w:rFonts w:ascii="Verdana" w:hAnsi="Verdana"/>
          <w:color w:val="auto"/>
        </w:rPr>
        <w:t>Para la determinación de los datos de actividad se emplearon las series de INEGI desagregadas a nivel de tipo de uso de suelo, cobertura vegetal, estrato vegetal y condición sucesional, a partir de las cuales fue evaluado los cambios de uso de suelo y vegetación.</w:t>
      </w:r>
    </w:p>
    <w:p w14:paraId="0C78E3CD" w14:textId="77777777" w:rsidR="00CE2032" w:rsidRPr="0048713E" w:rsidRDefault="00CE2032" w:rsidP="00CE47C5">
      <w:pPr>
        <w:ind w:right="-518"/>
        <w:rPr>
          <w:rFonts w:ascii="Verdana" w:hAnsi="Verdana"/>
          <w:color w:val="auto"/>
        </w:rPr>
      </w:pPr>
    </w:p>
    <w:p w14:paraId="14C7D4F1" w14:textId="77777777" w:rsidR="00CE2032" w:rsidRPr="0048713E" w:rsidRDefault="00CE2032" w:rsidP="00CE47C5">
      <w:pPr>
        <w:ind w:right="-518"/>
        <w:rPr>
          <w:rFonts w:ascii="Verdana" w:hAnsi="Verdana"/>
          <w:color w:val="auto"/>
        </w:rPr>
      </w:pPr>
      <w:r w:rsidRPr="0048713E">
        <w:rPr>
          <w:rFonts w:ascii="Verdana" w:hAnsi="Verdana"/>
          <w:color w:val="auto"/>
        </w:rPr>
        <w:t>Para la determinación de los factores de emisión-absorción por tipo de cobertura forestal, fueron empleados los datos del inventario nacional forestal y de suelos (INFyS) para la determinación de biomasa, información quinquenal, insumos que lo hacen apto para realizar como mínimo un reporte de nivel Tier1, dado que la escala con que se cuenta la información es de 1:250,000 y no 1:10,000 como lo indica la metodología del IPCC.</w:t>
      </w:r>
    </w:p>
    <w:p w14:paraId="5140CE22" w14:textId="77777777" w:rsidR="00CE2032" w:rsidRPr="0048713E" w:rsidRDefault="00CE2032" w:rsidP="00CE47C5">
      <w:pPr>
        <w:ind w:right="-518"/>
        <w:rPr>
          <w:rFonts w:ascii="Verdana" w:hAnsi="Verdana"/>
          <w:color w:val="auto"/>
        </w:rPr>
      </w:pPr>
    </w:p>
    <w:p w14:paraId="3E30CB1D" w14:textId="77777777" w:rsidR="00CE2032" w:rsidRPr="0048713E" w:rsidRDefault="00CE2032" w:rsidP="00CE47C5">
      <w:pPr>
        <w:ind w:right="-518"/>
        <w:rPr>
          <w:rFonts w:ascii="Verdana" w:hAnsi="Verdana"/>
          <w:color w:val="auto"/>
        </w:rPr>
      </w:pPr>
      <w:r w:rsidRPr="0048713E">
        <w:rPr>
          <w:rFonts w:ascii="Verdana" w:hAnsi="Verdana"/>
          <w:color w:val="auto"/>
        </w:rPr>
        <w:t>En general, para la elaboración del reporte, se utilizará la cartografía nacional y métodos de estimación de equilibrio de la masa, el cual estima las emisiones de CO2 a partir de los datos del Inventario Nacional Forestal y de Suelos y su cambios en el contenido de carbono en la biomasa por encima del suelo, siendo estimadas con base a la superficie total de cada categoría y subcategoría de uso de la tierra, desarrollando factores de emisión para todas las categorías de tierras forestales que permanecen como tierras forestales incluyendo las que se degradan y las que se recuperan; adicionalmente se estimaron los FE para las tierras forestales que pasan a otros usos, y para otros usos que pasan a tierras forestales. Siendo estos componentes los más importantes para el sector. El factor incertidumbre se estima ALTO debido a la utilización de una escala menor.</w:t>
      </w:r>
    </w:p>
    <w:p w14:paraId="70ECEC6D" w14:textId="77777777" w:rsidR="00CE2032" w:rsidRPr="0048713E" w:rsidRDefault="00CE2032" w:rsidP="00CE47C5">
      <w:pPr>
        <w:ind w:right="0"/>
        <w:rPr>
          <w:rFonts w:ascii="Verdana" w:hAnsi="Verdana"/>
        </w:rPr>
      </w:pPr>
    </w:p>
    <w:p w14:paraId="4C370A15" w14:textId="77777777" w:rsidR="00CE2032" w:rsidRPr="0048713E" w:rsidRDefault="00CE2032" w:rsidP="00CE47C5">
      <w:pPr>
        <w:ind w:right="0"/>
        <w:rPr>
          <w:rFonts w:ascii="Verdana" w:hAnsi="Verdana"/>
        </w:rPr>
      </w:pPr>
      <w:r w:rsidRPr="0048713E">
        <w:rPr>
          <w:rFonts w:ascii="Verdana" w:hAnsi="Verdana"/>
        </w:rPr>
        <w:t>Este sector contempla las emisiones de CO</w:t>
      </w:r>
      <w:r w:rsidRPr="0048713E">
        <w:rPr>
          <w:rFonts w:ascii="Verdana" w:hAnsi="Verdana"/>
          <w:vertAlign w:val="subscript"/>
        </w:rPr>
        <w:t>2</w:t>
      </w:r>
      <w:r w:rsidRPr="0048713E">
        <w:rPr>
          <w:rFonts w:ascii="Verdana" w:hAnsi="Verdana"/>
        </w:rPr>
        <w:t xml:space="preserve"> generadas por el cambio en existencia de masas forestales y biomasa leñosa, las generadas por el suelo analizadas durante el periodo del año 2002 al año 2012.</w:t>
      </w:r>
    </w:p>
    <w:p w14:paraId="768AA476" w14:textId="77777777" w:rsidR="00CE2032" w:rsidRPr="0048713E" w:rsidRDefault="00CE2032" w:rsidP="00CE47C5">
      <w:pPr>
        <w:ind w:right="0"/>
        <w:rPr>
          <w:rFonts w:ascii="Verdana" w:hAnsi="Verdana"/>
        </w:rPr>
      </w:pPr>
    </w:p>
    <w:p w14:paraId="3FD44518" w14:textId="77777777" w:rsidR="00CE2032" w:rsidRPr="0048713E" w:rsidRDefault="00CE2032" w:rsidP="00CE47C5">
      <w:pPr>
        <w:ind w:right="0"/>
        <w:rPr>
          <w:rFonts w:ascii="Verdana" w:hAnsi="Verdana"/>
        </w:rPr>
      </w:pPr>
      <w:r w:rsidRPr="0048713E">
        <w:rPr>
          <w:rFonts w:ascii="Verdana" w:hAnsi="Verdana"/>
        </w:rPr>
        <w:lastRenderedPageBreak/>
        <w:t>Debido a la incompatibilidad en la clasificación de tierras entre las diferentes Series de INEGI de Uso de Suelo y Vegetación, para el presente reporte se agruparon las siguientes categorías:</w:t>
      </w:r>
    </w:p>
    <w:p w14:paraId="4D6B77DE" w14:textId="77777777" w:rsidR="00CE2032" w:rsidRPr="0048713E" w:rsidRDefault="00CE2032" w:rsidP="00CE47C5">
      <w:pPr>
        <w:ind w:right="0"/>
        <w:rPr>
          <w:rFonts w:ascii="Verdana" w:hAnsi="Verdana"/>
        </w:rPr>
      </w:pPr>
    </w:p>
    <w:p w14:paraId="2EE26ACC" w14:textId="77777777" w:rsidR="00CE2032" w:rsidRPr="0048713E" w:rsidRDefault="00CE2032" w:rsidP="00CE47C5">
      <w:pPr>
        <w:pStyle w:val="Prrafodelista"/>
        <w:numPr>
          <w:ilvl w:val="0"/>
          <w:numId w:val="49"/>
        </w:numPr>
        <w:spacing w:line="240" w:lineRule="auto"/>
        <w:rPr>
          <w:rFonts w:ascii="Verdana" w:hAnsi="Verdana" w:cs="Arial"/>
          <w:color w:val="000000"/>
          <w:sz w:val="24"/>
          <w:szCs w:val="24"/>
          <w:lang w:eastAsia="es-MX"/>
        </w:rPr>
      </w:pPr>
      <w:r w:rsidRPr="0048713E">
        <w:rPr>
          <w:rFonts w:ascii="Verdana" w:hAnsi="Verdana" w:cs="Arial"/>
          <w:color w:val="000000"/>
          <w:sz w:val="24"/>
          <w:szCs w:val="24"/>
          <w:lang w:eastAsia="es-MX"/>
        </w:rPr>
        <w:t>Tierras Forestales.</w:t>
      </w:r>
    </w:p>
    <w:p w14:paraId="3F27E435" w14:textId="77777777" w:rsidR="00CE2032" w:rsidRPr="0048713E" w:rsidRDefault="00CE2032" w:rsidP="00CE47C5">
      <w:pPr>
        <w:pStyle w:val="Prrafodelista"/>
        <w:numPr>
          <w:ilvl w:val="0"/>
          <w:numId w:val="49"/>
        </w:numPr>
        <w:spacing w:line="240" w:lineRule="auto"/>
        <w:rPr>
          <w:rFonts w:ascii="Verdana" w:hAnsi="Verdana" w:cs="Arial"/>
          <w:color w:val="000000"/>
          <w:sz w:val="24"/>
          <w:szCs w:val="24"/>
          <w:lang w:eastAsia="es-MX"/>
        </w:rPr>
      </w:pPr>
      <w:r w:rsidRPr="0048713E">
        <w:rPr>
          <w:rFonts w:ascii="Verdana" w:hAnsi="Verdana" w:cs="Arial"/>
          <w:color w:val="000000"/>
          <w:sz w:val="24"/>
          <w:szCs w:val="24"/>
          <w:lang w:eastAsia="es-MX"/>
        </w:rPr>
        <w:t>Tierras Agrícolas.</w:t>
      </w:r>
    </w:p>
    <w:p w14:paraId="786AA5C2" w14:textId="77777777" w:rsidR="00CE2032" w:rsidRPr="0048713E" w:rsidRDefault="00CE2032" w:rsidP="00CE47C5">
      <w:pPr>
        <w:pStyle w:val="Prrafodelista"/>
        <w:numPr>
          <w:ilvl w:val="0"/>
          <w:numId w:val="49"/>
        </w:numPr>
        <w:spacing w:line="240" w:lineRule="auto"/>
        <w:rPr>
          <w:rFonts w:ascii="Verdana" w:hAnsi="Verdana" w:cs="Arial"/>
          <w:color w:val="000000"/>
          <w:sz w:val="24"/>
          <w:szCs w:val="24"/>
          <w:lang w:eastAsia="es-MX"/>
        </w:rPr>
      </w:pPr>
      <w:r w:rsidRPr="0048713E">
        <w:rPr>
          <w:rFonts w:ascii="Verdana" w:hAnsi="Verdana" w:cs="Arial"/>
          <w:color w:val="000000"/>
          <w:sz w:val="24"/>
          <w:szCs w:val="24"/>
          <w:lang w:eastAsia="es-MX"/>
        </w:rPr>
        <w:t>Praderas (pastizales).</w:t>
      </w:r>
    </w:p>
    <w:p w14:paraId="2E6601E2" w14:textId="77777777" w:rsidR="00CE2032" w:rsidRPr="0048713E" w:rsidRDefault="00CE2032" w:rsidP="00CE47C5">
      <w:pPr>
        <w:pStyle w:val="Prrafodelista"/>
        <w:numPr>
          <w:ilvl w:val="0"/>
          <w:numId w:val="49"/>
        </w:numPr>
        <w:spacing w:line="240" w:lineRule="auto"/>
        <w:rPr>
          <w:rFonts w:ascii="Verdana" w:hAnsi="Verdana" w:cs="Arial"/>
          <w:color w:val="000000"/>
          <w:sz w:val="24"/>
          <w:szCs w:val="24"/>
          <w:lang w:eastAsia="es-MX"/>
        </w:rPr>
      </w:pPr>
      <w:r w:rsidRPr="0048713E">
        <w:rPr>
          <w:rFonts w:ascii="Verdana" w:hAnsi="Verdana" w:cs="Arial"/>
          <w:color w:val="000000"/>
          <w:sz w:val="24"/>
          <w:szCs w:val="24"/>
          <w:lang w:eastAsia="es-MX"/>
        </w:rPr>
        <w:t>Humedales.</w:t>
      </w:r>
    </w:p>
    <w:p w14:paraId="1A62FF10" w14:textId="77777777" w:rsidR="00CE2032" w:rsidRPr="0048713E" w:rsidRDefault="00CE2032" w:rsidP="00CE47C5">
      <w:pPr>
        <w:pStyle w:val="Prrafodelista"/>
        <w:numPr>
          <w:ilvl w:val="0"/>
          <w:numId w:val="49"/>
        </w:numPr>
        <w:spacing w:line="240" w:lineRule="auto"/>
        <w:rPr>
          <w:rFonts w:ascii="Verdana" w:hAnsi="Verdana" w:cs="Arial"/>
          <w:color w:val="000000"/>
          <w:sz w:val="24"/>
          <w:szCs w:val="24"/>
          <w:lang w:eastAsia="es-MX"/>
        </w:rPr>
      </w:pPr>
      <w:r w:rsidRPr="0048713E">
        <w:rPr>
          <w:rFonts w:ascii="Verdana" w:hAnsi="Verdana" w:cs="Arial"/>
          <w:color w:val="000000"/>
          <w:sz w:val="24"/>
          <w:szCs w:val="24"/>
          <w:lang w:eastAsia="es-MX"/>
        </w:rPr>
        <w:t>Asentamientos Humanos.</w:t>
      </w:r>
    </w:p>
    <w:p w14:paraId="62DFD8FC" w14:textId="77777777" w:rsidR="00CE2032" w:rsidRPr="0048713E" w:rsidRDefault="00CE2032" w:rsidP="00CE47C5">
      <w:pPr>
        <w:pStyle w:val="Prrafodelista"/>
        <w:numPr>
          <w:ilvl w:val="0"/>
          <w:numId w:val="49"/>
        </w:numPr>
        <w:spacing w:line="240" w:lineRule="auto"/>
        <w:rPr>
          <w:rFonts w:ascii="Verdana" w:hAnsi="Verdana" w:cs="Arial"/>
          <w:color w:val="000000"/>
          <w:sz w:val="24"/>
          <w:szCs w:val="24"/>
          <w:lang w:eastAsia="es-MX"/>
        </w:rPr>
      </w:pPr>
      <w:r w:rsidRPr="0048713E">
        <w:rPr>
          <w:rFonts w:ascii="Verdana" w:hAnsi="Verdana" w:cs="Arial"/>
          <w:color w:val="000000"/>
          <w:sz w:val="24"/>
          <w:szCs w:val="24"/>
          <w:lang w:eastAsia="es-MX"/>
        </w:rPr>
        <w:t>Otras tierras.</w:t>
      </w:r>
    </w:p>
    <w:p w14:paraId="40942306" w14:textId="77777777" w:rsidR="008D00DD" w:rsidRPr="0048713E" w:rsidRDefault="00332C55" w:rsidP="00CE47C5">
      <w:pPr>
        <w:ind w:right="0"/>
        <w:rPr>
          <w:rFonts w:ascii="Verdana" w:hAnsi="Verdana"/>
        </w:rPr>
      </w:pPr>
      <w:r>
        <w:rPr>
          <w:rFonts w:ascii="Verdana" w:hAnsi="Verdana"/>
          <w:noProof/>
        </w:rPr>
        <w:drawing>
          <wp:inline distT="0" distB="0" distL="0" distR="0" wp14:anchorId="2BE48302" wp14:editId="7882AD9A">
            <wp:extent cx="5753100" cy="18288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53100" cy="1828800"/>
                    </a:xfrm>
                    <a:prstGeom prst="rect">
                      <a:avLst/>
                    </a:prstGeom>
                    <a:noFill/>
                    <a:ln>
                      <a:noFill/>
                    </a:ln>
                  </pic:spPr>
                </pic:pic>
              </a:graphicData>
            </a:graphic>
          </wp:inline>
        </w:drawing>
      </w:r>
    </w:p>
    <w:p w14:paraId="0E10711A" w14:textId="77777777" w:rsidR="00CE2032" w:rsidRPr="0048713E" w:rsidRDefault="00CE2032" w:rsidP="00CE47C5">
      <w:pPr>
        <w:ind w:right="0"/>
        <w:jc w:val="center"/>
        <w:rPr>
          <w:rFonts w:ascii="Verdana" w:hAnsi="Verdana"/>
          <w:bCs/>
          <w:color w:val="auto"/>
          <w:sz w:val="20"/>
          <w:szCs w:val="20"/>
        </w:rPr>
      </w:pPr>
      <w:r w:rsidRPr="0011246A">
        <w:rPr>
          <w:rFonts w:ascii="Verdana" w:hAnsi="Verdana"/>
          <w:bCs/>
          <w:color w:val="auto"/>
          <w:sz w:val="20"/>
          <w:szCs w:val="20"/>
        </w:rPr>
        <w:t xml:space="preserve">Tabla </w:t>
      </w:r>
      <w:r w:rsidR="0011246A">
        <w:rPr>
          <w:rFonts w:ascii="Verdana" w:hAnsi="Verdana"/>
          <w:bCs/>
          <w:color w:val="auto"/>
          <w:sz w:val="20"/>
          <w:szCs w:val="20"/>
        </w:rPr>
        <w:t>33.</w:t>
      </w:r>
      <w:r w:rsidRPr="0048713E">
        <w:rPr>
          <w:rFonts w:ascii="Verdana" w:hAnsi="Verdana"/>
          <w:bCs/>
          <w:color w:val="auto"/>
          <w:sz w:val="20"/>
          <w:szCs w:val="20"/>
        </w:rPr>
        <w:t xml:space="preserve"> Matriz de cambio de Uso de Suelo del municipio de Concepción de Buenos Aires, periodo 2002-2012.</w:t>
      </w:r>
    </w:p>
    <w:p w14:paraId="27CFB6B5" w14:textId="77777777" w:rsidR="00CE2032" w:rsidRPr="0048713E" w:rsidRDefault="00CE2032" w:rsidP="00CE47C5">
      <w:pPr>
        <w:ind w:right="0"/>
        <w:rPr>
          <w:rFonts w:ascii="Verdana" w:hAnsi="Verdana"/>
        </w:rPr>
      </w:pPr>
    </w:p>
    <w:p w14:paraId="66A1036F" w14:textId="77777777" w:rsidR="008D00DD" w:rsidRPr="0048713E" w:rsidRDefault="008D00DD" w:rsidP="00CE47C5">
      <w:pPr>
        <w:ind w:right="0"/>
        <w:rPr>
          <w:rFonts w:ascii="Verdana" w:hAnsi="Verdana"/>
        </w:rPr>
      </w:pPr>
      <w:r w:rsidRPr="0048713E">
        <w:rPr>
          <w:rFonts w:ascii="Verdana" w:hAnsi="Verdana"/>
        </w:rPr>
        <w:t xml:space="preserve">El siguiente cuadro nos muestra de forma general los cambios que sufrió la cobertura de tierras de uso forestal, las tierras no forestales que ganaron cobertura, así como los usos de suelo que se mantuvieron sin cambio en el municipio de </w:t>
      </w:r>
      <w:r w:rsidR="003C1AED" w:rsidRPr="0048713E">
        <w:rPr>
          <w:rFonts w:ascii="Verdana" w:hAnsi="Verdana"/>
        </w:rPr>
        <w:t>Concepción de Buenos Aires</w:t>
      </w:r>
      <w:r w:rsidR="00CE2032" w:rsidRPr="0048713E">
        <w:rPr>
          <w:rFonts w:ascii="Verdana" w:hAnsi="Verdana"/>
        </w:rPr>
        <w:t xml:space="preserve"> durante el año base (2010)</w:t>
      </w:r>
      <w:r w:rsidRPr="0048713E">
        <w:rPr>
          <w:rFonts w:ascii="Verdana" w:hAnsi="Verdana"/>
        </w:rPr>
        <w:t>.</w:t>
      </w:r>
    </w:p>
    <w:p w14:paraId="4A0DB6AE" w14:textId="77777777" w:rsidR="00BA4791" w:rsidRPr="0048713E" w:rsidRDefault="00BA4791" w:rsidP="00CE47C5">
      <w:pPr>
        <w:ind w:right="0"/>
        <w:rPr>
          <w:rFonts w:ascii="Verdana" w:hAnsi="Verdana"/>
        </w:rPr>
      </w:pPr>
    </w:p>
    <w:p w14:paraId="0B2606A2" w14:textId="77777777" w:rsidR="00A634CF" w:rsidRDefault="0011246A" w:rsidP="00CE47C5">
      <w:pPr>
        <w:ind w:right="0"/>
        <w:rPr>
          <w:rFonts w:ascii="Verdana" w:hAnsi="Verdana"/>
        </w:rPr>
      </w:pPr>
      <w:r>
        <w:rPr>
          <w:rFonts w:ascii="Verdana" w:hAnsi="Verdana"/>
        </w:rPr>
        <w:t>Como se aprecia en la tabla 34</w:t>
      </w:r>
      <w:r w:rsidR="00CE2032" w:rsidRPr="0048713E">
        <w:rPr>
          <w:rFonts w:ascii="Verdana" w:hAnsi="Verdana"/>
        </w:rPr>
        <w:t xml:space="preserve">, las áreas boscosas con carbono neutral, es decir que mantuvo capturado el CO2 en el periodo analizado, son </w:t>
      </w:r>
      <w:r w:rsidR="00316CD4" w:rsidRPr="0048713E">
        <w:rPr>
          <w:rFonts w:ascii="Verdana" w:hAnsi="Verdana"/>
        </w:rPr>
        <w:t>1,354.70</w:t>
      </w:r>
      <w:r w:rsidR="00CE2032" w:rsidRPr="0048713E">
        <w:rPr>
          <w:rFonts w:ascii="Verdana" w:hAnsi="Verdana"/>
        </w:rPr>
        <w:t xml:space="preserve"> has (cifras negras), como área</w:t>
      </w:r>
      <w:r w:rsidR="00316CD4" w:rsidRPr="0048713E">
        <w:rPr>
          <w:rFonts w:ascii="Verdana" w:hAnsi="Verdana"/>
        </w:rPr>
        <w:t>s que ganaron cobertura vegetal</w:t>
      </w:r>
      <w:r w:rsidR="00CE2032" w:rsidRPr="0048713E">
        <w:rPr>
          <w:rFonts w:ascii="Verdana" w:hAnsi="Verdana"/>
        </w:rPr>
        <w:t xml:space="preserve">, son </w:t>
      </w:r>
      <w:r w:rsidR="00316CD4" w:rsidRPr="0048713E">
        <w:rPr>
          <w:rFonts w:ascii="Verdana" w:hAnsi="Verdana"/>
        </w:rPr>
        <w:t>60.90</w:t>
      </w:r>
      <w:r w:rsidR="00CE2032" w:rsidRPr="0048713E">
        <w:rPr>
          <w:rFonts w:ascii="Verdana" w:hAnsi="Verdana"/>
        </w:rPr>
        <w:t xml:space="preserve"> has (cifras verdes), mientras que las áreas que perdieron cobertura y que por lo tanto emiten </w:t>
      </w:r>
      <w:r w:rsidR="008A0F9F" w:rsidRPr="0048713E">
        <w:rPr>
          <w:rFonts w:ascii="Verdana" w:hAnsi="Verdana"/>
        </w:rPr>
        <w:t>GEI</w:t>
      </w:r>
      <w:r w:rsidR="00CE2032" w:rsidRPr="0048713E">
        <w:rPr>
          <w:rFonts w:ascii="Verdana" w:hAnsi="Verdana"/>
        </w:rPr>
        <w:t xml:space="preserve">, se tienen </w:t>
      </w:r>
      <w:r w:rsidR="008B5BE3" w:rsidRPr="0048713E">
        <w:rPr>
          <w:rFonts w:ascii="Verdana" w:hAnsi="Verdana"/>
        </w:rPr>
        <w:t>364.00</w:t>
      </w:r>
      <w:r w:rsidR="00CE2032" w:rsidRPr="0048713E">
        <w:rPr>
          <w:rFonts w:ascii="Verdana" w:hAnsi="Verdana"/>
        </w:rPr>
        <w:t xml:space="preserve"> has (cifras rojas). </w:t>
      </w:r>
    </w:p>
    <w:p w14:paraId="4CD92B06" w14:textId="77777777" w:rsidR="003C0320" w:rsidRDefault="003C0320" w:rsidP="00CE47C5">
      <w:pPr>
        <w:ind w:right="0"/>
        <w:rPr>
          <w:rFonts w:ascii="Verdana" w:hAnsi="Verdana"/>
        </w:rPr>
      </w:pPr>
    </w:p>
    <w:p w14:paraId="42546B88" w14:textId="77777777" w:rsidR="003C0320" w:rsidRDefault="003C0320" w:rsidP="00CE47C5">
      <w:pPr>
        <w:ind w:right="0"/>
        <w:rPr>
          <w:rFonts w:ascii="Verdana" w:hAnsi="Verdana"/>
        </w:rPr>
      </w:pPr>
    </w:p>
    <w:p w14:paraId="3BAE1EE4" w14:textId="77777777" w:rsidR="003C0320" w:rsidRDefault="003C0320" w:rsidP="00CE47C5">
      <w:pPr>
        <w:ind w:right="0"/>
        <w:rPr>
          <w:rFonts w:ascii="Verdana" w:hAnsi="Verdana"/>
        </w:rPr>
      </w:pPr>
    </w:p>
    <w:p w14:paraId="21E3EC8B" w14:textId="77777777" w:rsidR="003C0320" w:rsidRDefault="003C0320" w:rsidP="00CE47C5">
      <w:pPr>
        <w:ind w:right="0"/>
        <w:rPr>
          <w:rFonts w:ascii="Verdana" w:hAnsi="Verdana"/>
        </w:rPr>
      </w:pPr>
    </w:p>
    <w:p w14:paraId="3FF6508F" w14:textId="77777777" w:rsidR="003C0320" w:rsidRDefault="003C0320" w:rsidP="00CE47C5">
      <w:pPr>
        <w:ind w:right="0"/>
        <w:rPr>
          <w:rFonts w:ascii="Verdana" w:hAnsi="Verdana"/>
        </w:rPr>
      </w:pPr>
    </w:p>
    <w:p w14:paraId="677D6366" w14:textId="77777777" w:rsidR="003C0320" w:rsidRDefault="003C0320" w:rsidP="00CE47C5">
      <w:pPr>
        <w:ind w:right="0"/>
        <w:rPr>
          <w:rFonts w:ascii="Verdana" w:hAnsi="Verdana"/>
        </w:rPr>
      </w:pPr>
    </w:p>
    <w:p w14:paraId="505B3E02" w14:textId="77777777" w:rsidR="003C0320" w:rsidRDefault="003C0320" w:rsidP="00CE47C5">
      <w:pPr>
        <w:ind w:right="0"/>
        <w:rPr>
          <w:rFonts w:ascii="Verdana" w:hAnsi="Verdana"/>
        </w:rPr>
      </w:pPr>
    </w:p>
    <w:p w14:paraId="5766B987" w14:textId="77777777" w:rsidR="003C0320" w:rsidRDefault="003C0320" w:rsidP="00CE47C5">
      <w:pPr>
        <w:ind w:right="0"/>
        <w:rPr>
          <w:rFonts w:ascii="Verdana" w:hAnsi="Verdana"/>
        </w:rPr>
      </w:pPr>
    </w:p>
    <w:p w14:paraId="1AE851FA" w14:textId="77777777" w:rsidR="003C0320" w:rsidRDefault="003C0320" w:rsidP="00CE47C5">
      <w:pPr>
        <w:ind w:right="0"/>
        <w:rPr>
          <w:rFonts w:ascii="Verdana" w:hAnsi="Verdana"/>
        </w:rPr>
      </w:pPr>
    </w:p>
    <w:p w14:paraId="5D9DA6CE" w14:textId="77777777" w:rsidR="003C0320" w:rsidRPr="0048713E" w:rsidRDefault="003C0320" w:rsidP="00CE47C5">
      <w:pPr>
        <w:ind w:right="0"/>
        <w:rPr>
          <w:rFonts w:ascii="Verdana" w:hAnsi="Verdana"/>
        </w:rPr>
      </w:pPr>
    </w:p>
    <w:tbl>
      <w:tblPr>
        <w:tblW w:w="0" w:type="auto"/>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5"/>
        <w:gridCol w:w="1604"/>
        <w:gridCol w:w="3963"/>
      </w:tblGrid>
      <w:tr w:rsidR="008D00DD" w:rsidRPr="0048713E" w14:paraId="016A8D22" w14:textId="77777777" w:rsidTr="00425A54">
        <w:trPr>
          <w:trHeight w:val="389"/>
        </w:trPr>
        <w:tc>
          <w:tcPr>
            <w:tcW w:w="2415" w:type="dxa"/>
            <w:shd w:val="clear" w:color="auto" w:fill="auto"/>
            <w:hideMark/>
          </w:tcPr>
          <w:p w14:paraId="04151584" w14:textId="77777777" w:rsidR="008D00DD" w:rsidRPr="0048713E" w:rsidRDefault="008D00DD" w:rsidP="00CE47C5">
            <w:pPr>
              <w:ind w:right="0"/>
              <w:jc w:val="center"/>
              <w:rPr>
                <w:rFonts w:ascii="Verdana" w:hAnsi="Verdana"/>
                <w:b/>
                <w:bCs/>
                <w:sz w:val="22"/>
                <w:szCs w:val="22"/>
              </w:rPr>
            </w:pPr>
            <w:r w:rsidRPr="0048713E">
              <w:rPr>
                <w:rFonts w:ascii="Verdana" w:hAnsi="Verdana"/>
                <w:b/>
                <w:bCs/>
                <w:sz w:val="22"/>
                <w:szCs w:val="22"/>
              </w:rPr>
              <w:t>Categorías</w:t>
            </w:r>
          </w:p>
        </w:tc>
        <w:tc>
          <w:tcPr>
            <w:tcW w:w="1604" w:type="dxa"/>
            <w:shd w:val="clear" w:color="auto" w:fill="auto"/>
            <w:hideMark/>
          </w:tcPr>
          <w:p w14:paraId="37E712EA" w14:textId="77777777" w:rsidR="008D00DD" w:rsidRPr="0048713E" w:rsidRDefault="008D00DD" w:rsidP="00CE47C5">
            <w:pPr>
              <w:ind w:right="0"/>
              <w:jc w:val="center"/>
              <w:rPr>
                <w:rFonts w:ascii="Verdana" w:hAnsi="Verdana"/>
                <w:b/>
                <w:bCs/>
                <w:sz w:val="22"/>
                <w:szCs w:val="22"/>
              </w:rPr>
            </w:pPr>
            <w:r w:rsidRPr="0048713E">
              <w:rPr>
                <w:rFonts w:ascii="Verdana" w:hAnsi="Verdana"/>
                <w:b/>
                <w:bCs/>
                <w:sz w:val="22"/>
                <w:szCs w:val="22"/>
              </w:rPr>
              <w:t>Has</w:t>
            </w:r>
          </w:p>
        </w:tc>
        <w:tc>
          <w:tcPr>
            <w:tcW w:w="3963" w:type="dxa"/>
            <w:shd w:val="clear" w:color="auto" w:fill="auto"/>
            <w:hideMark/>
          </w:tcPr>
          <w:p w14:paraId="36CD6A0F" w14:textId="77777777" w:rsidR="008D00DD" w:rsidRPr="0048713E" w:rsidRDefault="008D00DD" w:rsidP="00CE47C5">
            <w:pPr>
              <w:ind w:right="0"/>
              <w:jc w:val="center"/>
              <w:rPr>
                <w:rFonts w:ascii="Verdana" w:hAnsi="Verdana"/>
                <w:b/>
                <w:bCs/>
                <w:sz w:val="22"/>
                <w:szCs w:val="22"/>
              </w:rPr>
            </w:pPr>
            <w:r w:rsidRPr="0048713E">
              <w:rPr>
                <w:rFonts w:ascii="Verdana" w:hAnsi="Verdana"/>
                <w:b/>
                <w:bCs/>
                <w:sz w:val="22"/>
                <w:szCs w:val="22"/>
              </w:rPr>
              <w:t>Carbono Total Ton Co2</w:t>
            </w:r>
          </w:p>
        </w:tc>
      </w:tr>
      <w:tr w:rsidR="008D00DD" w:rsidRPr="0048713E" w14:paraId="48138775" w14:textId="77777777" w:rsidTr="00425A54">
        <w:trPr>
          <w:trHeight w:val="409"/>
        </w:trPr>
        <w:tc>
          <w:tcPr>
            <w:tcW w:w="2415" w:type="dxa"/>
            <w:shd w:val="clear" w:color="auto" w:fill="auto"/>
            <w:noWrap/>
            <w:hideMark/>
          </w:tcPr>
          <w:p w14:paraId="6FB4EFFF" w14:textId="77777777" w:rsidR="008D00DD" w:rsidRPr="0048713E" w:rsidRDefault="008D00DD" w:rsidP="00CE47C5">
            <w:pPr>
              <w:ind w:right="0"/>
              <w:jc w:val="center"/>
              <w:rPr>
                <w:rFonts w:ascii="Verdana" w:hAnsi="Verdana"/>
                <w:sz w:val="22"/>
                <w:szCs w:val="22"/>
              </w:rPr>
            </w:pPr>
            <w:r w:rsidRPr="0048713E">
              <w:rPr>
                <w:rFonts w:ascii="Verdana" w:hAnsi="Verdana"/>
                <w:sz w:val="22"/>
                <w:szCs w:val="22"/>
              </w:rPr>
              <w:t>TF-TF</w:t>
            </w:r>
          </w:p>
        </w:tc>
        <w:tc>
          <w:tcPr>
            <w:tcW w:w="1604" w:type="dxa"/>
            <w:shd w:val="clear" w:color="auto" w:fill="auto"/>
            <w:noWrap/>
            <w:hideMark/>
          </w:tcPr>
          <w:p w14:paraId="0B67EEA5" w14:textId="77777777" w:rsidR="008D00DD" w:rsidRPr="0048713E" w:rsidRDefault="008D00DD" w:rsidP="00CE47C5">
            <w:pPr>
              <w:ind w:right="0"/>
              <w:jc w:val="center"/>
              <w:rPr>
                <w:rFonts w:ascii="Verdana" w:hAnsi="Verdana"/>
                <w:sz w:val="22"/>
                <w:szCs w:val="22"/>
              </w:rPr>
            </w:pPr>
            <w:r w:rsidRPr="0048713E">
              <w:rPr>
                <w:rFonts w:ascii="Verdana" w:hAnsi="Verdana"/>
                <w:sz w:val="22"/>
                <w:szCs w:val="22"/>
              </w:rPr>
              <w:t>1,215.60</w:t>
            </w:r>
          </w:p>
        </w:tc>
        <w:tc>
          <w:tcPr>
            <w:tcW w:w="3963" w:type="dxa"/>
            <w:shd w:val="clear" w:color="auto" w:fill="auto"/>
            <w:noWrap/>
            <w:hideMark/>
          </w:tcPr>
          <w:p w14:paraId="2D3AE943" w14:textId="77777777" w:rsidR="008D00DD" w:rsidRPr="0048713E" w:rsidRDefault="008D00DD" w:rsidP="00CE47C5">
            <w:pPr>
              <w:ind w:right="0"/>
              <w:jc w:val="center"/>
              <w:rPr>
                <w:rFonts w:ascii="Verdana" w:hAnsi="Verdana"/>
                <w:sz w:val="22"/>
                <w:szCs w:val="22"/>
              </w:rPr>
            </w:pPr>
            <w:r w:rsidRPr="0048713E">
              <w:rPr>
                <w:rFonts w:ascii="Verdana" w:hAnsi="Verdana"/>
                <w:sz w:val="22"/>
                <w:szCs w:val="22"/>
              </w:rPr>
              <w:t>654.86</w:t>
            </w:r>
          </w:p>
        </w:tc>
      </w:tr>
      <w:tr w:rsidR="008D00DD" w:rsidRPr="0048713E" w14:paraId="48C575C4" w14:textId="77777777" w:rsidTr="00425A54">
        <w:trPr>
          <w:trHeight w:val="300"/>
        </w:trPr>
        <w:tc>
          <w:tcPr>
            <w:tcW w:w="2415" w:type="dxa"/>
            <w:shd w:val="clear" w:color="auto" w:fill="auto"/>
            <w:noWrap/>
            <w:hideMark/>
          </w:tcPr>
          <w:p w14:paraId="30405E5C" w14:textId="77777777" w:rsidR="008D00DD" w:rsidRPr="0048713E" w:rsidRDefault="008D00DD" w:rsidP="00CE47C5">
            <w:pPr>
              <w:ind w:right="0"/>
              <w:jc w:val="center"/>
              <w:rPr>
                <w:rFonts w:ascii="Verdana" w:hAnsi="Verdana"/>
                <w:sz w:val="22"/>
                <w:szCs w:val="22"/>
              </w:rPr>
            </w:pPr>
            <w:r w:rsidRPr="0048713E">
              <w:rPr>
                <w:rFonts w:ascii="Verdana" w:hAnsi="Verdana"/>
                <w:sz w:val="22"/>
                <w:szCs w:val="22"/>
              </w:rPr>
              <w:t>OU-TF</w:t>
            </w:r>
          </w:p>
        </w:tc>
        <w:tc>
          <w:tcPr>
            <w:tcW w:w="1604" w:type="dxa"/>
            <w:shd w:val="clear" w:color="auto" w:fill="auto"/>
            <w:noWrap/>
            <w:hideMark/>
          </w:tcPr>
          <w:p w14:paraId="3070B482" w14:textId="77777777" w:rsidR="008D00DD" w:rsidRPr="0048713E" w:rsidRDefault="008D00DD" w:rsidP="00CE47C5">
            <w:pPr>
              <w:ind w:right="0"/>
              <w:jc w:val="center"/>
              <w:rPr>
                <w:rFonts w:ascii="Verdana" w:hAnsi="Verdana"/>
                <w:color w:val="00B050"/>
                <w:sz w:val="22"/>
                <w:szCs w:val="22"/>
              </w:rPr>
            </w:pPr>
            <w:r w:rsidRPr="0048713E">
              <w:rPr>
                <w:rFonts w:ascii="Verdana" w:hAnsi="Verdana"/>
                <w:color w:val="00B050"/>
                <w:sz w:val="22"/>
                <w:szCs w:val="22"/>
              </w:rPr>
              <w:t>47.70</w:t>
            </w:r>
          </w:p>
        </w:tc>
        <w:tc>
          <w:tcPr>
            <w:tcW w:w="3963" w:type="dxa"/>
            <w:shd w:val="clear" w:color="auto" w:fill="auto"/>
            <w:noWrap/>
            <w:hideMark/>
          </w:tcPr>
          <w:p w14:paraId="6EC9A4D5" w14:textId="77777777" w:rsidR="008D00DD" w:rsidRPr="0048713E" w:rsidRDefault="008D00DD" w:rsidP="00CE47C5">
            <w:pPr>
              <w:ind w:right="0"/>
              <w:jc w:val="center"/>
              <w:rPr>
                <w:rFonts w:ascii="Verdana" w:hAnsi="Verdana"/>
                <w:color w:val="00B050"/>
                <w:sz w:val="22"/>
                <w:szCs w:val="22"/>
              </w:rPr>
            </w:pPr>
            <w:r w:rsidRPr="0048713E">
              <w:rPr>
                <w:rFonts w:ascii="Verdana" w:hAnsi="Verdana"/>
                <w:color w:val="00B050"/>
                <w:sz w:val="22"/>
                <w:szCs w:val="22"/>
              </w:rPr>
              <w:t>41.71</w:t>
            </w:r>
          </w:p>
        </w:tc>
      </w:tr>
      <w:tr w:rsidR="008D00DD" w:rsidRPr="0048713E" w14:paraId="50B83514" w14:textId="77777777" w:rsidTr="00425A54">
        <w:trPr>
          <w:trHeight w:val="300"/>
        </w:trPr>
        <w:tc>
          <w:tcPr>
            <w:tcW w:w="2415" w:type="dxa"/>
            <w:shd w:val="clear" w:color="auto" w:fill="auto"/>
            <w:noWrap/>
            <w:hideMark/>
          </w:tcPr>
          <w:p w14:paraId="5A43B9BE" w14:textId="77777777" w:rsidR="008D00DD" w:rsidRPr="0048713E" w:rsidRDefault="008D00DD" w:rsidP="00CE47C5">
            <w:pPr>
              <w:ind w:right="0"/>
              <w:jc w:val="center"/>
              <w:rPr>
                <w:rFonts w:ascii="Verdana" w:hAnsi="Verdana"/>
                <w:sz w:val="22"/>
                <w:szCs w:val="22"/>
              </w:rPr>
            </w:pPr>
            <w:r w:rsidRPr="0048713E">
              <w:rPr>
                <w:rFonts w:ascii="Verdana" w:hAnsi="Verdana"/>
                <w:sz w:val="22"/>
                <w:szCs w:val="22"/>
              </w:rPr>
              <w:t>PRAD-PRAD</w:t>
            </w:r>
          </w:p>
        </w:tc>
        <w:tc>
          <w:tcPr>
            <w:tcW w:w="1604" w:type="dxa"/>
            <w:shd w:val="clear" w:color="auto" w:fill="auto"/>
            <w:noWrap/>
            <w:hideMark/>
          </w:tcPr>
          <w:p w14:paraId="73398A2F" w14:textId="77777777" w:rsidR="008D00DD" w:rsidRPr="0048713E" w:rsidRDefault="008D00DD" w:rsidP="00CE47C5">
            <w:pPr>
              <w:ind w:right="0"/>
              <w:jc w:val="center"/>
              <w:rPr>
                <w:rFonts w:ascii="Verdana" w:hAnsi="Verdana"/>
                <w:sz w:val="22"/>
                <w:szCs w:val="22"/>
              </w:rPr>
            </w:pPr>
            <w:r w:rsidRPr="0048713E">
              <w:rPr>
                <w:rFonts w:ascii="Verdana" w:hAnsi="Verdana"/>
                <w:sz w:val="22"/>
                <w:szCs w:val="22"/>
              </w:rPr>
              <w:t>139.10</w:t>
            </w:r>
          </w:p>
        </w:tc>
        <w:tc>
          <w:tcPr>
            <w:tcW w:w="3963" w:type="dxa"/>
            <w:shd w:val="clear" w:color="auto" w:fill="auto"/>
            <w:noWrap/>
            <w:hideMark/>
          </w:tcPr>
          <w:p w14:paraId="017716F4" w14:textId="77777777" w:rsidR="008D00DD" w:rsidRPr="0048713E" w:rsidRDefault="008D00DD" w:rsidP="00CE47C5">
            <w:pPr>
              <w:ind w:right="0"/>
              <w:jc w:val="center"/>
              <w:rPr>
                <w:rFonts w:ascii="Verdana" w:hAnsi="Verdana"/>
                <w:sz w:val="22"/>
                <w:szCs w:val="22"/>
              </w:rPr>
            </w:pPr>
            <w:r w:rsidRPr="0048713E">
              <w:rPr>
                <w:rFonts w:ascii="Verdana" w:hAnsi="Verdana"/>
                <w:sz w:val="22"/>
                <w:szCs w:val="22"/>
              </w:rPr>
              <w:t>16.69</w:t>
            </w:r>
          </w:p>
        </w:tc>
      </w:tr>
      <w:tr w:rsidR="008D00DD" w:rsidRPr="0048713E" w14:paraId="32DF4242" w14:textId="77777777" w:rsidTr="00425A54">
        <w:trPr>
          <w:trHeight w:val="300"/>
        </w:trPr>
        <w:tc>
          <w:tcPr>
            <w:tcW w:w="2415" w:type="dxa"/>
            <w:shd w:val="clear" w:color="auto" w:fill="auto"/>
            <w:noWrap/>
            <w:hideMark/>
          </w:tcPr>
          <w:p w14:paraId="45D92113" w14:textId="77777777" w:rsidR="008D00DD" w:rsidRPr="0048713E" w:rsidRDefault="008D00DD" w:rsidP="00CE47C5">
            <w:pPr>
              <w:ind w:right="0"/>
              <w:jc w:val="center"/>
              <w:rPr>
                <w:rFonts w:ascii="Verdana" w:hAnsi="Verdana"/>
                <w:sz w:val="22"/>
                <w:szCs w:val="22"/>
              </w:rPr>
            </w:pPr>
            <w:r w:rsidRPr="0048713E">
              <w:rPr>
                <w:rFonts w:ascii="Verdana" w:hAnsi="Verdana"/>
                <w:sz w:val="22"/>
                <w:szCs w:val="22"/>
              </w:rPr>
              <w:t>OU-PRAD</w:t>
            </w:r>
          </w:p>
        </w:tc>
        <w:tc>
          <w:tcPr>
            <w:tcW w:w="1604" w:type="dxa"/>
            <w:shd w:val="clear" w:color="auto" w:fill="auto"/>
            <w:noWrap/>
            <w:hideMark/>
          </w:tcPr>
          <w:p w14:paraId="35D6AEEB" w14:textId="77777777" w:rsidR="008D00DD" w:rsidRPr="0048713E" w:rsidRDefault="008D00DD" w:rsidP="00CE47C5">
            <w:pPr>
              <w:ind w:right="0"/>
              <w:jc w:val="center"/>
              <w:rPr>
                <w:rFonts w:ascii="Verdana" w:hAnsi="Verdana"/>
                <w:color w:val="00B050"/>
                <w:sz w:val="22"/>
                <w:szCs w:val="22"/>
              </w:rPr>
            </w:pPr>
            <w:r w:rsidRPr="0048713E">
              <w:rPr>
                <w:rFonts w:ascii="Verdana" w:hAnsi="Verdana"/>
                <w:color w:val="00B050"/>
                <w:sz w:val="22"/>
                <w:szCs w:val="22"/>
              </w:rPr>
              <w:t>13.20</w:t>
            </w:r>
          </w:p>
        </w:tc>
        <w:tc>
          <w:tcPr>
            <w:tcW w:w="3963" w:type="dxa"/>
            <w:shd w:val="clear" w:color="auto" w:fill="auto"/>
            <w:noWrap/>
            <w:hideMark/>
          </w:tcPr>
          <w:p w14:paraId="08013F1F" w14:textId="77777777" w:rsidR="008D00DD" w:rsidRPr="0048713E" w:rsidRDefault="008D00DD" w:rsidP="00CE47C5">
            <w:pPr>
              <w:ind w:right="0"/>
              <w:jc w:val="center"/>
              <w:rPr>
                <w:rFonts w:ascii="Verdana" w:hAnsi="Verdana"/>
                <w:color w:val="00B050"/>
                <w:sz w:val="22"/>
                <w:szCs w:val="22"/>
              </w:rPr>
            </w:pPr>
            <w:r w:rsidRPr="0048713E">
              <w:rPr>
                <w:rFonts w:ascii="Verdana" w:hAnsi="Verdana"/>
                <w:color w:val="00B050"/>
                <w:sz w:val="22"/>
                <w:szCs w:val="22"/>
              </w:rPr>
              <w:t>5.81</w:t>
            </w:r>
          </w:p>
        </w:tc>
      </w:tr>
      <w:tr w:rsidR="008D00DD" w:rsidRPr="0048713E" w14:paraId="4866501A" w14:textId="77777777" w:rsidTr="00425A54">
        <w:trPr>
          <w:trHeight w:val="300"/>
        </w:trPr>
        <w:tc>
          <w:tcPr>
            <w:tcW w:w="2415" w:type="dxa"/>
            <w:shd w:val="clear" w:color="auto" w:fill="auto"/>
            <w:noWrap/>
            <w:hideMark/>
          </w:tcPr>
          <w:p w14:paraId="39FDA815" w14:textId="77777777" w:rsidR="008D00DD" w:rsidRPr="0048713E" w:rsidRDefault="008D00DD" w:rsidP="00CE47C5">
            <w:pPr>
              <w:ind w:right="0"/>
              <w:jc w:val="center"/>
              <w:rPr>
                <w:rFonts w:ascii="Verdana" w:hAnsi="Verdana"/>
                <w:sz w:val="22"/>
                <w:szCs w:val="22"/>
              </w:rPr>
            </w:pPr>
            <w:r w:rsidRPr="0048713E">
              <w:rPr>
                <w:rFonts w:ascii="Verdana" w:hAnsi="Verdana"/>
                <w:sz w:val="22"/>
                <w:szCs w:val="22"/>
              </w:rPr>
              <w:t>TF-PRAD</w:t>
            </w:r>
          </w:p>
        </w:tc>
        <w:tc>
          <w:tcPr>
            <w:tcW w:w="1604" w:type="dxa"/>
            <w:shd w:val="clear" w:color="auto" w:fill="auto"/>
            <w:noWrap/>
            <w:hideMark/>
          </w:tcPr>
          <w:p w14:paraId="5325F9C1" w14:textId="77777777" w:rsidR="008D00DD" w:rsidRPr="0048713E" w:rsidRDefault="008D00DD" w:rsidP="00CE47C5">
            <w:pPr>
              <w:ind w:right="0"/>
              <w:jc w:val="center"/>
              <w:rPr>
                <w:rFonts w:ascii="Verdana" w:hAnsi="Verdana"/>
                <w:color w:val="FF0000"/>
                <w:sz w:val="22"/>
                <w:szCs w:val="22"/>
              </w:rPr>
            </w:pPr>
            <w:r w:rsidRPr="0048713E">
              <w:rPr>
                <w:rFonts w:ascii="Verdana" w:hAnsi="Verdana"/>
                <w:color w:val="FF0000"/>
                <w:sz w:val="22"/>
                <w:szCs w:val="22"/>
              </w:rPr>
              <w:t>13.90</w:t>
            </w:r>
          </w:p>
        </w:tc>
        <w:tc>
          <w:tcPr>
            <w:tcW w:w="3963" w:type="dxa"/>
            <w:shd w:val="clear" w:color="auto" w:fill="auto"/>
            <w:noWrap/>
            <w:hideMark/>
          </w:tcPr>
          <w:p w14:paraId="72EB4FEE" w14:textId="77777777" w:rsidR="008D00DD" w:rsidRPr="0048713E" w:rsidRDefault="008D00DD" w:rsidP="00CE47C5">
            <w:pPr>
              <w:ind w:right="0"/>
              <w:jc w:val="center"/>
              <w:rPr>
                <w:rFonts w:ascii="Verdana" w:hAnsi="Verdana"/>
                <w:color w:val="FF0000"/>
                <w:sz w:val="22"/>
                <w:szCs w:val="22"/>
              </w:rPr>
            </w:pPr>
            <w:r w:rsidRPr="0048713E">
              <w:rPr>
                <w:rFonts w:ascii="Verdana" w:hAnsi="Verdana"/>
                <w:color w:val="FF0000"/>
                <w:sz w:val="22"/>
                <w:szCs w:val="22"/>
              </w:rPr>
              <w:t>381.69</w:t>
            </w:r>
          </w:p>
        </w:tc>
      </w:tr>
      <w:tr w:rsidR="008D00DD" w:rsidRPr="0048713E" w14:paraId="3CB6872E" w14:textId="77777777" w:rsidTr="00425A54">
        <w:trPr>
          <w:trHeight w:val="300"/>
        </w:trPr>
        <w:tc>
          <w:tcPr>
            <w:tcW w:w="2415" w:type="dxa"/>
            <w:shd w:val="clear" w:color="auto" w:fill="auto"/>
            <w:noWrap/>
            <w:hideMark/>
          </w:tcPr>
          <w:p w14:paraId="181BCBFE" w14:textId="77777777" w:rsidR="008D00DD" w:rsidRPr="0048713E" w:rsidRDefault="008D00DD" w:rsidP="00CE47C5">
            <w:pPr>
              <w:ind w:right="0"/>
              <w:jc w:val="center"/>
              <w:rPr>
                <w:rFonts w:ascii="Verdana" w:hAnsi="Verdana"/>
                <w:sz w:val="22"/>
                <w:szCs w:val="22"/>
              </w:rPr>
            </w:pPr>
            <w:r w:rsidRPr="0048713E">
              <w:rPr>
                <w:rFonts w:ascii="Verdana" w:hAnsi="Verdana"/>
                <w:sz w:val="22"/>
                <w:szCs w:val="22"/>
              </w:rPr>
              <w:t>PRAD-OU</w:t>
            </w:r>
          </w:p>
        </w:tc>
        <w:tc>
          <w:tcPr>
            <w:tcW w:w="1604" w:type="dxa"/>
            <w:shd w:val="clear" w:color="auto" w:fill="auto"/>
            <w:noWrap/>
            <w:hideMark/>
          </w:tcPr>
          <w:p w14:paraId="7D6D7AE1" w14:textId="77777777" w:rsidR="008D00DD" w:rsidRPr="0048713E" w:rsidRDefault="008D00DD" w:rsidP="00CE47C5">
            <w:pPr>
              <w:ind w:right="0"/>
              <w:jc w:val="center"/>
              <w:rPr>
                <w:rFonts w:ascii="Verdana" w:hAnsi="Verdana"/>
                <w:color w:val="FF0000"/>
                <w:sz w:val="22"/>
                <w:szCs w:val="22"/>
              </w:rPr>
            </w:pPr>
            <w:r w:rsidRPr="0048713E">
              <w:rPr>
                <w:rFonts w:ascii="Verdana" w:hAnsi="Verdana"/>
                <w:color w:val="FF0000"/>
                <w:sz w:val="22"/>
                <w:szCs w:val="22"/>
              </w:rPr>
              <w:t>207.20</w:t>
            </w:r>
          </w:p>
        </w:tc>
        <w:tc>
          <w:tcPr>
            <w:tcW w:w="3963" w:type="dxa"/>
            <w:shd w:val="clear" w:color="auto" w:fill="auto"/>
            <w:noWrap/>
            <w:hideMark/>
          </w:tcPr>
          <w:p w14:paraId="6C0FFF00" w14:textId="77777777" w:rsidR="008D00DD" w:rsidRPr="0048713E" w:rsidRDefault="008D00DD" w:rsidP="00CE47C5">
            <w:pPr>
              <w:ind w:right="0"/>
              <w:jc w:val="center"/>
              <w:rPr>
                <w:rFonts w:ascii="Verdana" w:hAnsi="Verdana"/>
                <w:color w:val="FF0000"/>
                <w:sz w:val="22"/>
                <w:szCs w:val="22"/>
              </w:rPr>
            </w:pPr>
            <w:r w:rsidRPr="0048713E">
              <w:rPr>
                <w:rFonts w:ascii="Verdana" w:hAnsi="Verdana"/>
                <w:color w:val="FF0000"/>
                <w:sz w:val="22"/>
                <w:szCs w:val="22"/>
              </w:rPr>
              <w:t>855.74</w:t>
            </w:r>
          </w:p>
        </w:tc>
      </w:tr>
      <w:tr w:rsidR="008D00DD" w:rsidRPr="0048713E" w14:paraId="61EB2459" w14:textId="77777777" w:rsidTr="00425A54">
        <w:trPr>
          <w:trHeight w:val="49"/>
        </w:trPr>
        <w:tc>
          <w:tcPr>
            <w:tcW w:w="2415" w:type="dxa"/>
            <w:shd w:val="clear" w:color="auto" w:fill="auto"/>
            <w:noWrap/>
            <w:hideMark/>
          </w:tcPr>
          <w:p w14:paraId="416CC401" w14:textId="77777777" w:rsidR="008D00DD" w:rsidRPr="0048713E" w:rsidRDefault="008D00DD" w:rsidP="00CE47C5">
            <w:pPr>
              <w:ind w:right="0"/>
              <w:jc w:val="center"/>
              <w:rPr>
                <w:rFonts w:ascii="Verdana" w:hAnsi="Verdana"/>
                <w:sz w:val="22"/>
                <w:szCs w:val="22"/>
              </w:rPr>
            </w:pPr>
            <w:r w:rsidRPr="0048713E">
              <w:rPr>
                <w:rFonts w:ascii="Verdana" w:hAnsi="Verdana"/>
                <w:sz w:val="22"/>
                <w:szCs w:val="22"/>
              </w:rPr>
              <w:t>TF-OU</w:t>
            </w:r>
          </w:p>
        </w:tc>
        <w:tc>
          <w:tcPr>
            <w:tcW w:w="1604" w:type="dxa"/>
            <w:shd w:val="clear" w:color="auto" w:fill="auto"/>
            <w:noWrap/>
            <w:hideMark/>
          </w:tcPr>
          <w:p w14:paraId="04A84178" w14:textId="77777777" w:rsidR="008D00DD" w:rsidRPr="0048713E" w:rsidRDefault="008D00DD" w:rsidP="00CE47C5">
            <w:pPr>
              <w:ind w:right="0"/>
              <w:jc w:val="center"/>
              <w:rPr>
                <w:rFonts w:ascii="Verdana" w:hAnsi="Verdana"/>
                <w:color w:val="FF0000"/>
                <w:sz w:val="22"/>
                <w:szCs w:val="22"/>
              </w:rPr>
            </w:pPr>
            <w:r w:rsidRPr="0048713E">
              <w:rPr>
                <w:rFonts w:ascii="Verdana" w:hAnsi="Verdana"/>
                <w:color w:val="FF0000"/>
                <w:sz w:val="22"/>
                <w:szCs w:val="22"/>
              </w:rPr>
              <w:t>142.90</w:t>
            </w:r>
          </w:p>
        </w:tc>
        <w:tc>
          <w:tcPr>
            <w:tcW w:w="3963" w:type="dxa"/>
            <w:shd w:val="clear" w:color="auto" w:fill="auto"/>
            <w:noWrap/>
            <w:hideMark/>
          </w:tcPr>
          <w:p w14:paraId="45E449AC" w14:textId="77777777" w:rsidR="008D00DD" w:rsidRPr="0048713E" w:rsidRDefault="008D00DD" w:rsidP="00CE47C5">
            <w:pPr>
              <w:ind w:right="0"/>
              <w:jc w:val="center"/>
              <w:rPr>
                <w:rFonts w:ascii="Verdana" w:hAnsi="Verdana"/>
                <w:color w:val="FF0000"/>
                <w:sz w:val="22"/>
                <w:szCs w:val="22"/>
              </w:rPr>
            </w:pPr>
            <w:r w:rsidRPr="0048713E">
              <w:rPr>
                <w:rFonts w:ascii="Verdana" w:hAnsi="Verdana"/>
                <w:color w:val="FF0000"/>
                <w:sz w:val="22"/>
                <w:szCs w:val="22"/>
              </w:rPr>
              <w:t>2,974.60</w:t>
            </w:r>
          </w:p>
        </w:tc>
      </w:tr>
      <w:tr w:rsidR="008D00DD" w:rsidRPr="0048713E" w14:paraId="73073CA9" w14:textId="77777777" w:rsidTr="00425A54">
        <w:trPr>
          <w:trHeight w:val="300"/>
        </w:trPr>
        <w:tc>
          <w:tcPr>
            <w:tcW w:w="2415" w:type="dxa"/>
            <w:shd w:val="clear" w:color="auto" w:fill="auto"/>
            <w:noWrap/>
            <w:hideMark/>
          </w:tcPr>
          <w:p w14:paraId="14DE5482" w14:textId="77777777" w:rsidR="008D00DD" w:rsidRPr="0048713E" w:rsidRDefault="008D00DD" w:rsidP="00CE47C5">
            <w:pPr>
              <w:ind w:right="0"/>
              <w:jc w:val="center"/>
              <w:rPr>
                <w:rFonts w:ascii="Verdana" w:hAnsi="Verdana"/>
                <w:sz w:val="22"/>
                <w:szCs w:val="22"/>
              </w:rPr>
            </w:pPr>
            <w:r w:rsidRPr="0048713E">
              <w:rPr>
                <w:rFonts w:ascii="Verdana" w:hAnsi="Verdana"/>
                <w:sz w:val="22"/>
                <w:szCs w:val="22"/>
              </w:rPr>
              <w:t>OU - OU</w:t>
            </w:r>
          </w:p>
        </w:tc>
        <w:tc>
          <w:tcPr>
            <w:tcW w:w="1604" w:type="dxa"/>
            <w:shd w:val="clear" w:color="auto" w:fill="auto"/>
            <w:noWrap/>
            <w:hideMark/>
          </w:tcPr>
          <w:p w14:paraId="305CC177" w14:textId="77777777" w:rsidR="008D00DD" w:rsidRPr="0048713E" w:rsidRDefault="008D00DD" w:rsidP="00CE47C5">
            <w:pPr>
              <w:ind w:right="0"/>
              <w:jc w:val="center"/>
              <w:rPr>
                <w:rFonts w:ascii="Verdana" w:hAnsi="Verdana"/>
                <w:sz w:val="22"/>
                <w:szCs w:val="22"/>
              </w:rPr>
            </w:pPr>
            <w:r w:rsidRPr="0048713E">
              <w:rPr>
                <w:rFonts w:ascii="Verdana" w:hAnsi="Verdana"/>
                <w:sz w:val="22"/>
                <w:szCs w:val="22"/>
              </w:rPr>
              <w:t>849.30</w:t>
            </w:r>
          </w:p>
        </w:tc>
        <w:tc>
          <w:tcPr>
            <w:tcW w:w="3963" w:type="dxa"/>
            <w:shd w:val="clear" w:color="auto" w:fill="auto"/>
            <w:noWrap/>
            <w:hideMark/>
          </w:tcPr>
          <w:p w14:paraId="7176BB95" w14:textId="77777777" w:rsidR="008D00DD" w:rsidRPr="0048713E" w:rsidRDefault="008D00DD" w:rsidP="00CE47C5">
            <w:pPr>
              <w:ind w:right="0"/>
              <w:jc w:val="center"/>
              <w:rPr>
                <w:rFonts w:ascii="Verdana" w:hAnsi="Verdana"/>
                <w:sz w:val="22"/>
                <w:szCs w:val="22"/>
              </w:rPr>
            </w:pPr>
            <w:r w:rsidRPr="0048713E">
              <w:rPr>
                <w:rFonts w:ascii="Verdana" w:hAnsi="Verdana"/>
                <w:sz w:val="22"/>
                <w:szCs w:val="22"/>
              </w:rPr>
              <w:t>-</w:t>
            </w:r>
          </w:p>
        </w:tc>
      </w:tr>
    </w:tbl>
    <w:p w14:paraId="77AF1135" w14:textId="77777777" w:rsidR="00CE2032" w:rsidRPr="0048713E" w:rsidRDefault="0011246A" w:rsidP="00CE47C5">
      <w:pPr>
        <w:ind w:right="0"/>
        <w:jc w:val="center"/>
        <w:rPr>
          <w:rFonts w:ascii="Verdana" w:hAnsi="Verdana"/>
          <w:bCs/>
          <w:color w:val="auto"/>
          <w:sz w:val="20"/>
          <w:szCs w:val="20"/>
        </w:rPr>
      </w:pPr>
      <w:r>
        <w:rPr>
          <w:rFonts w:ascii="Verdana" w:hAnsi="Verdana"/>
          <w:bCs/>
          <w:color w:val="auto"/>
          <w:sz w:val="20"/>
          <w:szCs w:val="20"/>
        </w:rPr>
        <w:t>Tabla 34</w:t>
      </w:r>
      <w:r w:rsidR="00CE2032" w:rsidRPr="0048713E">
        <w:rPr>
          <w:rFonts w:ascii="Verdana" w:hAnsi="Verdana"/>
          <w:bCs/>
          <w:color w:val="auto"/>
          <w:sz w:val="20"/>
          <w:szCs w:val="20"/>
        </w:rPr>
        <w:t>. Distribución de uso de suelo y vegetación año 2010.</w:t>
      </w:r>
    </w:p>
    <w:p w14:paraId="12341B2A" w14:textId="77777777" w:rsidR="008D00DD" w:rsidRPr="0048713E" w:rsidRDefault="008D00DD" w:rsidP="00CE47C5">
      <w:pPr>
        <w:ind w:right="0"/>
        <w:rPr>
          <w:rFonts w:ascii="Verdana" w:hAnsi="Verdana"/>
        </w:rPr>
      </w:pPr>
    </w:p>
    <w:p w14:paraId="7402C5F0" w14:textId="77777777" w:rsidR="008B5BE3" w:rsidRPr="0048713E" w:rsidRDefault="008B5BE3" w:rsidP="00CE47C5">
      <w:pPr>
        <w:ind w:right="0"/>
        <w:rPr>
          <w:rFonts w:ascii="Verdana" w:hAnsi="Verdana"/>
        </w:rPr>
      </w:pPr>
      <w:r w:rsidRPr="0048713E">
        <w:rPr>
          <w:rFonts w:ascii="Verdana" w:hAnsi="Verdana"/>
        </w:rPr>
        <w:t>Siguien</w:t>
      </w:r>
      <w:r w:rsidR="0011246A">
        <w:rPr>
          <w:rFonts w:ascii="Verdana" w:hAnsi="Verdana"/>
        </w:rPr>
        <w:t>do en el análisis de la tabla 34</w:t>
      </w:r>
      <w:r w:rsidRPr="0048713E">
        <w:rPr>
          <w:rFonts w:ascii="Verdana" w:hAnsi="Verdana"/>
        </w:rPr>
        <w:t>, se encuentra que las emisiones GEI de CO</w:t>
      </w:r>
      <w:r w:rsidRPr="0048713E">
        <w:rPr>
          <w:rFonts w:ascii="Verdana" w:hAnsi="Verdana"/>
          <w:vertAlign w:val="subscript"/>
        </w:rPr>
        <w:t>2</w:t>
      </w:r>
      <w:r w:rsidRPr="0048713E">
        <w:rPr>
          <w:rFonts w:ascii="Verdana" w:hAnsi="Verdana"/>
        </w:rPr>
        <w:t>totales municipales estimadas para el 2010 en este sector son de 4,212.03 toneladas de CO</w:t>
      </w:r>
      <w:r w:rsidRPr="0048713E">
        <w:rPr>
          <w:rFonts w:ascii="Verdana" w:hAnsi="Verdana"/>
          <w:vertAlign w:val="subscript"/>
        </w:rPr>
        <w:t>2</w:t>
      </w:r>
      <w:r w:rsidRPr="0048713E">
        <w:rPr>
          <w:rFonts w:ascii="Verdana" w:hAnsi="Verdana"/>
        </w:rPr>
        <w:t>eq, (cifras rojas). Por su parte, a partir de la recuperación de cobertura vegetal, las remociones de GEI totales en este sector son 47.52 toneladas de CO</w:t>
      </w:r>
      <w:r w:rsidRPr="0048713E">
        <w:rPr>
          <w:rFonts w:ascii="Verdana" w:hAnsi="Verdana"/>
          <w:vertAlign w:val="subscript"/>
        </w:rPr>
        <w:t>2</w:t>
      </w:r>
      <w:r w:rsidRPr="0048713E">
        <w:rPr>
          <w:rFonts w:ascii="Verdana" w:hAnsi="Verdana"/>
        </w:rPr>
        <w:t>eq capturado o secuestrado (cifras verdes). Así mismo se identificó que en la cobertura de la vegetación que no recibió modificación o pérdida, permite considerar que el Municipio de Concepción de Buenos Aires mantuvo un stock o almacén de carbono de 671.56 ton CO</w:t>
      </w:r>
      <w:r w:rsidRPr="0048713E">
        <w:rPr>
          <w:rFonts w:ascii="Verdana" w:hAnsi="Verdana"/>
          <w:vertAlign w:val="subscript"/>
        </w:rPr>
        <w:t xml:space="preserve">2 </w:t>
      </w:r>
      <w:r w:rsidRPr="0048713E">
        <w:rPr>
          <w:rFonts w:ascii="Verdana" w:hAnsi="Verdana"/>
        </w:rPr>
        <w:t>(cifras en negro)</w:t>
      </w:r>
      <w:r w:rsidRPr="0048713E">
        <w:rPr>
          <w:rFonts w:ascii="Verdana" w:hAnsi="Verdana"/>
          <w:vertAlign w:val="subscript"/>
        </w:rPr>
        <w:t>,</w:t>
      </w:r>
      <w:r w:rsidR="0011246A">
        <w:rPr>
          <w:rFonts w:ascii="Verdana" w:hAnsi="Verdana"/>
        </w:rPr>
        <w:t>(Tabla 34</w:t>
      </w:r>
      <w:r w:rsidRPr="0048713E">
        <w:rPr>
          <w:rFonts w:ascii="Verdana" w:hAnsi="Verdana"/>
        </w:rPr>
        <w:t xml:space="preserve"> y Figura 16)</w:t>
      </w:r>
    </w:p>
    <w:p w14:paraId="2970846C" w14:textId="77777777" w:rsidR="00594B83" w:rsidRPr="0048713E" w:rsidRDefault="00594B83" w:rsidP="00CE47C5">
      <w:pPr>
        <w:ind w:right="0"/>
        <w:rPr>
          <w:rFonts w:ascii="Verdana" w:hAnsi="Verdana"/>
        </w:rPr>
      </w:pPr>
    </w:p>
    <w:p w14:paraId="5C94DD01" w14:textId="77777777" w:rsidR="008D00DD" w:rsidRPr="0048713E" w:rsidRDefault="00332C55" w:rsidP="00CE47C5">
      <w:pPr>
        <w:ind w:right="0"/>
        <w:jc w:val="center"/>
        <w:rPr>
          <w:rFonts w:ascii="Verdana" w:hAnsi="Verdana"/>
        </w:rPr>
      </w:pPr>
      <w:r>
        <w:rPr>
          <w:rFonts w:ascii="Verdana" w:hAnsi="Verdana"/>
          <w:noProof/>
        </w:rPr>
        <w:drawing>
          <wp:inline distT="0" distB="0" distL="0" distR="0" wp14:anchorId="484AF0E5" wp14:editId="7E085615">
            <wp:extent cx="3486150" cy="1800225"/>
            <wp:effectExtent l="19050" t="19050" r="19050" b="28575"/>
            <wp:docPr id="13" name="Gráfico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86150" cy="1800225"/>
                    </a:xfrm>
                    <a:prstGeom prst="rect">
                      <a:avLst/>
                    </a:prstGeom>
                    <a:noFill/>
                    <a:ln w="6350" cmpd="sng">
                      <a:solidFill>
                        <a:srgbClr val="000000"/>
                      </a:solidFill>
                      <a:miter lim="800000"/>
                      <a:headEnd/>
                      <a:tailEnd/>
                    </a:ln>
                    <a:effectLst/>
                  </pic:spPr>
                </pic:pic>
              </a:graphicData>
            </a:graphic>
          </wp:inline>
        </w:drawing>
      </w:r>
    </w:p>
    <w:p w14:paraId="55EF4AED" w14:textId="77777777" w:rsidR="008B5BE3" w:rsidRPr="0048713E" w:rsidRDefault="008B5BE3" w:rsidP="00CE47C5">
      <w:pPr>
        <w:ind w:right="0"/>
        <w:jc w:val="center"/>
        <w:rPr>
          <w:rFonts w:ascii="Verdana" w:hAnsi="Verdana"/>
          <w:color w:val="auto"/>
          <w:sz w:val="20"/>
          <w:szCs w:val="20"/>
        </w:rPr>
      </w:pPr>
      <w:r w:rsidRPr="0048713E">
        <w:rPr>
          <w:rFonts w:ascii="Verdana" w:hAnsi="Verdana"/>
          <w:color w:val="auto"/>
          <w:sz w:val="20"/>
          <w:szCs w:val="20"/>
        </w:rPr>
        <w:t>Figura 16. Emisiones, remociones y stock/almacén de carbono por USCUSS año 2010.</w:t>
      </w:r>
    </w:p>
    <w:p w14:paraId="581A3E96" w14:textId="77777777" w:rsidR="008B5BE3" w:rsidRPr="0048713E" w:rsidRDefault="008B5BE3" w:rsidP="00CE47C5">
      <w:pPr>
        <w:ind w:right="0"/>
        <w:jc w:val="center"/>
        <w:rPr>
          <w:rFonts w:ascii="Verdana" w:hAnsi="Verdana"/>
          <w:color w:val="auto"/>
          <w:sz w:val="20"/>
          <w:szCs w:val="20"/>
        </w:rPr>
      </w:pPr>
    </w:p>
    <w:p w14:paraId="01DFEE31" w14:textId="77777777" w:rsidR="008B5BE3" w:rsidRPr="0048713E" w:rsidRDefault="008B5BE3" w:rsidP="00CE47C5">
      <w:pPr>
        <w:rPr>
          <w:rFonts w:ascii="Verdana" w:hAnsi="Verdana"/>
        </w:rPr>
      </w:pPr>
      <w:r w:rsidRPr="0048713E">
        <w:rPr>
          <w:rFonts w:ascii="Verdana" w:hAnsi="Verdana"/>
        </w:rPr>
        <w:t>Concepción de Buenos Aires, entre el total de CO</w:t>
      </w:r>
      <w:r w:rsidRPr="0048713E">
        <w:rPr>
          <w:rFonts w:ascii="Verdana" w:hAnsi="Verdana"/>
          <w:vertAlign w:val="subscript"/>
        </w:rPr>
        <w:t xml:space="preserve">2 </w:t>
      </w:r>
      <w:r w:rsidRPr="0048713E">
        <w:rPr>
          <w:rFonts w:ascii="Verdana" w:hAnsi="Verdana"/>
        </w:rPr>
        <w:t>por recuperación de cobertura forestal, con 47.52 Ton de CO</w:t>
      </w:r>
      <w:r w:rsidRPr="0048713E">
        <w:rPr>
          <w:rFonts w:ascii="Verdana" w:hAnsi="Verdana"/>
          <w:vertAlign w:val="subscript"/>
        </w:rPr>
        <w:t>2</w:t>
      </w:r>
      <w:r w:rsidRPr="0048713E">
        <w:rPr>
          <w:rFonts w:ascii="Verdana" w:hAnsi="Verdana"/>
        </w:rPr>
        <w:t>eq y el stock que mantuvo con 671.56 ton CO</w:t>
      </w:r>
      <w:r w:rsidRPr="0048713E">
        <w:rPr>
          <w:rFonts w:ascii="Verdana" w:hAnsi="Verdana"/>
          <w:vertAlign w:val="subscript"/>
        </w:rPr>
        <w:t>2</w:t>
      </w:r>
      <w:r w:rsidRPr="0048713E">
        <w:rPr>
          <w:rFonts w:ascii="Verdana" w:hAnsi="Verdana"/>
        </w:rPr>
        <w:t xml:space="preserve">, contra el </w:t>
      </w:r>
      <w:r w:rsidRPr="0048713E">
        <w:rPr>
          <w:rFonts w:ascii="Verdana" w:hAnsi="Verdana"/>
          <w:b/>
        </w:rPr>
        <w:t xml:space="preserve">total de emisiones </w:t>
      </w:r>
      <w:r w:rsidRPr="0048713E">
        <w:rPr>
          <w:rFonts w:ascii="Verdana" w:hAnsi="Verdana"/>
        </w:rPr>
        <w:t>4,</w:t>
      </w:r>
      <w:r w:rsidRPr="0048713E">
        <w:rPr>
          <w:rFonts w:ascii="Verdana" w:hAnsi="Verdana"/>
          <w:b/>
        </w:rPr>
        <w:t>212,03 ton de CO2,</w:t>
      </w:r>
      <w:r w:rsidRPr="0048713E">
        <w:rPr>
          <w:rFonts w:ascii="Verdana" w:hAnsi="Verdana"/>
        </w:rPr>
        <w:t xml:space="preserve"> se considera un Municipio que emite más ca</w:t>
      </w:r>
      <w:r w:rsidR="0011246A">
        <w:rPr>
          <w:rFonts w:ascii="Verdana" w:hAnsi="Verdana"/>
        </w:rPr>
        <w:t>rbono del que captura. (Tabla 34</w:t>
      </w:r>
      <w:r w:rsidRPr="0048713E">
        <w:rPr>
          <w:rFonts w:ascii="Verdana" w:hAnsi="Verdana"/>
        </w:rPr>
        <w:t xml:space="preserve"> y Figura 17).</w:t>
      </w:r>
    </w:p>
    <w:p w14:paraId="06C17E49" w14:textId="77777777" w:rsidR="008A0F9F" w:rsidRPr="0048713E" w:rsidRDefault="008A0F9F" w:rsidP="00CE47C5">
      <w:pPr>
        <w:rPr>
          <w:rFonts w:ascii="Verdana" w:hAnsi="Verdana"/>
        </w:rPr>
      </w:pPr>
    </w:p>
    <w:p w14:paraId="481657A4" w14:textId="77777777" w:rsidR="008A0F9F" w:rsidRPr="0048713E" w:rsidRDefault="008A0F9F" w:rsidP="00CE47C5">
      <w:pPr>
        <w:rPr>
          <w:rFonts w:ascii="Verdana" w:hAnsi="Verdana"/>
        </w:rPr>
      </w:pPr>
      <w:r w:rsidRPr="0048713E">
        <w:rPr>
          <w:rFonts w:ascii="Verdana" w:hAnsi="Verdana"/>
        </w:rPr>
        <w:lastRenderedPageBreak/>
        <w:t xml:space="preserve">En el periodo de este análisis 2002 – 2012 en el territorio de Concepción de Buenos Aires se observan importantes cambios de uso de suelo que afectan de gran manera la cobertura forestal, los cambios importantes radican en tierra forestal que pasaron a otros usos, de pradera que pasaron a otros usos y de tierras forestales a praderas, considerando esto como resultado del incremento de la mancha urbana próxima con el municipio vecino de Mazamitla y el incremento de la actividad agropecuaria. </w:t>
      </w:r>
    </w:p>
    <w:p w14:paraId="1C2D03FD" w14:textId="77777777" w:rsidR="008A0F9F" w:rsidRPr="0048713E" w:rsidRDefault="008A0F9F" w:rsidP="00CE47C5">
      <w:pPr>
        <w:rPr>
          <w:rFonts w:ascii="Verdana" w:hAnsi="Verdana"/>
        </w:rPr>
      </w:pPr>
    </w:p>
    <w:p w14:paraId="05FECE2A" w14:textId="77777777" w:rsidR="008A0F9F" w:rsidRPr="0048713E" w:rsidRDefault="00332C55" w:rsidP="00CE47C5">
      <w:pPr>
        <w:jc w:val="center"/>
        <w:rPr>
          <w:rFonts w:ascii="Verdana" w:hAnsi="Verdana"/>
          <w:noProof/>
        </w:rPr>
      </w:pPr>
      <w:r>
        <w:rPr>
          <w:rFonts w:ascii="Verdana" w:hAnsi="Verdana"/>
          <w:noProof/>
        </w:rPr>
        <w:drawing>
          <wp:inline distT="0" distB="0" distL="0" distR="0" wp14:anchorId="20DB5C1E" wp14:editId="1A69A160">
            <wp:extent cx="3829050" cy="1962150"/>
            <wp:effectExtent l="19050" t="19050" r="19050" b="19050"/>
            <wp:docPr id="14" name="Gráfico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29050" cy="1962150"/>
                    </a:xfrm>
                    <a:prstGeom prst="rect">
                      <a:avLst/>
                    </a:prstGeom>
                    <a:noFill/>
                    <a:ln w="6350" cmpd="sng">
                      <a:solidFill>
                        <a:srgbClr val="000000"/>
                      </a:solidFill>
                      <a:miter lim="800000"/>
                      <a:headEnd/>
                      <a:tailEnd/>
                    </a:ln>
                    <a:effectLst/>
                  </pic:spPr>
                </pic:pic>
              </a:graphicData>
            </a:graphic>
          </wp:inline>
        </w:drawing>
      </w:r>
    </w:p>
    <w:p w14:paraId="1B37DF27" w14:textId="77777777" w:rsidR="008A0F9F" w:rsidRPr="0048713E" w:rsidRDefault="008A0F9F" w:rsidP="00CE47C5">
      <w:pPr>
        <w:ind w:right="0"/>
        <w:jc w:val="center"/>
        <w:rPr>
          <w:rFonts w:ascii="Verdana" w:hAnsi="Verdana"/>
          <w:color w:val="auto"/>
          <w:sz w:val="20"/>
          <w:szCs w:val="20"/>
        </w:rPr>
      </w:pPr>
      <w:r w:rsidRPr="0048713E">
        <w:rPr>
          <w:rFonts w:ascii="Verdana" w:hAnsi="Verdana"/>
          <w:color w:val="auto"/>
          <w:sz w:val="20"/>
          <w:szCs w:val="20"/>
        </w:rPr>
        <w:t>Figura 17. Comparación de Ton de CO2 almacenado y emitido en el año 2010.</w:t>
      </w:r>
    </w:p>
    <w:p w14:paraId="49788FFE" w14:textId="77777777" w:rsidR="008A0F9F" w:rsidRPr="0048713E" w:rsidRDefault="008A0F9F" w:rsidP="00CE47C5">
      <w:pPr>
        <w:jc w:val="center"/>
        <w:rPr>
          <w:rFonts w:ascii="Verdana" w:hAnsi="Verdana"/>
        </w:rPr>
      </w:pPr>
    </w:p>
    <w:p w14:paraId="3138DF49" w14:textId="77777777" w:rsidR="008B5BE3" w:rsidRPr="0048713E" w:rsidRDefault="008B5BE3" w:rsidP="00CE47C5">
      <w:pPr>
        <w:ind w:right="0"/>
        <w:jc w:val="center"/>
        <w:rPr>
          <w:rFonts w:ascii="Verdana" w:hAnsi="Verdana"/>
        </w:rPr>
      </w:pPr>
    </w:p>
    <w:p w14:paraId="6DDACF74" w14:textId="77777777" w:rsidR="00ED13F2" w:rsidRPr="0048713E" w:rsidRDefault="003D43A1" w:rsidP="00CE47C5">
      <w:pPr>
        <w:pStyle w:val="Ttulo2"/>
        <w:rPr>
          <w:rFonts w:ascii="Verdana" w:hAnsi="Verdana" w:cs="Arial"/>
          <w:i w:val="0"/>
        </w:rPr>
      </w:pPr>
      <w:bookmarkStart w:id="64" w:name="_Toc1554977"/>
      <w:r w:rsidRPr="0048713E">
        <w:rPr>
          <w:rFonts w:ascii="Verdana" w:hAnsi="Verdana" w:cs="Arial"/>
          <w:i w:val="0"/>
        </w:rPr>
        <w:t>7</w:t>
      </w:r>
      <w:r w:rsidR="00ED13F2" w:rsidRPr="0048713E">
        <w:rPr>
          <w:rFonts w:ascii="Verdana" w:hAnsi="Verdana" w:cs="Arial"/>
          <w:i w:val="0"/>
        </w:rPr>
        <w:t xml:space="preserve">.5 </w:t>
      </w:r>
      <w:r w:rsidR="009E316F" w:rsidRPr="0048713E">
        <w:rPr>
          <w:rFonts w:ascii="Verdana" w:hAnsi="Verdana" w:cs="Arial"/>
          <w:i w:val="0"/>
        </w:rPr>
        <w:t xml:space="preserve">Categoría </w:t>
      </w:r>
      <w:r w:rsidR="00ED13F2" w:rsidRPr="0048713E">
        <w:rPr>
          <w:rFonts w:ascii="Verdana" w:hAnsi="Verdana" w:cs="Arial"/>
          <w:i w:val="0"/>
        </w:rPr>
        <w:t>Desechos</w:t>
      </w:r>
      <w:bookmarkEnd w:id="63"/>
      <w:bookmarkEnd w:id="64"/>
    </w:p>
    <w:p w14:paraId="7E559078" w14:textId="77777777" w:rsidR="00ED13F2" w:rsidRPr="0048713E" w:rsidRDefault="00ED13F2" w:rsidP="00CE47C5">
      <w:pPr>
        <w:ind w:right="49"/>
        <w:rPr>
          <w:rFonts w:ascii="Verdana" w:hAnsi="Verdana"/>
        </w:rPr>
      </w:pPr>
      <w:r w:rsidRPr="0048713E">
        <w:rPr>
          <w:rFonts w:ascii="Verdana" w:hAnsi="Verdana"/>
        </w:rPr>
        <w:t>La presente categoría incluye las emisiones de CH</w:t>
      </w:r>
      <w:r w:rsidRPr="0048713E">
        <w:rPr>
          <w:rFonts w:ascii="Verdana" w:hAnsi="Verdana"/>
          <w:vertAlign w:val="subscript"/>
        </w:rPr>
        <w:t>4</w:t>
      </w:r>
      <w:r w:rsidRPr="0048713E">
        <w:rPr>
          <w:rFonts w:ascii="Verdana" w:hAnsi="Verdana"/>
        </w:rPr>
        <w:t xml:space="preserve"> y N</w:t>
      </w:r>
      <w:r w:rsidRPr="0048713E">
        <w:rPr>
          <w:rFonts w:ascii="Verdana" w:hAnsi="Verdana"/>
          <w:vertAlign w:val="subscript"/>
        </w:rPr>
        <w:t>2</w:t>
      </w:r>
      <w:r w:rsidRPr="0048713E">
        <w:rPr>
          <w:rFonts w:ascii="Verdana" w:hAnsi="Verdana"/>
        </w:rPr>
        <w:t>O así como su equivalente en CO</w:t>
      </w:r>
      <w:r w:rsidRPr="0048713E">
        <w:rPr>
          <w:rFonts w:ascii="Verdana" w:hAnsi="Verdana"/>
          <w:vertAlign w:val="subscript"/>
        </w:rPr>
        <w:t>2</w:t>
      </w:r>
      <w:r w:rsidRPr="0048713E">
        <w:rPr>
          <w:rFonts w:ascii="Verdana" w:hAnsi="Verdana"/>
        </w:rPr>
        <w:t xml:space="preserve"> eq para las diferentes subcategorías como son: residuos sólidos urbanos (RSU), agua</w:t>
      </w:r>
      <w:r w:rsidR="00007083" w:rsidRPr="0048713E">
        <w:rPr>
          <w:rFonts w:ascii="Verdana" w:hAnsi="Verdana"/>
        </w:rPr>
        <w:t>s residuales municipales (ARM)</w:t>
      </w:r>
      <w:r w:rsidR="00B8586D" w:rsidRPr="0048713E">
        <w:rPr>
          <w:rFonts w:ascii="Verdana" w:hAnsi="Verdana"/>
        </w:rPr>
        <w:t xml:space="preserve"> </w:t>
      </w:r>
      <w:r w:rsidRPr="0048713E">
        <w:rPr>
          <w:rFonts w:ascii="Verdana" w:hAnsi="Verdana"/>
        </w:rPr>
        <w:t>y excretas humanas (EH).</w:t>
      </w:r>
      <w:r w:rsidR="00007083" w:rsidRPr="0048713E">
        <w:rPr>
          <w:rFonts w:ascii="Verdana" w:hAnsi="Verdana"/>
        </w:rPr>
        <w:t xml:space="preserve"> Las aguas residuales industriales (ARI), no se calculan por que no se realiza estas actividades en el municipio.</w:t>
      </w:r>
    </w:p>
    <w:p w14:paraId="33944B33" w14:textId="77777777" w:rsidR="00DD67FF" w:rsidRPr="0048713E" w:rsidRDefault="00DD67FF" w:rsidP="00CE47C5">
      <w:pPr>
        <w:jc w:val="left"/>
        <w:rPr>
          <w:rFonts w:ascii="Verdana" w:hAnsi="Verdana"/>
        </w:rPr>
      </w:pPr>
    </w:p>
    <w:p w14:paraId="5B15A3E4" w14:textId="77777777" w:rsidR="00ED13F2" w:rsidRPr="0048713E" w:rsidRDefault="00ED13F2" w:rsidP="00CE47C5">
      <w:pPr>
        <w:ind w:right="0"/>
        <w:rPr>
          <w:rFonts w:ascii="Verdana" w:hAnsi="Verdana"/>
        </w:rPr>
      </w:pPr>
      <w:r w:rsidRPr="0048713E">
        <w:rPr>
          <w:rFonts w:ascii="Verdana" w:hAnsi="Verdana"/>
        </w:rPr>
        <w:t>El presente reporte comprende las emisiones de CH</w:t>
      </w:r>
      <w:r w:rsidRPr="0048713E">
        <w:rPr>
          <w:rFonts w:ascii="Verdana" w:hAnsi="Verdana"/>
          <w:vertAlign w:val="subscript"/>
        </w:rPr>
        <w:t>4</w:t>
      </w:r>
      <w:r w:rsidRPr="0048713E">
        <w:rPr>
          <w:rFonts w:ascii="Verdana" w:hAnsi="Verdana"/>
        </w:rPr>
        <w:t xml:space="preserve"> generadas a partir de los residuos sólidos, que para este municipio son de</w:t>
      </w:r>
      <w:r w:rsidR="00DD67FF" w:rsidRPr="0048713E">
        <w:rPr>
          <w:rFonts w:ascii="Verdana" w:hAnsi="Verdana"/>
        </w:rPr>
        <w:t xml:space="preserve"> </w:t>
      </w:r>
      <w:r w:rsidR="00007083" w:rsidRPr="0048713E">
        <w:rPr>
          <w:rFonts w:ascii="Verdana" w:hAnsi="Verdana"/>
        </w:rPr>
        <w:t>1,470.506 Ton</w:t>
      </w:r>
      <w:r w:rsidRPr="0048713E">
        <w:rPr>
          <w:rFonts w:ascii="Verdana" w:hAnsi="Verdana"/>
        </w:rPr>
        <w:t xml:space="preserve">. Las aguas residuales municipales emitieron </w:t>
      </w:r>
      <w:r w:rsidR="00007083" w:rsidRPr="0048713E">
        <w:rPr>
          <w:rFonts w:ascii="Verdana" w:hAnsi="Verdana"/>
        </w:rPr>
        <w:t>163.715</w:t>
      </w:r>
      <w:r w:rsidRPr="0048713E">
        <w:rPr>
          <w:rFonts w:ascii="Verdana" w:hAnsi="Verdana"/>
        </w:rPr>
        <w:t xml:space="preserve"> de CH</w:t>
      </w:r>
      <w:r w:rsidRPr="0048713E">
        <w:rPr>
          <w:rFonts w:ascii="Verdana" w:hAnsi="Verdana"/>
          <w:vertAlign w:val="subscript"/>
        </w:rPr>
        <w:t>4</w:t>
      </w:r>
      <w:r w:rsidR="00007083" w:rsidRPr="0048713E">
        <w:rPr>
          <w:rFonts w:ascii="Verdana" w:hAnsi="Verdana"/>
          <w:vertAlign w:val="subscript"/>
        </w:rPr>
        <w:t xml:space="preserve"> </w:t>
      </w:r>
      <w:r w:rsidR="00007083" w:rsidRPr="0048713E">
        <w:rPr>
          <w:rFonts w:ascii="Verdana" w:hAnsi="Verdana"/>
        </w:rPr>
        <w:t xml:space="preserve"> Ton</w:t>
      </w:r>
      <w:r w:rsidR="00007083" w:rsidRPr="0048713E">
        <w:rPr>
          <w:rFonts w:ascii="Verdana" w:hAnsi="Verdana"/>
          <w:vertAlign w:val="subscript"/>
        </w:rPr>
        <w:t xml:space="preserve"> </w:t>
      </w:r>
      <w:r w:rsidR="00817CA9" w:rsidRPr="0048713E">
        <w:rPr>
          <w:rFonts w:ascii="Verdana" w:hAnsi="Verdana"/>
        </w:rPr>
        <w:t>y por ú</w:t>
      </w:r>
      <w:r w:rsidRPr="0048713E">
        <w:rPr>
          <w:rFonts w:ascii="Verdana" w:hAnsi="Verdana"/>
        </w:rPr>
        <w:t>ltimo las excretas humanas emitieron</w:t>
      </w:r>
      <w:r w:rsidR="00007083" w:rsidRPr="0048713E">
        <w:rPr>
          <w:rFonts w:ascii="Verdana" w:hAnsi="Verdana"/>
        </w:rPr>
        <w:t xml:space="preserve"> 154.273 Ton de </w:t>
      </w:r>
      <w:r w:rsidRPr="0048713E">
        <w:rPr>
          <w:rFonts w:ascii="Verdana" w:hAnsi="Verdana"/>
        </w:rPr>
        <w:t>N</w:t>
      </w:r>
      <w:r w:rsidRPr="0048713E">
        <w:rPr>
          <w:rFonts w:ascii="Verdana" w:hAnsi="Verdana"/>
          <w:vertAlign w:val="subscript"/>
        </w:rPr>
        <w:t>2</w:t>
      </w:r>
      <w:r w:rsidR="0011246A">
        <w:rPr>
          <w:rFonts w:ascii="Verdana" w:hAnsi="Verdana"/>
        </w:rPr>
        <w:t>O (Tabla 35, Fig. 18</w:t>
      </w:r>
      <w:r w:rsidR="00817CA9" w:rsidRPr="0048713E">
        <w:rPr>
          <w:rFonts w:ascii="Verdana" w:hAnsi="Verdana"/>
        </w:rPr>
        <w:t>).</w:t>
      </w:r>
    </w:p>
    <w:p w14:paraId="683D3CCA" w14:textId="77777777" w:rsidR="00DD67FF" w:rsidRPr="0048713E" w:rsidRDefault="00DD67FF" w:rsidP="00CE47C5">
      <w:pPr>
        <w:ind w:right="0"/>
        <w:rPr>
          <w:rFonts w:ascii="Verdana" w:hAnsi="Verdana"/>
        </w:rPr>
      </w:pPr>
    </w:p>
    <w:p w14:paraId="1051FEDB" w14:textId="77777777" w:rsidR="00ED13F2" w:rsidRPr="0048713E" w:rsidRDefault="00ED13F2" w:rsidP="00CE47C5">
      <w:pPr>
        <w:ind w:right="0"/>
        <w:rPr>
          <w:rFonts w:ascii="Verdana" w:hAnsi="Verdana"/>
        </w:rPr>
      </w:pPr>
      <w:r w:rsidRPr="0048713E">
        <w:rPr>
          <w:rFonts w:ascii="Verdana" w:hAnsi="Verdana"/>
        </w:rPr>
        <w:t xml:space="preserve">Por lo tanto podemos decir que la contribución de este sector al inventario </w:t>
      </w:r>
      <w:r w:rsidR="00817CA9" w:rsidRPr="0048713E">
        <w:rPr>
          <w:rFonts w:ascii="Verdana" w:hAnsi="Verdana"/>
        </w:rPr>
        <w:t xml:space="preserve">de </w:t>
      </w:r>
      <w:r w:rsidRPr="0048713E">
        <w:rPr>
          <w:rFonts w:ascii="Verdana" w:hAnsi="Verdana"/>
        </w:rPr>
        <w:t xml:space="preserve">GEI municipal es de </w:t>
      </w:r>
      <w:r w:rsidR="00007083" w:rsidRPr="0048713E">
        <w:rPr>
          <w:rFonts w:ascii="Verdana" w:hAnsi="Verdana"/>
        </w:rPr>
        <w:t xml:space="preserve">1,788.494 </w:t>
      </w:r>
      <w:r w:rsidRPr="0048713E">
        <w:rPr>
          <w:rFonts w:ascii="Verdana" w:hAnsi="Verdana"/>
        </w:rPr>
        <w:t>Ton de CO</w:t>
      </w:r>
      <w:r w:rsidRPr="0048713E">
        <w:rPr>
          <w:rFonts w:ascii="Verdana" w:hAnsi="Verdana"/>
          <w:vertAlign w:val="subscript"/>
        </w:rPr>
        <w:t xml:space="preserve">2 </w:t>
      </w:r>
      <w:r w:rsidRPr="0048713E">
        <w:rPr>
          <w:rFonts w:ascii="Verdana" w:hAnsi="Verdana"/>
        </w:rPr>
        <w:t xml:space="preserve">eq, que representa el </w:t>
      </w:r>
      <w:r w:rsidR="00B8586D" w:rsidRPr="0048713E">
        <w:rPr>
          <w:rFonts w:ascii="Verdana" w:hAnsi="Verdana"/>
        </w:rPr>
        <w:t>3.26%</w:t>
      </w:r>
      <w:r w:rsidRPr="0048713E">
        <w:rPr>
          <w:rFonts w:ascii="Verdana" w:hAnsi="Verdana"/>
        </w:rPr>
        <w:t xml:space="preserve"> del total. A continuación se presenta las emisiones de esta categoría por tipo de gas </w:t>
      </w:r>
    </w:p>
    <w:p w14:paraId="34AAD97F" w14:textId="77777777" w:rsidR="00ED13F2" w:rsidRDefault="00ED13F2" w:rsidP="00CE47C5">
      <w:pPr>
        <w:ind w:right="0"/>
        <w:rPr>
          <w:rFonts w:ascii="Verdana" w:hAnsi="Verdana"/>
        </w:rPr>
      </w:pPr>
    </w:p>
    <w:p w14:paraId="1966B0FC" w14:textId="77777777" w:rsidR="003C0320" w:rsidRDefault="003C0320" w:rsidP="00CE47C5">
      <w:pPr>
        <w:ind w:right="0"/>
        <w:rPr>
          <w:rFonts w:ascii="Verdana" w:hAnsi="Verdana"/>
        </w:rPr>
      </w:pPr>
    </w:p>
    <w:p w14:paraId="13A070D7" w14:textId="77777777" w:rsidR="003C0320" w:rsidRDefault="003C0320" w:rsidP="00CE47C5">
      <w:pPr>
        <w:ind w:right="0"/>
        <w:rPr>
          <w:rFonts w:ascii="Verdana" w:hAnsi="Verdana"/>
        </w:rPr>
      </w:pPr>
    </w:p>
    <w:p w14:paraId="0D15B1EA" w14:textId="77777777" w:rsidR="003C0320" w:rsidRPr="0048713E" w:rsidRDefault="003C0320" w:rsidP="00CE47C5">
      <w:pPr>
        <w:ind w:right="0"/>
        <w:rPr>
          <w:rFonts w:ascii="Verdana" w:hAnsi="Verdana"/>
        </w:rPr>
      </w:pPr>
    </w:p>
    <w:p w14:paraId="14570E44" w14:textId="77777777" w:rsidR="00ED13F2" w:rsidRPr="0048713E" w:rsidRDefault="00ED13F2" w:rsidP="00CE47C5">
      <w:pPr>
        <w:ind w:right="0"/>
        <w:jc w:val="center"/>
        <w:rPr>
          <w:rFonts w:ascii="Verdana" w:hAnsi="Verdana"/>
          <w:b/>
          <w:sz w:val="22"/>
          <w:szCs w:val="22"/>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9"/>
        <w:gridCol w:w="1569"/>
        <w:gridCol w:w="1525"/>
        <w:gridCol w:w="1470"/>
        <w:gridCol w:w="802"/>
      </w:tblGrid>
      <w:tr w:rsidR="00DD67FF" w:rsidRPr="0048713E" w14:paraId="07CA09F0" w14:textId="77777777" w:rsidTr="00425A54">
        <w:tc>
          <w:tcPr>
            <w:tcW w:w="8578" w:type="dxa"/>
            <w:gridSpan w:val="5"/>
            <w:shd w:val="clear" w:color="auto" w:fill="auto"/>
          </w:tcPr>
          <w:p w14:paraId="6ACAF947" w14:textId="77777777" w:rsidR="00DD67FF" w:rsidRPr="0048713E" w:rsidRDefault="00DD67FF" w:rsidP="00CE47C5">
            <w:pPr>
              <w:ind w:right="0"/>
              <w:jc w:val="center"/>
              <w:rPr>
                <w:rFonts w:ascii="Verdana" w:hAnsi="Verdana"/>
                <w:b/>
                <w:sz w:val="22"/>
                <w:szCs w:val="22"/>
              </w:rPr>
            </w:pPr>
            <w:r w:rsidRPr="0048713E">
              <w:rPr>
                <w:rFonts w:ascii="Verdana" w:hAnsi="Verdana"/>
                <w:b/>
                <w:sz w:val="22"/>
                <w:szCs w:val="22"/>
              </w:rPr>
              <w:t>Emisiones por tipo de gas para el sector desechos.</w:t>
            </w:r>
          </w:p>
        </w:tc>
      </w:tr>
      <w:tr w:rsidR="004F45C3" w:rsidRPr="0048713E" w14:paraId="4BA65767" w14:textId="77777777" w:rsidTr="00425A54">
        <w:tc>
          <w:tcPr>
            <w:tcW w:w="3289" w:type="dxa"/>
            <w:vMerge w:val="restart"/>
            <w:shd w:val="clear" w:color="auto" w:fill="auto"/>
            <w:vAlign w:val="center"/>
          </w:tcPr>
          <w:p w14:paraId="6CEBFA73" w14:textId="77777777" w:rsidR="00DD67FF" w:rsidRPr="0048713E" w:rsidRDefault="00DD67FF" w:rsidP="00CE47C5">
            <w:pPr>
              <w:ind w:right="0"/>
              <w:jc w:val="center"/>
              <w:rPr>
                <w:rFonts w:ascii="Verdana" w:hAnsi="Verdana"/>
                <w:b/>
                <w:sz w:val="22"/>
                <w:szCs w:val="22"/>
              </w:rPr>
            </w:pPr>
            <w:r w:rsidRPr="0048713E">
              <w:rPr>
                <w:rFonts w:ascii="Verdana" w:hAnsi="Verdana"/>
                <w:b/>
                <w:sz w:val="22"/>
                <w:szCs w:val="22"/>
              </w:rPr>
              <w:t>Subcategoría</w:t>
            </w:r>
          </w:p>
        </w:tc>
        <w:tc>
          <w:tcPr>
            <w:tcW w:w="3094" w:type="dxa"/>
            <w:gridSpan w:val="2"/>
            <w:shd w:val="clear" w:color="auto" w:fill="auto"/>
            <w:vAlign w:val="center"/>
          </w:tcPr>
          <w:p w14:paraId="33F40BCF" w14:textId="77777777" w:rsidR="00DD67FF" w:rsidRPr="0048713E" w:rsidRDefault="00DD67FF" w:rsidP="00CE47C5">
            <w:pPr>
              <w:ind w:right="0"/>
              <w:jc w:val="center"/>
              <w:rPr>
                <w:rFonts w:ascii="Verdana" w:hAnsi="Verdana"/>
                <w:b/>
                <w:sz w:val="22"/>
                <w:szCs w:val="22"/>
              </w:rPr>
            </w:pPr>
            <w:r w:rsidRPr="0048713E">
              <w:rPr>
                <w:rFonts w:ascii="Verdana" w:hAnsi="Verdana"/>
                <w:b/>
                <w:sz w:val="22"/>
                <w:szCs w:val="22"/>
              </w:rPr>
              <w:t>Emisión de GEI (Ton)</w:t>
            </w:r>
          </w:p>
        </w:tc>
        <w:tc>
          <w:tcPr>
            <w:tcW w:w="1393" w:type="dxa"/>
            <w:vMerge w:val="restart"/>
            <w:shd w:val="clear" w:color="auto" w:fill="auto"/>
            <w:vAlign w:val="center"/>
          </w:tcPr>
          <w:p w14:paraId="3475CBC2" w14:textId="77777777" w:rsidR="00DD67FF" w:rsidRPr="0048713E" w:rsidRDefault="00DD67FF" w:rsidP="00CE47C5">
            <w:pPr>
              <w:ind w:right="0"/>
              <w:jc w:val="center"/>
              <w:rPr>
                <w:rFonts w:ascii="Verdana" w:hAnsi="Verdana"/>
                <w:b/>
                <w:sz w:val="22"/>
                <w:szCs w:val="22"/>
              </w:rPr>
            </w:pPr>
            <w:r w:rsidRPr="0048713E">
              <w:rPr>
                <w:rFonts w:ascii="Verdana" w:hAnsi="Verdana"/>
                <w:b/>
                <w:sz w:val="22"/>
                <w:szCs w:val="22"/>
              </w:rPr>
              <w:t>Ton de CO</w:t>
            </w:r>
            <w:r w:rsidRPr="0048713E">
              <w:rPr>
                <w:rFonts w:ascii="Verdana" w:hAnsi="Verdana"/>
                <w:b/>
                <w:sz w:val="22"/>
                <w:szCs w:val="22"/>
                <w:vertAlign w:val="subscript"/>
              </w:rPr>
              <w:t>2eq</w:t>
            </w:r>
          </w:p>
        </w:tc>
        <w:tc>
          <w:tcPr>
            <w:tcW w:w="802" w:type="dxa"/>
            <w:vMerge w:val="restart"/>
            <w:shd w:val="clear" w:color="auto" w:fill="auto"/>
            <w:vAlign w:val="center"/>
          </w:tcPr>
          <w:p w14:paraId="261696DD" w14:textId="77777777" w:rsidR="00DD67FF" w:rsidRPr="0048713E" w:rsidRDefault="00DD67FF" w:rsidP="00CE47C5">
            <w:pPr>
              <w:ind w:right="0"/>
              <w:jc w:val="center"/>
              <w:rPr>
                <w:rFonts w:ascii="Verdana" w:hAnsi="Verdana"/>
                <w:b/>
                <w:sz w:val="22"/>
                <w:szCs w:val="22"/>
              </w:rPr>
            </w:pPr>
            <w:r w:rsidRPr="0048713E">
              <w:rPr>
                <w:rFonts w:ascii="Verdana" w:hAnsi="Verdana"/>
                <w:b/>
                <w:sz w:val="22"/>
                <w:szCs w:val="22"/>
              </w:rPr>
              <w:t>%</w:t>
            </w:r>
          </w:p>
        </w:tc>
      </w:tr>
      <w:tr w:rsidR="004F45C3" w:rsidRPr="0048713E" w14:paraId="0E75B1EB" w14:textId="77777777" w:rsidTr="00425A54">
        <w:tc>
          <w:tcPr>
            <w:tcW w:w="3289" w:type="dxa"/>
            <w:vMerge/>
            <w:shd w:val="clear" w:color="auto" w:fill="auto"/>
          </w:tcPr>
          <w:p w14:paraId="4773F052" w14:textId="77777777" w:rsidR="00DD67FF" w:rsidRPr="0048713E" w:rsidRDefault="00DD67FF" w:rsidP="00CE47C5">
            <w:pPr>
              <w:ind w:right="0"/>
              <w:jc w:val="center"/>
              <w:rPr>
                <w:rFonts w:ascii="Verdana" w:hAnsi="Verdana"/>
                <w:sz w:val="22"/>
                <w:szCs w:val="22"/>
              </w:rPr>
            </w:pPr>
          </w:p>
        </w:tc>
        <w:tc>
          <w:tcPr>
            <w:tcW w:w="1569" w:type="dxa"/>
            <w:shd w:val="clear" w:color="auto" w:fill="auto"/>
          </w:tcPr>
          <w:p w14:paraId="45D754D4" w14:textId="77777777" w:rsidR="00DD67FF" w:rsidRPr="0048713E" w:rsidRDefault="00DD67FF" w:rsidP="00CE47C5">
            <w:pPr>
              <w:ind w:right="0"/>
              <w:jc w:val="center"/>
              <w:rPr>
                <w:rFonts w:ascii="Verdana" w:hAnsi="Verdana"/>
                <w:sz w:val="22"/>
                <w:szCs w:val="22"/>
              </w:rPr>
            </w:pPr>
            <w:r w:rsidRPr="0048713E">
              <w:rPr>
                <w:rFonts w:ascii="Verdana" w:hAnsi="Verdana"/>
                <w:sz w:val="22"/>
                <w:szCs w:val="22"/>
              </w:rPr>
              <w:t>CH</w:t>
            </w:r>
            <w:r w:rsidRPr="0048713E">
              <w:rPr>
                <w:rFonts w:ascii="Verdana" w:hAnsi="Verdana"/>
                <w:sz w:val="22"/>
                <w:szCs w:val="22"/>
                <w:vertAlign w:val="subscript"/>
              </w:rPr>
              <w:t>4</w:t>
            </w:r>
          </w:p>
        </w:tc>
        <w:tc>
          <w:tcPr>
            <w:tcW w:w="1525" w:type="dxa"/>
            <w:shd w:val="clear" w:color="auto" w:fill="auto"/>
          </w:tcPr>
          <w:p w14:paraId="70DE1717" w14:textId="77777777" w:rsidR="00DD67FF" w:rsidRPr="0048713E" w:rsidRDefault="00DD67FF" w:rsidP="00CE47C5">
            <w:pPr>
              <w:ind w:right="0"/>
              <w:jc w:val="center"/>
              <w:rPr>
                <w:rFonts w:ascii="Verdana" w:hAnsi="Verdana"/>
                <w:sz w:val="22"/>
                <w:szCs w:val="22"/>
              </w:rPr>
            </w:pPr>
            <w:r w:rsidRPr="0048713E">
              <w:rPr>
                <w:rFonts w:ascii="Verdana" w:hAnsi="Verdana"/>
                <w:sz w:val="22"/>
                <w:szCs w:val="22"/>
              </w:rPr>
              <w:t>N</w:t>
            </w:r>
            <w:r w:rsidRPr="0048713E">
              <w:rPr>
                <w:rFonts w:ascii="Verdana" w:hAnsi="Verdana"/>
                <w:sz w:val="22"/>
                <w:szCs w:val="22"/>
                <w:vertAlign w:val="subscript"/>
              </w:rPr>
              <w:t>2</w:t>
            </w:r>
            <w:r w:rsidRPr="0048713E">
              <w:rPr>
                <w:rFonts w:ascii="Verdana" w:hAnsi="Verdana"/>
                <w:sz w:val="22"/>
                <w:szCs w:val="22"/>
              </w:rPr>
              <w:t>O</w:t>
            </w:r>
          </w:p>
        </w:tc>
        <w:tc>
          <w:tcPr>
            <w:tcW w:w="1393" w:type="dxa"/>
            <w:vMerge/>
            <w:shd w:val="clear" w:color="auto" w:fill="auto"/>
          </w:tcPr>
          <w:p w14:paraId="1328B18A" w14:textId="77777777" w:rsidR="00DD67FF" w:rsidRPr="0048713E" w:rsidRDefault="00DD67FF" w:rsidP="00CE47C5">
            <w:pPr>
              <w:ind w:right="0"/>
              <w:jc w:val="center"/>
              <w:rPr>
                <w:rFonts w:ascii="Verdana" w:hAnsi="Verdana"/>
                <w:sz w:val="22"/>
                <w:szCs w:val="22"/>
              </w:rPr>
            </w:pPr>
          </w:p>
        </w:tc>
        <w:tc>
          <w:tcPr>
            <w:tcW w:w="802" w:type="dxa"/>
            <w:vMerge/>
            <w:shd w:val="clear" w:color="auto" w:fill="auto"/>
          </w:tcPr>
          <w:p w14:paraId="1B2FA911" w14:textId="77777777" w:rsidR="00DD67FF" w:rsidRPr="0048713E" w:rsidRDefault="00DD67FF" w:rsidP="00CE47C5">
            <w:pPr>
              <w:ind w:right="0"/>
              <w:jc w:val="center"/>
              <w:rPr>
                <w:rFonts w:ascii="Verdana" w:hAnsi="Verdana"/>
                <w:sz w:val="22"/>
                <w:szCs w:val="22"/>
              </w:rPr>
            </w:pPr>
          </w:p>
        </w:tc>
      </w:tr>
      <w:tr w:rsidR="004F45C3" w:rsidRPr="0048713E" w14:paraId="6333A7E4" w14:textId="77777777" w:rsidTr="00425A54">
        <w:tc>
          <w:tcPr>
            <w:tcW w:w="3289" w:type="dxa"/>
            <w:shd w:val="clear" w:color="auto" w:fill="auto"/>
          </w:tcPr>
          <w:p w14:paraId="54373573" w14:textId="77777777" w:rsidR="00DD67FF" w:rsidRPr="0048713E" w:rsidRDefault="00DD67FF" w:rsidP="00CE47C5">
            <w:pPr>
              <w:ind w:right="0"/>
              <w:jc w:val="left"/>
              <w:rPr>
                <w:rFonts w:ascii="Verdana" w:hAnsi="Verdana"/>
                <w:sz w:val="22"/>
                <w:szCs w:val="22"/>
              </w:rPr>
            </w:pPr>
            <w:r w:rsidRPr="0048713E">
              <w:rPr>
                <w:rFonts w:ascii="Verdana" w:hAnsi="Verdana"/>
                <w:sz w:val="22"/>
                <w:szCs w:val="22"/>
              </w:rPr>
              <w:t>Residuos Sólidos Urbanos</w:t>
            </w:r>
          </w:p>
        </w:tc>
        <w:tc>
          <w:tcPr>
            <w:tcW w:w="1569" w:type="dxa"/>
            <w:shd w:val="clear" w:color="auto" w:fill="auto"/>
          </w:tcPr>
          <w:p w14:paraId="650A55A4" w14:textId="77777777" w:rsidR="00DD67FF" w:rsidRPr="0048713E" w:rsidRDefault="00DD67FF" w:rsidP="00CE47C5">
            <w:pPr>
              <w:ind w:right="-98"/>
              <w:jc w:val="center"/>
              <w:rPr>
                <w:rFonts w:ascii="Verdana" w:hAnsi="Verdana"/>
              </w:rPr>
            </w:pPr>
            <w:r w:rsidRPr="0048713E">
              <w:rPr>
                <w:rFonts w:ascii="Verdana" w:hAnsi="Verdana"/>
              </w:rPr>
              <w:t>70.03</w:t>
            </w:r>
          </w:p>
        </w:tc>
        <w:tc>
          <w:tcPr>
            <w:tcW w:w="1525" w:type="dxa"/>
            <w:shd w:val="clear" w:color="auto" w:fill="auto"/>
          </w:tcPr>
          <w:p w14:paraId="58845EC0" w14:textId="77777777" w:rsidR="00DD67FF" w:rsidRPr="0048713E" w:rsidRDefault="00DD67FF" w:rsidP="00CE47C5">
            <w:pPr>
              <w:ind w:right="0"/>
              <w:jc w:val="center"/>
              <w:rPr>
                <w:rFonts w:ascii="Verdana" w:hAnsi="Verdana"/>
                <w:sz w:val="22"/>
                <w:szCs w:val="22"/>
              </w:rPr>
            </w:pPr>
            <w:r w:rsidRPr="0048713E">
              <w:rPr>
                <w:rFonts w:ascii="Verdana" w:hAnsi="Verdana"/>
                <w:sz w:val="22"/>
                <w:szCs w:val="22"/>
              </w:rPr>
              <w:t>n/a</w:t>
            </w:r>
          </w:p>
        </w:tc>
        <w:tc>
          <w:tcPr>
            <w:tcW w:w="1393" w:type="dxa"/>
            <w:shd w:val="clear" w:color="auto" w:fill="auto"/>
          </w:tcPr>
          <w:p w14:paraId="6933D459" w14:textId="77777777" w:rsidR="00DD67FF" w:rsidRPr="0048713E" w:rsidRDefault="00DD67FF" w:rsidP="00CE47C5">
            <w:pPr>
              <w:ind w:right="-15"/>
              <w:jc w:val="center"/>
              <w:rPr>
                <w:rFonts w:ascii="Verdana" w:hAnsi="Verdana"/>
              </w:rPr>
            </w:pPr>
            <w:r w:rsidRPr="0048713E">
              <w:rPr>
                <w:rFonts w:ascii="Verdana" w:hAnsi="Verdana"/>
              </w:rPr>
              <w:t>1,470.506</w:t>
            </w:r>
          </w:p>
        </w:tc>
        <w:tc>
          <w:tcPr>
            <w:tcW w:w="802" w:type="dxa"/>
            <w:shd w:val="clear" w:color="auto" w:fill="auto"/>
          </w:tcPr>
          <w:p w14:paraId="04664A0E" w14:textId="77777777" w:rsidR="00DD67FF" w:rsidRPr="0048713E" w:rsidRDefault="00DD67FF" w:rsidP="00CE47C5">
            <w:pPr>
              <w:ind w:right="0"/>
              <w:jc w:val="center"/>
              <w:rPr>
                <w:rFonts w:ascii="Verdana" w:hAnsi="Verdana"/>
                <w:sz w:val="22"/>
                <w:szCs w:val="22"/>
              </w:rPr>
            </w:pPr>
            <w:r w:rsidRPr="0048713E">
              <w:rPr>
                <w:rFonts w:ascii="Verdana" w:hAnsi="Verdana"/>
                <w:sz w:val="22"/>
                <w:szCs w:val="22"/>
              </w:rPr>
              <w:t>82</w:t>
            </w:r>
          </w:p>
        </w:tc>
      </w:tr>
      <w:tr w:rsidR="004F45C3" w:rsidRPr="0048713E" w14:paraId="004D4691" w14:textId="77777777" w:rsidTr="00425A54">
        <w:tc>
          <w:tcPr>
            <w:tcW w:w="3289" w:type="dxa"/>
            <w:shd w:val="clear" w:color="auto" w:fill="auto"/>
          </w:tcPr>
          <w:p w14:paraId="4FBCC77E" w14:textId="77777777" w:rsidR="00DD67FF" w:rsidRPr="0048713E" w:rsidRDefault="00DD67FF" w:rsidP="00CE47C5">
            <w:pPr>
              <w:ind w:right="0"/>
              <w:jc w:val="left"/>
              <w:rPr>
                <w:rFonts w:ascii="Verdana" w:hAnsi="Verdana"/>
                <w:sz w:val="22"/>
                <w:szCs w:val="22"/>
              </w:rPr>
            </w:pPr>
            <w:r w:rsidRPr="0048713E">
              <w:rPr>
                <w:rFonts w:ascii="Verdana" w:hAnsi="Verdana"/>
                <w:sz w:val="22"/>
                <w:szCs w:val="22"/>
              </w:rPr>
              <w:t>Aguas Residuales Municipales</w:t>
            </w:r>
          </w:p>
        </w:tc>
        <w:tc>
          <w:tcPr>
            <w:tcW w:w="1569" w:type="dxa"/>
            <w:shd w:val="clear" w:color="auto" w:fill="auto"/>
          </w:tcPr>
          <w:p w14:paraId="183E1BAC" w14:textId="77777777" w:rsidR="00DD67FF" w:rsidRPr="0048713E" w:rsidRDefault="00DD67FF" w:rsidP="00CE47C5">
            <w:pPr>
              <w:ind w:right="-98"/>
              <w:jc w:val="center"/>
              <w:rPr>
                <w:rFonts w:ascii="Verdana" w:hAnsi="Verdana"/>
              </w:rPr>
            </w:pPr>
            <w:r w:rsidRPr="0048713E">
              <w:rPr>
                <w:rFonts w:ascii="Verdana" w:hAnsi="Verdana"/>
              </w:rPr>
              <w:t>7.79</w:t>
            </w:r>
          </w:p>
        </w:tc>
        <w:tc>
          <w:tcPr>
            <w:tcW w:w="1525" w:type="dxa"/>
            <w:shd w:val="clear" w:color="auto" w:fill="auto"/>
          </w:tcPr>
          <w:p w14:paraId="21B8425E" w14:textId="77777777" w:rsidR="00DD67FF" w:rsidRPr="0048713E" w:rsidRDefault="00DD67FF" w:rsidP="00CE47C5">
            <w:pPr>
              <w:ind w:right="0"/>
              <w:jc w:val="center"/>
              <w:rPr>
                <w:rFonts w:ascii="Verdana" w:hAnsi="Verdana"/>
                <w:sz w:val="22"/>
                <w:szCs w:val="22"/>
              </w:rPr>
            </w:pPr>
            <w:r w:rsidRPr="0048713E">
              <w:rPr>
                <w:rFonts w:ascii="Verdana" w:hAnsi="Verdana"/>
                <w:sz w:val="22"/>
                <w:szCs w:val="22"/>
              </w:rPr>
              <w:t>n/a</w:t>
            </w:r>
          </w:p>
        </w:tc>
        <w:tc>
          <w:tcPr>
            <w:tcW w:w="1393" w:type="dxa"/>
            <w:shd w:val="clear" w:color="auto" w:fill="auto"/>
          </w:tcPr>
          <w:p w14:paraId="34D6E26C" w14:textId="77777777" w:rsidR="00DD67FF" w:rsidRPr="0048713E" w:rsidRDefault="00DD67FF" w:rsidP="00CE47C5">
            <w:pPr>
              <w:ind w:right="-15"/>
              <w:jc w:val="center"/>
              <w:rPr>
                <w:rFonts w:ascii="Verdana" w:hAnsi="Verdana"/>
              </w:rPr>
            </w:pPr>
            <w:r w:rsidRPr="0048713E">
              <w:rPr>
                <w:rFonts w:ascii="Verdana" w:hAnsi="Verdana"/>
              </w:rPr>
              <w:t>163.715</w:t>
            </w:r>
          </w:p>
        </w:tc>
        <w:tc>
          <w:tcPr>
            <w:tcW w:w="802" w:type="dxa"/>
            <w:shd w:val="clear" w:color="auto" w:fill="auto"/>
          </w:tcPr>
          <w:p w14:paraId="32B90DA5" w14:textId="77777777" w:rsidR="00DD67FF" w:rsidRPr="0048713E" w:rsidRDefault="00DD67FF" w:rsidP="00CE47C5">
            <w:pPr>
              <w:ind w:right="0"/>
              <w:jc w:val="center"/>
              <w:rPr>
                <w:rFonts w:ascii="Verdana" w:hAnsi="Verdana"/>
                <w:sz w:val="22"/>
                <w:szCs w:val="22"/>
              </w:rPr>
            </w:pPr>
            <w:r w:rsidRPr="0048713E">
              <w:rPr>
                <w:rFonts w:ascii="Verdana" w:hAnsi="Verdana"/>
                <w:sz w:val="22"/>
                <w:szCs w:val="22"/>
              </w:rPr>
              <w:t>9</w:t>
            </w:r>
          </w:p>
        </w:tc>
      </w:tr>
      <w:tr w:rsidR="004F45C3" w:rsidRPr="0048713E" w14:paraId="572BE1E3" w14:textId="77777777" w:rsidTr="00425A54">
        <w:tc>
          <w:tcPr>
            <w:tcW w:w="3289" w:type="dxa"/>
            <w:shd w:val="clear" w:color="auto" w:fill="auto"/>
          </w:tcPr>
          <w:p w14:paraId="2F98D110" w14:textId="77777777" w:rsidR="00DD67FF" w:rsidRPr="0048713E" w:rsidRDefault="00DD67FF" w:rsidP="00CE47C5">
            <w:pPr>
              <w:ind w:right="0"/>
              <w:jc w:val="left"/>
              <w:rPr>
                <w:rFonts w:ascii="Verdana" w:hAnsi="Verdana"/>
                <w:sz w:val="22"/>
                <w:szCs w:val="22"/>
              </w:rPr>
            </w:pPr>
            <w:r w:rsidRPr="0048713E">
              <w:rPr>
                <w:rFonts w:ascii="Verdana" w:hAnsi="Verdana"/>
                <w:sz w:val="22"/>
                <w:szCs w:val="22"/>
              </w:rPr>
              <w:t>Excretas Humanas</w:t>
            </w:r>
          </w:p>
        </w:tc>
        <w:tc>
          <w:tcPr>
            <w:tcW w:w="1569" w:type="dxa"/>
            <w:shd w:val="clear" w:color="auto" w:fill="auto"/>
          </w:tcPr>
          <w:p w14:paraId="149928FC" w14:textId="77777777" w:rsidR="00DD67FF" w:rsidRPr="0048713E" w:rsidRDefault="00DD67FF" w:rsidP="00CE47C5">
            <w:pPr>
              <w:ind w:right="-98"/>
              <w:jc w:val="center"/>
              <w:rPr>
                <w:rFonts w:ascii="Verdana" w:hAnsi="Verdana"/>
                <w:sz w:val="22"/>
                <w:szCs w:val="22"/>
              </w:rPr>
            </w:pPr>
            <w:r w:rsidRPr="0048713E">
              <w:rPr>
                <w:rFonts w:ascii="Verdana" w:hAnsi="Verdana"/>
                <w:sz w:val="22"/>
                <w:szCs w:val="22"/>
              </w:rPr>
              <w:t>n/a</w:t>
            </w:r>
          </w:p>
        </w:tc>
        <w:tc>
          <w:tcPr>
            <w:tcW w:w="1525" w:type="dxa"/>
            <w:shd w:val="clear" w:color="auto" w:fill="auto"/>
          </w:tcPr>
          <w:p w14:paraId="52C60910" w14:textId="77777777" w:rsidR="00DD67FF" w:rsidRPr="0048713E" w:rsidRDefault="00DD67FF" w:rsidP="00CE47C5">
            <w:pPr>
              <w:ind w:right="0"/>
              <w:jc w:val="center"/>
              <w:rPr>
                <w:rFonts w:ascii="Verdana" w:hAnsi="Verdana"/>
                <w:sz w:val="22"/>
                <w:szCs w:val="22"/>
              </w:rPr>
            </w:pPr>
            <w:r w:rsidRPr="0048713E">
              <w:rPr>
                <w:rFonts w:ascii="Verdana" w:hAnsi="Verdana"/>
                <w:sz w:val="22"/>
                <w:szCs w:val="22"/>
              </w:rPr>
              <w:t>0.498</w:t>
            </w:r>
          </w:p>
        </w:tc>
        <w:tc>
          <w:tcPr>
            <w:tcW w:w="1393" w:type="dxa"/>
            <w:shd w:val="clear" w:color="auto" w:fill="auto"/>
          </w:tcPr>
          <w:p w14:paraId="12568986" w14:textId="77777777" w:rsidR="00DD67FF" w:rsidRPr="0048713E" w:rsidRDefault="00DD67FF" w:rsidP="00CE47C5">
            <w:pPr>
              <w:ind w:right="-15"/>
              <w:jc w:val="center"/>
              <w:rPr>
                <w:rFonts w:ascii="Verdana" w:hAnsi="Verdana"/>
                <w:sz w:val="22"/>
                <w:szCs w:val="22"/>
              </w:rPr>
            </w:pPr>
            <w:r w:rsidRPr="0048713E">
              <w:rPr>
                <w:rFonts w:ascii="Verdana" w:hAnsi="Verdana"/>
                <w:sz w:val="22"/>
                <w:szCs w:val="22"/>
              </w:rPr>
              <w:t>154.273</w:t>
            </w:r>
          </w:p>
        </w:tc>
        <w:tc>
          <w:tcPr>
            <w:tcW w:w="802" w:type="dxa"/>
            <w:shd w:val="clear" w:color="auto" w:fill="auto"/>
          </w:tcPr>
          <w:p w14:paraId="1CE6A3F0" w14:textId="77777777" w:rsidR="00DD67FF" w:rsidRPr="0048713E" w:rsidRDefault="00DD67FF" w:rsidP="00CE47C5">
            <w:pPr>
              <w:ind w:right="0"/>
              <w:jc w:val="center"/>
              <w:rPr>
                <w:rFonts w:ascii="Verdana" w:hAnsi="Verdana"/>
                <w:sz w:val="22"/>
                <w:szCs w:val="22"/>
              </w:rPr>
            </w:pPr>
            <w:r w:rsidRPr="0048713E">
              <w:rPr>
                <w:rFonts w:ascii="Verdana" w:hAnsi="Verdana"/>
                <w:sz w:val="22"/>
                <w:szCs w:val="22"/>
              </w:rPr>
              <w:t>9</w:t>
            </w:r>
          </w:p>
        </w:tc>
      </w:tr>
      <w:tr w:rsidR="004F45C3" w:rsidRPr="0048713E" w14:paraId="7D06724F" w14:textId="77777777" w:rsidTr="00425A54">
        <w:tc>
          <w:tcPr>
            <w:tcW w:w="3289" w:type="dxa"/>
            <w:shd w:val="clear" w:color="auto" w:fill="auto"/>
          </w:tcPr>
          <w:p w14:paraId="4985A80B" w14:textId="77777777" w:rsidR="00DD67FF" w:rsidRPr="0048713E" w:rsidRDefault="00DD67FF" w:rsidP="00CE47C5">
            <w:pPr>
              <w:ind w:right="0"/>
              <w:jc w:val="center"/>
              <w:rPr>
                <w:rFonts w:ascii="Verdana" w:hAnsi="Verdana"/>
                <w:b/>
                <w:sz w:val="22"/>
                <w:szCs w:val="22"/>
              </w:rPr>
            </w:pPr>
            <w:r w:rsidRPr="0048713E">
              <w:rPr>
                <w:rFonts w:ascii="Verdana" w:hAnsi="Verdana"/>
                <w:b/>
                <w:sz w:val="22"/>
                <w:szCs w:val="22"/>
              </w:rPr>
              <w:t>Totales</w:t>
            </w:r>
          </w:p>
        </w:tc>
        <w:tc>
          <w:tcPr>
            <w:tcW w:w="1569" w:type="dxa"/>
            <w:shd w:val="clear" w:color="auto" w:fill="auto"/>
          </w:tcPr>
          <w:p w14:paraId="278C7B06" w14:textId="77777777" w:rsidR="00DD67FF" w:rsidRPr="0048713E" w:rsidRDefault="00DD67FF" w:rsidP="00CE47C5">
            <w:pPr>
              <w:ind w:right="-98"/>
              <w:jc w:val="center"/>
              <w:rPr>
                <w:rFonts w:ascii="Verdana" w:hAnsi="Verdana"/>
                <w:b/>
                <w:sz w:val="22"/>
                <w:szCs w:val="22"/>
              </w:rPr>
            </w:pPr>
            <w:r w:rsidRPr="0048713E">
              <w:rPr>
                <w:rFonts w:ascii="Verdana" w:hAnsi="Verdana"/>
                <w:b/>
                <w:sz w:val="22"/>
                <w:szCs w:val="22"/>
              </w:rPr>
              <w:t>77.82</w:t>
            </w:r>
          </w:p>
        </w:tc>
        <w:tc>
          <w:tcPr>
            <w:tcW w:w="1525" w:type="dxa"/>
            <w:shd w:val="clear" w:color="auto" w:fill="auto"/>
          </w:tcPr>
          <w:p w14:paraId="53586487" w14:textId="77777777" w:rsidR="00DD67FF" w:rsidRPr="0048713E" w:rsidRDefault="00DD67FF" w:rsidP="00CE47C5">
            <w:pPr>
              <w:ind w:right="0"/>
              <w:jc w:val="center"/>
              <w:rPr>
                <w:rFonts w:ascii="Verdana" w:hAnsi="Verdana"/>
                <w:b/>
                <w:sz w:val="22"/>
                <w:szCs w:val="22"/>
              </w:rPr>
            </w:pPr>
            <w:r w:rsidRPr="0048713E">
              <w:rPr>
                <w:rFonts w:ascii="Verdana" w:hAnsi="Verdana"/>
                <w:b/>
                <w:sz w:val="22"/>
                <w:szCs w:val="22"/>
              </w:rPr>
              <w:t>0.498</w:t>
            </w:r>
          </w:p>
        </w:tc>
        <w:tc>
          <w:tcPr>
            <w:tcW w:w="1393" w:type="dxa"/>
            <w:shd w:val="clear" w:color="auto" w:fill="auto"/>
          </w:tcPr>
          <w:p w14:paraId="01157699" w14:textId="77777777" w:rsidR="00DD67FF" w:rsidRPr="0048713E" w:rsidRDefault="00DD67FF" w:rsidP="00CE47C5">
            <w:pPr>
              <w:ind w:right="-15"/>
              <w:jc w:val="center"/>
              <w:rPr>
                <w:rFonts w:ascii="Verdana" w:hAnsi="Verdana"/>
                <w:b/>
                <w:sz w:val="22"/>
                <w:szCs w:val="22"/>
              </w:rPr>
            </w:pPr>
            <w:r w:rsidRPr="0048713E">
              <w:rPr>
                <w:rFonts w:ascii="Verdana" w:hAnsi="Verdana"/>
                <w:b/>
                <w:sz w:val="22"/>
                <w:szCs w:val="22"/>
              </w:rPr>
              <w:t>1,788.494</w:t>
            </w:r>
          </w:p>
        </w:tc>
        <w:tc>
          <w:tcPr>
            <w:tcW w:w="802" w:type="dxa"/>
            <w:shd w:val="clear" w:color="auto" w:fill="auto"/>
          </w:tcPr>
          <w:p w14:paraId="2F73801C" w14:textId="77777777" w:rsidR="00DD67FF" w:rsidRPr="0048713E" w:rsidRDefault="00DD67FF" w:rsidP="00CE47C5">
            <w:pPr>
              <w:ind w:right="0"/>
              <w:jc w:val="center"/>
              <w:rPr>
                <w:rFonts w:ascii="Verdana" w:hAnsi="Verdana"/>
                <w:b/>
                <w:sz w:val="22"/>
                <w:szCs w:val="22"/>
              </w:rPr>
            </w:pPr>
            <w:r w:rsidRPr="0048713E">
              <w:rPr>
                <w:rFonts w:ascii="Verdana" w:hAnsi="Verdana"/>
                <w:b/>
                <w:sz w:val="22"/>
                <w:szCs w:val="22"/>
              </w:rPr>
              <w:t>100</w:t>
            </w:r>
          </w:p>
        </w:tc>
      </w:tr>
    </w:tbl>
    <w:p w14:paraId="7B5C389E" w14:textId="77777777" w:rsidR="00820BEA" w:rsidRPr="0048713E" w:rsidRDefault="0011246A" w:rsidP="00CE47C5">
      <w:pPr>
        <w:ind w:right="0"/>
        <w:jc w:val="center"/>
        <w:rPr>
          <w:rFonts w:ascii="Verdana" w:hAnsi="Verdana"/>
          <w:szCs w:val="22"/>
        </w:rPr>
      </w:pPr>
      <w:r>
        <w:rPr>
          <w:rFonts w:ascii="Verdana" w:hAnsi="Verdana"/>
          <w:sz w:val="22"/>
          <w:szCs w:val="22"/>
        </w:rPr>
        <w:t>Tabla 35.</w:t>
      </w:r>
      <w:r w:rsidR="00820BEA" w:rsidRPr="0048713E">
        <w:rPr>
          <w:rFonts w:ascii="Verdana" w:hAnsi="Verdana"/>
          <w:sz w:val="22"/>
          <w:szCs w:val="22"/>
        </w:rPr>
        <w:t xml:space="preserve">  Emisiones por tipo de gas para el sector Desechos</w:t>
      </w:r>
      <w:r>
        <w:rPr>
          <w:rFonts w:ascii="Verdana" w:hAnsi="Verdana"/>
          <w:sz w:val="22"/>
          <w:szCs w:val="22"/>
        </w:rPr>
        <w:t>.</w:t>
      </w:r>
    </w:p>
    <w:p w14:paraId="1BF50DFF" w14:textId="77777777" w:rsidR="00DD67FF" w:rsidRPr="0048713E" w:rsidRDefault="00DD67FF" w:rsidP="00CE47C5">
      <w:pPr>
        <w:ind w:right="0"/>
        <w:jc w:val="center"/>
        <w:rPr>
          <w:rFonts w:ascii="Verdana" w:hAnsi="Verdana"/>
          <w:b/>
          <w:sz w:val="22"/>
          <w:szCs w:val="22"/>
        </w:rPr>
      </w:pPr>
    </w:p>
    <w:p w14:paraId="2326A836" w14:textId="77777777" w:rsidR="00DD67FF" w:rsidRPr="0048713E" w:rsidRDefault="00332C55" w:rsidP="00CE47C5">
      <w:pPr>
        <w:ind w:right="0"/>
        <w:jc w:val="center"/>
        <w:rPr>
          <w:rFonts w:ascii="Verdana" w:hAnsi="Verdana"/>
          <w:b/>
          <w:sz w:val="22"/>
          <w:szCs w:val="22"/>
        </w:rPr>
      </w:pPr>
      <w:r>
        <w:rPr>
          <w:rFonts w:ascii="Verdana" w:hAnsi="Verdana"/>
          <w:noProof/>
        </w:rPr>
        <w:drawing>
          <wp:inline distT="0" distB="0" distL="0" distR="0" wp14:anchorId="6160955F" wp14:editId="514F51E0">
            <wp:extent cx="4505325" cy="2352675"/>
            <wp:effectExtent l="0" t="0" r="0" b="0"/>
            <wp:docPr id="15" name="Gráfico 51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1D0FD86A" w14:textId="77777777" w:rsidR="00820BEA" w:rsidRPr="0048713E" w:rsidRDefault="0011246A" w:rsidP="00CE47C5">
      <w:pPr>
        <w:jc w:val="center"/>
        <w:rPr>
          <w:rFonts w:ascii="Verdana" w:hAnsi="Verdana"/>
          <w:sz w:val="20"/>
          <w:szCs w:val="20"/>
        </w:rPr>
      </w:pPr>
      <w:r>
        <w:rPr>
          <w:rFonts w:ascii="Verdana" w:hAnsi="Verdana"/>
          <w:sz w:val="20"/>
          <w:szCs w:val="20"/>
        </w:rPr>
        <w:t>Figura 18</w:t>
      </w:r>
      <w:r w:rsidR="00820BEA" w:rsidRPr="0048713E">
        <w:rPr>
          <w:rFonts w:ascii="Verdana" w:hAnsi="Verdana"/>
          <w:sz w:val="20"/>
          <w:szCs w:val="20"/>
        </w:rPr>
        <w:t>. Porcentaje de emisiones en Ton de CO</w:t>
      </w:r>
      <w:r w:rsidR="00820BEA" w:rsidRPr="0048713E">
        <w:rPr>
          <w:rFonts w:ascii="Verdana" w:hAnsi="Verdana"/>
          <w:sz w:val="20"/>
          <w:szCs w:val="20"/>
          <w:vertAlign w:val="subscript"/>
        </w:rPr>
        <w:t>2eq</w:t>
      </w:r>
      <w:r w:rsidR="00820BEA" w:rsidRPr="0048713E">
        <w:rPr>
          <w:rFonts w:ascii="Verdana" w:hAnsi="Verdana"/>
          <w:sz w:val="20"/>
          <w:szCs w:val="20"/>
        </w:rPr>
        <w:t xml:space="preserve"> por subcategoría de desechos</w:t>
      </w:r>
      <w:r>
        <w:rPr>
          <w:rFonts w:ascii="Verdana" w:hAnsi="Verdana"/>
          <w:sz w:val="20"/>
          <w:szCs w:val="20"/>
        </w:rPr>
        <w:t>.</w:t>
      </w:r>
    </w:p>
    <w:p w14:paraId="03EE2836" w14:textId="77777777" w:rsidR="00D80BAD" w:rsidRPr="0048713E" w:rsidRDefault="00D80BAD" w:rsidP="00CE47C5">
      <w:pPr>
        <w:rPr>
          <w:rFonts w:ascii="Verdana" w:hAnsi="Verdana"/>
        </w:rPr>
      </w:pPr>
    </w:p>
    <w:p w14:paraId="628960F4" w14:textId="77777777" w:rsidR="00DD67FF" w:rsidRPr="0048713E" w:rsidRDefault="00DD67FF" w:rsidP="00CE47C5">
      <w:pPr>
        <w:rPr>
          <w:rFonts w:ascii="Verdana" w:hAnsi="Verdana"/>
        </w:rPr>
      </w:pPr>
    </w:p>
    <w:p w14:paraId="4B595977" w14:textId="77777777" w:rsidR="00ED13F2" w:rsidRPr="0048713E" w:rsidRDefault="003D43A1" w:rsidP="00CE47C5">
      <w:pPr>
        <w:pStyle w:val="Ttulo3"/>
        <w:rPr>
          <w:rFonts w:ascii="Verdana" w:hAnsi="Verdana" w:cs="Arial"/>
        </w:rPr>
      </w:pPr>
      <w:bookmarkStart w:id="65" w:name="_Toc392495612"/>
      <w:bookmarkStart w:id="66" w:name="_Toc1554978"/>
      <w:r w:rsidRPr="0048713E">
        <w:rPr>
          <w:rFonts w:ascii="Verdana" w:hAnsi="Verdana" w:cs="Arial"/>
        </w:rPr>
        <w:t>7</w:t>
      </w:r>
      <w:r w:rsidR="00ED13F2" w:rsidRPr="0048713E">
        <w:rPr>
          <w:rFonts w:ascii="Verdana" w:hAnsi="Verdana" w:cs="Arial"/>
        </w:rPr>
        <w:t>.5.1 Disposición de residuos en suelos</w:t>
      </w:r>
      <w:bookmarkEnd w:id="65"/>
      <w:bookmarkEnd w:id="66"/>
    </w:p>
    <w:p w14:paraId="3DCA087E" w14:textId="77777777" w:rsidR="00ED13F2" w:rsidRPr="0048713E" w:rsidRDefault="00007083" w:rsidP="00CE47C5">
      <w:pPr>
        <w:rPr>
          <w:rFonts w:ascii="Verdana" w:eastAsia="Arial Unicode MS" w:hAnsi="Verdana"/>
        </w:rPr>
      </w:pPr>
      <w:r w:rsidRPr="0048713E">
        <w:rPr>
          <w:rFonts w:ascii="Verdana" w:eastAsia="Arial Unicode MS" w:hAnsi="Verdana"/>
        </w:rPr>
        <w:t>Los residuos que genera la sociedad urbana están directamente relacionados con sus actividades y con los insumos consumidos. Los residuos se clasifican en peligrosos, de manejo especial y sólidos urbanos. El municipio de Concepción de Buenos Aires forma parte del SIMAR-Sureste, que cuenta con un relleno sanitario intermunicipal, aproximadamente son recabadas 2,675 toneladas por día. El servicio de recolección de residuos, se presta durante 6 días a la semana y cuenta con 1 vehículos compactador y 1 camión volteo, que recogen los residuos para ser llevados a la disposición final. Actualmente no se cuenta con un programa de separación de los residuos y todos son vertidos en el tiradero municipal.</w:t>
      </w:r>
    </w:p>
    <w:p w14:paraId="0AB49096" w14:textId="77777777" w:rsidR="00007083" w:rsidRPr="0048713E" w:rsidRDefault="00007083" w:rsidP="00CE47C5">
      <w:pPr>
        <w:rPr>
          <w:rFonts w:ascii="Verdana" w:eastAsia="Arial Unicode MS" w:hAnsi="Verdana"/>
        </w:rPr>
      </w:pPr>
    </w:p>
    <w:p w14:paraId="4C1B708E" w14:textId="77777777" w:rsidR="00ED13F2" w:rsidRPr="0048713E" w:rsidRDefault="00ED13F2" w:rsidP="00CE47C5">
      <w:pPr>
        <w:rPr>
          <w:rFonts w:ascii="Verdana" w:eastAsia="Arial Unicode MS" w:hAnsi="Verdana"/>
        </w:rPr>
      </w:pPr>
      <w:r w:rsidRPr="0048713E">
        <w:rPr>
          <w:rFonts w:ascii="Verdana" w:eastAsia="Arial Unicode MS" w:hAnsi="Verdana"/>
        </w:rPr>
        <w:lastRenderedPageBreak/>
        <w:t xml:space="preserve">La caracterización de residuos de este estudio </w:t>
      </w:r>
      <w:r w:rsidR="00C416C1">
        <w:rPr>
          <w:rFonts w:ascii="Verdana" w:eastAsia="Arial Unicode MS" w:hAnsi="Verdana"/>
        </w:rPr>
        <w:t>se presenta en la tabla 36 y figura 19</w:t>
      </w:r>
      <w:r w:rsidR="00817CA9" w:rsidRPr="0048713E">
        <w:rPr>
          <w:rFonts w:ascii="Verdana" w:eastAsia="Arial Unicode MS" w:hAnsi="Verdana"/>
        </w:rPr>
        <w:t>, siendo esta</w:t>
      </w:r>
      <w:r w:rsidRPr="0048713E">
        <w:rPr>
          <w:rFonts w:ascii="Verdana" w:eastAsia="Arial Unicode MS" w:hAnsi="Verdana"/>
        </w:rPr>
        <w:t>:</w:t>
      </w:r>
    </w:p>
    <w:p w14:paraId="53B9DBEA" w14:textId="77777777" w:rsidR="00820BEA" w:rsidRPr="0048713E" w:rsidRDefault="00820BEA" w:rsidP="00CE47C5">
      <w:pPr>
        <w:rPr>
          <w:rFonts w:ascii="Verdana" w:eastAsia="Arial Unicode MS" w:hAnsi="Verdana"/>
        </w:rPr>
      </w:pPr>
    </w:p>
    <w:tbl>
      <w:tblPr>
        <w:tblW w:w="7513" w:type="dxa"/>
        <w:tblInd w:w="562" w:type="dxa"/>
        <w:tblCellMar>
          <w:left w:w="70" w:type="dxa"/>
          <w:right w:w="70" w:type="dxa"/>
        </w:tblCellMar>
        <w:tblLook w:val="04A0" w:firstRow="1" w:lastRow="0" w:firstColumn="1" w:lastColumn="0" w:noHBand="0" w:noVBand="1"/>
      </w:tblPr>
      <w:tblGrid>
        <w:gridCol w:w="3119"/>
        <w:gridCol w:w="2791"/>
        <w:gridCol w:w="1603"/>
      </w:tblGrid>
      <w:tr w:rsidR="00ED13F2" w:rsidRPr="0048713E" w14:paraId="7A60EB58" w14:textId="77777777" w:rsidTr="00007083">
        <w:trPr>
          <w:trHeight w:val="300"/>
        </w:trPr>
        <w:tc>
          <w:tcPr>
            <w:tcW w:w="31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36822B" w14:textId="77777777" w:rsidR="00ED13F2" w:rsidRPr="0048713E" w:rsidRDefault="00ED13F2" w:rsidP="00CE47C5">
            <w:pPr>
              <w:ind w:right="0"/>
              <w:jc w:val="center"/>
              <w:rPr>
                <w:rFonts w:ascii="Verdana" w:hAnsi="Verdana"/>
                <w:b/>
                <w:bCs/>
                <w:sz w:val="22"/>
                <w:szCs w:val="22"/>
              </w:rPr>
            </w:pPr>
            <w:r w:rsidRPr="0048713E">
              <w:rPr>
                <w:rFonts w:ascii="Verdana" w:hAnsi="Verdana"/>
                <w:b/>
                <w:bCs/>
                <w:sz w:val="22"/>
                <w:szCs w:val="22"/>
              </w:rPr>
              <w:t>Tipo de Residuos</w:t>
            </w:r>
          </w:p>
        </w:tc>
        <w:tc>
          <w:tcPr>
            <w:tcW w:w="2791" w:type="dxa"/>
            <w:tcBorders>
              <w:top w:val="single" w:sz="4" w:space="0" w:color="auto"/>
              <w:left w:val="single" w:sz="4" w:space="0" w:color="auto"/>
              <w:bottom w:val="single" w:sz="4" w:space="0" w:color="auto"/>
              <w:right w:val="single" w:sz="4" w:space="0" w:color="auto"/>
            </w:tcBorders>
            <w:vAlign w:val="center"/>
          </w:tcPr>
          <w:p w14:paraId="722C5D25" w14:textId="77777777" w:rsidR="00ED13F2" w:rsidRPr="0048713E" w:rsidRDefault="00007083" w:rsidP="00CE47C5">
            <w:pPr>
              <w:ind w:right="0"/>
              <w:jc w:val="center"/>
              <w:rPr>
                <w:rFonts w:ascii="Verdana" w:hAnsi="Verdana"/>
                <w:b/>
                <w:bCs/>
                <w:sz w:val="22"/>
                <w:szCs w:val="22"/>
              </w:rPr>
            </w:pPr>
            <w:r w:rsidRPr="0048713E">
              <w:rPr>
                <w:rFonts w:ascii="Verdana" w:hAnsi="Verdana"/>
                <w:b/>
                <w:bCs/>
                <w:sz w:val="22"/>
                <w:szCs w:val="22"/>
              </w:rPr>
              <w:t>Total anual en toneladas recolectado / año 2010</w:t>
            </w:r>
          </w:p>
        </w:tc>
        <w:tc>
          <w:tcPr>
            <w:tcW w:w="1603" w:type="dxa"/>
            <w:tcBorders>
              <w:top w:val="single" w:sz="4" w:space="0" w:color="auto"/>
              <w:left w:val="single" w:sz="4" w:space="0" w:color="auto"/>
              <w:bottom w:val="single" w:sz="4" w:space="0" w:color="auto"/>
              <w:right w:val="single" w:sz="4" w:space="0" w:color="auto"/>
            </w:tcBorders>
            <w:vAlign w:val="center"/>
          </w:tcPr>
          <w:p w14:paraId="2AFE571E" w14:textId="77777777" w:rsidR="00ED13F2" w:rsidRPr="0048713E" w:rsidRDefault="00ED13F2" w:rsidP="00CE47C5">
            <w:pPr>
              <w:ind w:right="0"/>
              <w:jc w:val="center"/>
              <w:rPr>
                <w:rFonts w:ascii="Verdana" w:hAnsi="Verdana"/>
                <w:b/>
                <w:bCs/>
                <w:sz w:val="22"/>
                <w:szCs w:val="22"/>
              </w:rPr>
            </w:pPr>
            <w:r w:rsidRPr="0048713E">
              <w:rPr>
                <w:rFonts w:ascii="Verdana" w:hAnsi="Verdana"/>
                <w:b/>
                <w:bCs/>
                <w:sz w:val="22"/>
                <w:szCs w:val="22"/>
              </w:rPr>
              <w:t>% respecto al total.</w:t>
            </w:r>
          </w:p>
        </w:tc>
      </w:tr>
      <w:tr w:rsidR="00007083" w:rsidRPr="0048713E" w14:paraId="0FDDD154" w14:textId="77777777" w:rsidTr="00007083">
        <w:trPr>
          <w:trHeight w:val="300"/>
        </w:trPr>
        <w:tc>
          <w:tcPr>
            <w:tcW w:w="311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3179D0" w14:textId="77777777" w:rsidR="00007083" w:rsidRPr="0048713E" w:rsidRDefault="00007083" w:rsidP="00CE47C5">
            <w:pPr>
              <w:ind w:right="0"/>
              <w:jc w:val="left"/>
              <w:rPr>
                <w:rFonts w:ascii="Verdana" w:hAnsi="Verdana"/>
                <w:bCs/>
                <w:sz w:val="22"/>
                <w:szCs w:val="22"/>
              </w:rPr>
            </w:pPr>
            <w:r w:rsidRPr="0048713E">
              <w:rPr>
                <w:rFonts w:ascii="Verdana" w:hAnsi="Verdana"/>
                <w:bCs/>
                <w:sz w:val="22"/>
                <w:szCs w:val="22"/>
              </w:rPr>
              <w:t>A. Papel y textiles</w:t>
            </w:r>
          </w:p>
        </w:tc>
        <w:tc>
          <w:tcPr>
            <w:tcW w:w="2791" w:type="dxa"/>
            <w:tcBorders>
              <w:top w:val="single" w:sz="4" w:space="0" w:color="auto"/>
              <w:left w:val="single" w:sz="4" w:space="0" w:color="auto"/>
              <w:bottom w:val="single" w:sz="4" w:space="0" w:color="auto"/>
              <w:right w:val="single" w:sz="4" w:space="0" w:color="auto"/>
            </w:tcBorders>
          </w:tcPr>
          <w:p w14:paraId="4C1B21AA" w14:textId="77777777" w:rsidR="00007083" w:rsidRPr="0048713E" w:rsidRDefault="00007083" w:rsidP="00CE47C5">
            <w:pPr>
              <w:ind w:right="0"/>
              <w:jc w:val="center"/>
              <w:rPr>
                <w:rFonts w:ascii="Verdana" w:hAnsi="Verdana"/>
              </w:rPr>
            </w:pPr>
            <w:r w:rsidRPr="0048713E">
              <w:rPr>
                <w:rFonts w:ascii="Verdana" w:hAnsi="Verdana"/>
              </w:rPr>
              <w:t>126.96</w:t>
            </w:r>
          </w:p>
        </w:tc>
        <w:tc>
          <w:tcPr>
            <w:tcW w:w="1603" w:type="dxa"/>
            <w:tcBorders>
              <w:top w:val="single" w:sz="4" w:space="0" w:color="auto"/>
              <w:left w:val="single" w:sz="4" w:space="0" w:color="auto"/>
              <w:bottom w:val="single" w:sz="4" w:space="0" w:color="auto"/>
              <w:right w:val="single" w:sz="4" w:space="0" w:color="auto"/>
            </w:tcBorders>
          </w:tcPr>
          <w:p w14:paraId="47E74F66" w14:textId="77777777" w:rsidR="00007083" w:rsidRPr="0048713E" w:rsidRDefault="00007083" w:rsidP="00CE47C5">
            <w:pPr>
              <w:jc w:val="center"/>
              <w:rPr>
                <w:rFonts w:ascii="Verdana" w:hAnsi="Verdana"/>
              </w:rPr>
            </w:pPr>
            <w:r w:rsidRPr="0048713E">
              <w:rPr>
                <w:rFonts w:ascii="Verdana" w:hAnsi="Verdana"/>
              </w:rPr>
              <w:t>13%</w:t>
            </w:r>
          </w:p>
        </w:tc>
      </w:tr>
      <w:tr w:rsidR="00007083" w:rsidRPr="0048713E" w14:paraId="684BC025" w14:textId="77777777" w:rsidTr="00007083">
        <w:trPr>
          <w:trHeight w:val="300"/>
        </w:trPr>
        <w:tc>
          <w:tcPr>
            <w:tcW w:w="311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B42BC0" w14:textId="77777777" w:rsidR="00007083" w:rsidRPr="0048713E" w:rsidRDefault="00007083" w:rsidP="00CE47C5">
            <w:pPr>
              <w:ind w:right="0"/>
              <w:jc w:val="left"/>
              <w:rPr>
                <w:rFonts w:ascii="Verdana" w:hAnsi="Verdana"/>
                <w:bCs/>
                <w:sz w:val="22"/>
                <w:szCs w:val="22"/>
              </w:rPr>
            </w:pPr>
            <w:r w:rsidRPr="0048713E">
              <w:rPr>
                <w:rFonts w:ascii="Verdana" w:hAnsi="Verdana"/>
                <w:bCs/>
                <w:sz w:val="22"/>
                <w:szCs w:val="22"/>
              </w:rPr>
              <w:t>B. Jardín y parques</w:t>
            </w:r>
          </w:p>
        </w:tc>
        <w:tc>
          <w:tcPr>
            <w:tcW w:w="2791" w:type="dxa"/>
            <w:tcBorders>
              <w:top w:val="single" w:sz="4" w:space="0" w:color="auto"/>
              <w:left w:val="single" w:sz="4" w:space="0" w:color="auto"/>
              <w:bottom w:val="single" w:sz="4" w:space="0" w:color="auto"/>
              <w:right w:val="single" w:sz="4" w:space="0" w:color="auto"/>
            </w:tcBorders>
          </w:tcPr>
          <w:p w14:paraId="59FF5358" w14:textId="77777777" w:rsidR="00007083" w:rsidRPr="0048713E" w:rsidRDefault="00007083" w:rsidP="00CE47C5">
            <w:pPr>
              <w:ind w:right="0"/>
              <w:jc w:val="center"/>
              <w:rPr>
                <w:rFonts w:ascii="Verdana" w:hAnsi="Verdana"/>
              </w:rPr>
            </w:pPr>
            <w:r w:rsidRPr="0048713E">
              <w:rPr>
                <w:rFonts w:ascii="Verdana" w:hAnsi="Verdana"/>
              </w:rPr>
              <w:t>185.56</w:t>
            </w:r>
          </w:p>
        </w:tc>
        <w:tc>
          <w:tcPr>
            <w:tcW w:w="1603" w:type="dxa"/>
            <w:tcBorders>
              <w:top w:val="single" w:sz="4" w:space="0" w:color="auto"/>
              <w:left w:val="single" w:sz="4" w:space="0" w:color="auto"/>
              <w:bottom w:val="single" w:sz="4" w:space="0" w:color="auto"/>
              <w:right w:val="single" w:sz="4" w:space="0" w:color="auto"/>
            </w:tcBorders>
          </w:tcPr>
          <w:p w14:paraId="332D34B5" w14:textId="77777777" w:rsidR="00007083" w:rsidRPr="0048713E" w:rsidRDefault="00007083" w:rsidP="00CE47C5">
            <w:pPr>
              <w:jc w:val="center"/>
              <w:rPr>
                <w:rFonts w:ascii="Verdana" w:hAnsi="Verdana"/>
              </w:rPr>
            </w:pPr>
            <w:r w:rsidRPr="0048713E">
              <w:rPr>
                <w:rFonts w:ascii="Verdana" w:hAnsi="Verdana"/>
              </w:rPr>
              <w:t>19%</w:t>
            </w:r>
          </w:p>
        </w:tc>
      </w:tr>
      <w:tr w:rsidR="00007083" w:rsidRPr="0048713E" w14:paraId="5E81BFC6" w14:textId="77777777" w:rsidTr="00007083">
        <w:trPr>
          <w:trHeight w:val="300"/>
        </w:trPr>
        <w:tc>
          <w:tcPr>
            <w:tcW w:w="311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1734B7" w14:textId="77777777" w:rsidR="00007083" w:rsidRPr="0048713E" w:rsidRDefault="00007083" w:rsidP="00CE47C5">
            <w:pPr>
              <w:ind w:right="0"/>
              <w:jc w:val="left"/>
              <w:rPr>
                <w:rFonts w:ascii="Verdana" w:hAnsi="Verdana"/>
                <w:bCs/>
                <w:sz w:val="22"/>
                <w:szCs w:val="22"/>
              </w:rPr>
            </w:pPr>
            <w:r w:rsidRPr="0048713E">
              <w:rPr>
                <w:rFonts w:ascii="Verdana" w:hAnsi="Verdana"/>
                <w:bCs/>
                <w:sz w:val="22"/>
                <w:szCs w:val="22"/>
              </w:rPr>
              <w:t>C. Comida</w:t>
            </w:r>
          </w:p>
        </w:tc>
        <w:tc>
          <w:tcPr>
            <w:tcW w:w="2791" w:type="dxa"/>
            <w:tcBorders>
              <w:top w:val="single" w:sz="4" w:space="0" w:color="auto"/>
              <w:left w:val="single" w:sz="4" w:space="0" w:color="auto"/>
              <w:bottom w:val="single" w:sz="4" w:space="0" w:color="auto"/>
              <w:right w:val="single" w:sz="4" w:space="0" w:color="auto"/>
            </w:tcBorders>
          </w:tcPr>
          <w:p w14:paraId="3E4E3230" w14:textId="77777777" w:rsidR="00007083" w:rsidRPr="0048713E" w:rsidRDefault="00007083" w:rsidP="00CE47C5">
            <w:pPr>
              <w:ind w:right="0"/>
              <w:jc w:val="center"/>
              <w:rPr>
                <w:rFonts w:ascii="Verdana" w:hAnsi="Verdana"/>
              </w:rPr>
            </w:pPr>
            <w:r w:rsidRPr="0048713E">
              <w:rPr>
                <w:rFonts w:ascii="Verdana" w:hAnsi="Verdana"/>
              </w:rPr>
              <w:t>244.16</w:t>
            </w:r>
          </w:p>
        </w:tc>
        <w:tc>
          <w:tcPr>
            <w:tcW w:w="1603" w:type="dxa"/>
            <w:tcBorders>
              <w:top w:val="single" w:sz="4" w:space="0" w:color="auto"/>
              <w:left w:val="single" w:sz="4" w:space="0" w:color="auto"/>
              <w:bottom w:val="single" w:sz="4" w:space="0" w:color="auto"/>
              <w:right w:val="single" w:sz="4" w:space="0" w:color="auto"/>
            </w:tcBorders>
          </w:tcPr>
          <w:p w14:paraId="58E82FE1" w14:textId="77777777" w:rsidR="00007083" w:rsidRPr="0048713E" w:rsidRDefault="00007083" w:rsidP="00CE47C5">
            <w:pPr>
              <w:jc w:val="center"/>
              <w:rPr>
                <w:rFonts w:ascii="Verdana" w:hAnsi="Verdana"/>
              </w:rPr>
            </w:pPr>
            <w:r w:rsidRPr="0048713E">
              <w:rPr>
                <w:rFonts w:ascii="Verdana" w:hAnsi="Verdana"/>
              </w:rPr>
              <w:t>25%</w:t>
            </w:r>
          </w:p>
        </w:tc>
      </w:tr>
      <w:tr w:rsidR="00007083" w:rsidRPr="0048713E" w14:paraId="13F49A79" w14:textId="77777777" w:rsidTr="00007083">
        <w:trPr>
          <w:trHeight w:val="300"/>
        </w:trPr>
        <w:tc>
          <w:tcPr>
            <w:tcW w:w="311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A7047E" w14:textId="77777777" w:rsidR="00007083" w:rsidRPr="0048713E" w:rsidRDefault="00007083" w:rsidP="00CE47C5">
            <w:pPr>
              <w:ind w:right="0"/>
              <w:jc w:val="left"/>
              <w:rPr>
                <w:rFonts w:ascii="Verdana" w:hAnsi="Verdana"/>
                <w:bCs/>
                <w:sz w:val="22"/>
                <w:szCs w:val="22"/>
              </w:rPr>
            </w:pPr>
            <w:r w:rsidRPr="0048713E">
              <w:rPr>
                <w:rFonts w:ascii="Verdana" w:hAnsi="Verdana"/>
                <w:bCs/>
                <w:sz w:val="22"/>
                <w:szCs w:val="22"/>
              </w:rPr>
              <w:t>D. Madera y pajas</w:t>
            </w:r>
          </w:p>
        </w:tc>
        <w:tc>
          <w:tcPr>
            <w:tcW w:w="2791" w:type="dxa"/>
            <w:tcBorders>
              <w:top w:val="single" w:sz="4" w:space="0" w:color="auto"/>
              <w:left w:val="single" w:sz="4" w:space="0" w:color="auto"/>
              <w:bottom w:val="single" w:sz="4" w:space="0" w:color="auto"/>
              <w:right w:val="single" w:sz="4" w:space="0" w:color="auto"/>
            </w:tcBorders>
          </w:tcPr>
          <w:p w14:paraId="4C642F63" w14:textId="77777777" w:rsidR="00007083" w:rsidRPr="0048713E" w:rsidRDefault="00817CA9" w:rsidP="00CE47C5">
            <w:pPr>
              <w:ind w:right="0"/>
              <w:jc w:val="center"/>
              <w:rPr>
                <w:rFonts w:ascii="Verdana" w:hAnsi="Verdana"/>
              </w:rPr>
            </w:pPr>
            <w:r w:rsidRPr="0048713E">
              <w:rPr>
                <w:rFonts w:ascii="Verdana" w:hAnsi="Verdana"/>
              </w:rPr>
              <w:t>0</w:t>
            </w:r>
            <w:r w:rsidR="00007083" w:rsidRPr="0048713E">
              <w:rPr>
                <w:rFonts w:ascii="Verdana" w:hAnsi="Verdana"/>
              </w:rPr>
              <w:t>9.76</w:t>
            </w:r>
          </w:p>
        </w:tc>
        <w:tc>
          <w:tcPr>
            <w:tcW w:w="1603" w:type="dxa"/>
            <w:tcBorders>
              <w:top w:val="single" w:sz="4" w:space="0" w:color="auto"/>
              <w:left w:val="single" w:sz="4" w:space="0" w:color="auto"/>
              <w:bottom w:val="single" w:sz="4" w:space="0" w:color="auto"/>
              <w:right w:val="single" w:sz="4" w:space="0" w:color="auto"/>
            </w:tcBorders>
          </w:tcPr>
          <w:p w14:paraId="3A7ACC18" w14:textId="77777777" w:rsidR="00007083" w:rsidRPr="0048713E" w:rsidRDefault="00007083" w:rsidP="00CE47C5">
            <w:pPr>
              <w:jc w:val="center"/>
              <w:rPr>
                <w:rFonts w:ascii="Verdana" w:hAnsi="Verdana"/>
              </w:rPr>
            </w:pPr>
            <w:r w:rsidRPr="0048713E">
              <w:rPr>
                <w:rFonts w:ascii="Verdana" w:hAnsi="Verdana"/>
              </w:rPr>
              <w:t>1%</w:t>
            </w:r>
          </w:p>
        </w:tc>
      </w:tr>
      <w:tr w:rsidR="00007083" w:rsidRPr="0048713E" w14:paraId="6F9DFE1D" w14:textId="77777777" w:rsidTr="00007083">
        <w:trPr>
          <w:trHeight w:val="300"/>
        </w:trPr>
        <w:tc>
          <w:tcPr>
            <w:tcW w:w="311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D6E10F" w14:textId="77777777" w:rsidR="00007083" w:rsidRPr="0048713E" w:rsidRDefault="00007083" w:rsidP="00CE47C5">
            <w:pPr>
              <w:ind w:right="0"/>
              <w:jc w:val="left"/>
              <w:rPr>
                <w:rFonts w:ascii="Verdana" w:hAnsi="Verdana"/>
                <w:bCs/>
                <w:sz w:val="22"/>
                <w:szCs w:val="22"/>
              </w:rPr>
            </w:pPr>
            <w:r w:rsidRPr="0048713E">
              <w:rPr>
                <w:rFonts w:ascii="Verdana" w:hAnsi="Verdana"/>
                <w:bCs/>
                <w:sz w:val="22"/>
                <w:szCs w:val="22"/>
              </w:rPr>
              <w:t>E. Otros</w:t>
            </w:r>
          </w:p>
        </w:tc>
        <w:tc>
          <w:tcPr>
            <w:tcW w:w="2791" w:type="dxa"/>
            <w:tcBorders>
              <w:top w:val="single" w:sz="4" w:space="0" w:color="auto"/>
              <w:left w:val="single" w:sz="4" w:space="0" w:color="auto"/>
              <w:bottom w:val="single" w:sz="4" w:space="0" w:color="auto"/>
              <w:right w:val="single" w:sz="4" w:space="0" w:color="auto"/>
            </w:tcBorders>
          </w:tcPr>
          <w:p w14:paraId="3384D2C5" w14:textId="77777777" w:rsidR="00007083" w:rsidRPr="0048713E" w:rsidRDefault="00007083" w:rsidP="00CE47C5">
            <w:pPr>
              <w:ind w:right="0"/>
              <w:jc w:val="center"/>
              <w:rPr>
                <w:rFonts w:ascii="Verdana" w:hAnsi="Verdana"/>
              </w:rPr>
            </w:pPr>
            <w:r w:rsidRPr="0048713E">
              <w:rPr>
                <w:rFonts w:ascii="Verdana" w:hAnsi="Verdana"/>
              </w:rPr>
              <w:t>410.19</w:t>
            </w:r>
          </w:p>
        </w:tc>
        <w:tc>
          <w:tcPr>
            <w:tcW w:w="1603" w:type="dxa"/>
            <w:tcBorders>
              <w:top w:val="single" w:sz="4" w:space="0" w:color="auto"/>
              <w:left w:val="single" w:sz="4" w:space="0" w:color="auto"/>
              <w:bottom w:val="single" w:sz="4" w:space="0" w:color="auto"/>
              <w:right w:val="single" w:sz="4" w:space="0" w:color="auto"/>
            </w:tcBorders>
          </w:tcPr>
          <w:p w14:paraId="09968CA3" w14:textId="77777777" w:rsidR="00007083" w:rsidRPr="0048713E" w:rsidRDefault="00007083" w:rsidP="00CE47C5">
            <w:pPr>
              <w:jc w:val="center"/>
              <w:rPr>
                <w:rFonts w:ascii="Verdana" w:hAnsi="Verdana"/>
              </w:rPr>
            </w:pPr>
            <w:r w:rsidRPr="0048713E">
              <w:rPr>
                <w:rFonts w:ascii="Verdana" w:hAnsi="Verdana"/>
              </w:rPr>
              <w:t>42%</w:t>
            </w:r>
          </w:p>
        </w:tc>
      </w:tr>
      <w:tr w:rsidR="00ED13F2" w:rsidRPr="0048713E" w14:paraId="43D1381A" w14:textId="77777777" w:rsidTr="00007083">
        <w:trPr>
          <w:trHeight w:val="300"/>
        </w:trPr>
        <w:tc>
          <w:tcPr>
            <w:tcW w:w="311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2A8185" w14:textId="77777777" w:rsidR="00ED13F2" w:rsidRPr="0048713E" w:rsidRDefault="00ED13F2" w:rsidP="00CE47C5">
            <w:pPr>
              <w:ind w:right="0"/>
              <w:jc w:val="left"/>
              <w:rPr>
                <w:rFonts w:ascii="Verdana" w:hAnsi="Verdana"/>
                <w:b/>
                <w:bCs/>
                <w:sz w:val="22"/>
                <w:szCs w:val="22"/>
              </w:rPr>
            </w:pPr>
            <w:r w:rsidRPr="0048713E">
              <w:rPr>
                <w:rFonts w:ascii="Verdana" w:hAnsi="Verdana"/>
                <w:b/>
                <w:bCs/>
                <w:sz w:val="22"/>
                <w:szCs w:val="22"/>
              </w:rPr>
              <w:t>TOTAL</w:t>
            </w:r>
          </w:p>
        </w:tc>
        <w:tc>
          <w:tcPr>
            <w:tcW w:w="2791" w:type="dxa"/>
            <w:tcBorders>
              <w:top w:val="single" w:sz="4" w:space="0" w:color="auto"/>
              <w:left w:val="single" w:sz="4" w:space="0" w:color="auto"/>
              <w:bottom w:val="single" w:sz="4" w:space="0" w:color="auto"/>
              <w:right w:val="single" w:sz="4" w:space="0" w:color="auto"/>
            </w:tcBorders>
          </w:tcPr>
          <w:p w14:paraId="48B77CD8" w14:textId="77777777" w:rsidR="00ED13F2" w:rsidRPr="0048713E" w:rsidRDefault="00007083" w:rsidP="00CE47C5">
            <w:pPr>
              <w:ind w:right="0"/>
              <w:jc w:val="center"/>
              <w:rPr>
                <w:rFonts w:ascii="Verdana" w:hAnsi="Verdana"/>
                <w:b/>
                <w:bCs/>
                <w:sz w:val="22"/>
                <w:szCs w:val="22"/>
              </w:rPr>
            </w:pPr>
            <w:r w:rsidRPr="0048713E">
              <w:rPr>
                <w:rFonts w:ascii="Verdana" w:hAnsi="Verdana"/>
                <w:b/>
                <w:bCs/>
                <w:sz w:val="22"/>
                <w:szCs w:val="22"/>
              </w:rPr>
              <w:t>976.66</w:t>
            </w:r>
          </w:p>
        </w:tc>
        <w:tc>
          <w:tcPr>
            <w:tcW w:w="1603" w:type="dxa"/>
            <w:tcBorders>
              <w:top w:val="single" w:sz="4" w:space="0" w:color="auto"/>
              <w:left w:val="single" w:sz="4" w:space="0" w:color="auto"/>
              <w:bottom w:val="single" w:sz="4" w:space="0" w:color="auto"/>
              <w:right w:val="single" w:sz="4" w:space="0" w:color="auto"/>
            </w:tcBorders>
          </w:tcPr>
          <w:p w14:paraId="423D46C8" w14:textId="77777777" w:rsidR="00ED13F2" w:rsidRPr="0048713E" w:rsidRDefault="00007083" w:rsidP="00CE47C5">
            <w:pPr>
              <w:ind w:right="0"/>
              <w:jc w:val="center"/>
              <w:rPr>
                <w:rFonts w:ascii="Verdana" w:hAnsi="Verdana"/>
                <w:b/>
                <w:bCs/>
                <w:sz w:val="22"/>
                <w:szCs w:val="22"/>
              </w:rPr>
            </w:pPr>
            <w:r w:rsidRPr="0048713E">
              <w:rPr>
                <w:rFonts w:ascii="Verdana" w:hAnsi="Verdana"/>
                <w:b/>
                <w:bCs/>
                <w:sz w:val="22"/>
                <w:szCs w:val="22"/>
              </w:rPr>
              <w:t>100</w:t>
            </w:r>
          </w:p>
        </w:tc>
      </w:tr>
    </w:tbl>
    <w:p w14:paraId="4C62284B" w14:textId="77777777" w:rsidR="00820BEA" w:rsidRPr="0048713E" w:rsidRDefault="0011246A" w:rsidP="00CE47C5">
      <w:pPr>
        <w:jc w:val="center"/>
        <w:rPr>
          <w:rFonts w:ascii="Verdana" w:hAnsi="Verdana"/>
        </w:rPr>
      </w:pPr>
      <w:r>
        <w:rPr>
          <w:rFonts w:ascii="Verdana" w:hAnsi="Verdana"/>
          <w:sz w:val="20"/>
          <w:szCs w:val="20"/>
        </w:rPr>
        <w:t>Tabla 36</w:t>
      </w:r>
      <w:r w:rsidR="00820BEA" w:rsidRPr="0048713E">
        <w:rPr>
          <w:rFonts w:ascii="Verdana" w:hAnsi="Verdana"/>
          <w:sz w:val="20"/>
          <w:szCs w:val="20"/>
        </w:rPr>
        <w:t>.  Caracterización de los residuos generados en el municipio</w:t>
      </w:r>
      <w:r>
        <w:rPr>
          <w:rFonts w:ascii="Verdana" w:hAnsi="Verdana"/>
          <w:sz w:val="20"/>
          <w:szCs w:val="20"/>
        </w:rPr>
        <w:t>.</w:t>
      </w:r>
    </w:p>
    <w:p w14:paraId="6CB09FD5" w14:textId="77777777" w:rsidR="00ED13F2" w:rsidRPr="0048713E" w:rsidRDefault="00ED13F2" w:rsidP="00CE47C5">
      <w:pPr>
        <w:rPr>
          <w:rFonts w:ascii="Verdana" w:hAnsi="Verdana"/>
        </w:rPr>
      </w:pPr>
    </w:p>
    <w:p w14:paraId="4EF09F5F" w14:textId="77777777" w:rsidR="00007083" w:rsidRPr="0048713E" w:rsidRDefault="00007083" w:rsidP="00CE47C5">
      <w:pPr>
        <w:rPr>
          <w:rFonts w:ascii="Verdana" w:hAnsi="Verdana"/>
        </w:rPr>
      </w:pPr>
    </w:p>
    <w:p w14:paraId="001ED60F" w14:textId="77777777" w:rsidR="00007083" w:rsidRPr="0048713E" w:rsidRDefault="00332C55" w:rsidP="00CE47C5">
      <w:pPr>
        <w:jc w:val="center"/>
        <w:rPr>
          <w:rFonts w:ascii="Verdana" w:hAnsi="Verdana"/>
        </w:rPr>
      </w:pPr>
      <w:r>
        <w:rPr>
          <w:rFonts w:ascii="Verdana" w:hAnsi="Verdana"/>
          <w:noProof/>
        </w:rPr>
        <w:drawing>
          <wp:inline distT="0" distB="0" distL="0" distR="0" wp14:anchorId="6B04DB95" wp14:editId="3468E1D5">
            <wp:extent cx="4581525" cy="2409825"/>
            <wp:effectExtent l="0" t="0" r="0" b="0"/>
            <wp:docPr id="16" name="Gráfico 51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A06A90F" w14:textId="77777777" w:rsidR="00820BEA" w:rsidRPr="0048713E" w:rsidRDefault="0011246A" w:rsidP="00CE47C5">
      <w:pPr>
        <w:jc w:val="center"/>
        <w:rPr>
          <w:rFonts w:ascii="Verdana" w:hAnsi="Verdana"/>
          <w:sz w:val="20"/>
          <w:szCs w:val="20"/>
        </w:rPr>
      </w:pPr>
      <w:r>
        <w:rPr>
          <w:rFonts w:ascii="Verdana" w:hAnsi="Verdana"/>
          <w:sz w:val="20"/>
          <w:szCs w:val="20"/>
        </w:rPr>
        <w:t>Figura 19</w:t>
      </w:r>
      <w:r w:rsidR="00820BEA" w:rsidRPr="0048713E">
        <w:rPr>
          <w:rFonts w:ascii="Verdana" w:hAnsi="Verdana"/>
          <w:sz w:val="20"/>
          <w:szCs w:val="20"/>
        </w:rPr>
        <w:t>. Distribución porcentual de residuos generados en el municipio según su tipo</w:t>
      </w:r>
    </w:p>
    <w:p w14:paraId="2C90735A" w14:textId="77777777" w:rsidR="00007083" w:rsidRPr="0048713E" w:rsidRDefault="00007083" w:rsidP="00CE47C5">
      <w:pPr>
        <w:rPr>
          <w:rFonts w:ascii="Verdana" w:hAnsi="Verdana"/>
        </w:rPr>
      </w:pPr>
    </w:p>
    <w:p w14:paraId="3CA60FD3" w14:textId="77777777" w:rsidR="00007083" w:rsidRPr="0048713E" w:rsidRDefault="00007083" w:rsidP="00CE47C5">
      <w:pPr>
        <w:rPr>
          <w:rFonts w:ascii="Verdana" w:hAnsi="Verdana"/>
        </w:rPr>
      </w:pPr>
    </w:p>
    <w:p w14:paraId="49B9DA1C" w14:textId="77777777" w:rsidR="0085734D" w:rsidRPr="0048713E" w:rsidRDefault="0085734D" w:rsidP="00CE47C5">
      <w:pPr>
        <w:rPr>
          <w:rFonts w:ascii="Verdana" w:hAnsi="Verdana"/>
        </w:rPr>
      </w:pPr>
      <w:r w:rsidRPr="0048713E">
        <w:rPr>
          <w:rFonts w:ascii="Verdana" w:hAnsi="Verdana"/>
        </w:rPr>
        <w:t>La generación total de residuos sólidos urbanos recolectados y enviados a sitios de disposición final, provenientes de casas, comercios y servicios se estima en 0.451 kg/día según lo reportado con la Información proporcionada por la Dirección de Infraestructura SEDESOL, 2012 y Base de datos estadísticos población y vivienda INEGI, BADESNIARN, SEMARNAT 2012, Plan Estatal de Acción Climática Jalisco. SEMADET 2010.</w:t>
      </w:r>
    </w:p>
    <w:p w14:paraId="79F13072" w14:textId="77777777" w:rsidR="00007083" w:rsidRPr="0048713E" w:rsidRDefault="00007083" w:rsidP="00CE47C5">
      <w:pPr>
        <w:rPr>
          <w:rFonts w:ascii="Verdana" w:hAnsi="Verdana"/>
        </w:rPr>
      </w:pPr>
    </w:p>
    <w:p w14:paraId="34DC822C" w14:textId="77777777" w:rsidR="00ED13F2" w:rsidRPr="0048713E" w:rsidRDefault="00ED13F2" w:rsidP="00CE47C5">
      <w:pPr>
        <w:rPr>
          <w:rFonts w:ascii="Verdana" w:hAnsi="Verdana"/>
        </w:rPr>
      </w:pPr>
      <w:r w:rsidRPr="0048713E">
        <w:rPr>
          <w:rFonts w:ascii="Verdana" w:hAnsi="Verdana"/>
        </w:rPr>
        <w:t>Las emisiones de GEI en esta categoría comprenden las emisiones de CH</w:t>
      </w:r>
      <w:r w:rsidRPr="0048713E">
        <w:rPr>
          <w:rFonts w:ascii="Verdana" w:hAnsi="Verdana"/>
          <w:vertAlign w:val="subscript"/>
        </w:rPr>
        <w:t>4</w:t>
      </w:r>
      <w:r w:rsidRPr="0048713E">
        <w:rPr>
          <w:rFonts w:ascii="Verdana" w:hAnsi="Verdana"/>
        </w:rPr>
        <w:t xml:space="preserve"> generadas a partir de los residuos sólidos. Para realizar los cálculos de emisión de esta categoría se siguió la metodología de Nivel 1 o método por defecto del </w:t>
      </w:r>
      <w:r w:rsidRPr="0048713E">
        <w:rPr>
          <w:rFonts w:ascii="Verdana" w:hAnsi="Verdana"/>
        </w:rPr>
        <w:lastRenderedPageBreak/>
        <w:t>IPCC, 1996.  En términos generales el procedimiento consiste en conocer la fracción convertida en metano del carbono orgánico degradable proveniente de los residuos urbanos depositados en el sitio de disposición final, en est</w:t>
      </w:r>
      <w:r w:rsidR="0085734D" w:rsidRPr="0048713E">
        <w:rPr>
          <w:rFonts w:ascii="Verdana" w:hAnsi="Verdana"/>
        </w:rPr>
        <w:t xml:space="preserve">e caso el relleno sanitario intermunicipal. </w:t>
      </w:r>
    </w:p>
    <w:p w14:paraId="0A7A9619" w14:textId="77777777" w:rsidR="00817CA9" w:rsidRPr="0048713E" w:rsidRDefault="00817CA9" w:rsidP="00CE47C5">
      <w:pPr>
        <w:rPr>
          <w:rFonts w:ascii="Verdana" w:hAnsi="Verdana"/>
        </w:rPr>
      </w:pPr>
    </w:p>
    <w:p w14:paraId="1BDCF4D5" w14:textId="77777777" w:rsidR="00ED13F2" w:rsidRPr="0048713E" w:rsidRDefault="00ED13F2" w:rsidP="00CE47C5">
      <w:pPr>
        <w:rPr>
          <w:rFonts w:ascii="Verdana" w:hAnsi="Verdana"/>
        </w:rPr>
      </w:pPr>
      <w:r w:rsidRPr="0048713E">
        <w:rPr>
          <w:rFonts w:ascii="Verdana" w:hAnsi="Verdana"/>
        </w:rPr>
        <w:t>Se utilizaron valores por defecto para la fracción de carbono orgánico no degradable de 0.60 y la fracción por volumen de CH</w:t>
      </w:r>
      <w:r w:rsidRPr="0048713E">
        <w:rPr>
          <w:rFonts w:ascii="Verdana" w:hAnsi="Verdana"/>
          <w:vertAlign w:val="subscript"/>
        </w:rPr>
        <w:t>4</w:t>
      </w:r>
      <w:r w:rsidRPr="0048713E">
        <w:rPr>
          <w:rFonts w:ascii="Verdana" w:hAnsi="Verdana"/>
        </w:rPr>
        <w:t xml:space="preserve"> </w:t>
      </w:r>
      <w:r w:rsidR="00817CA9" w:rsidRPr="0048713E">
        <w:rPr>
          <w:rFonts w:ascii="Verdana" w:hAnsi="Verdana"/>
        </w:rPr>
        <w:t>en el gas del vertedero de 0.5.</w:t>
      </w:r>
    </w:p>
    <w:p w14:paraId="06A94841" w14:textId="77777777" w:rsidR="00ED13F2" w:rsidRPr="0048713E" w:rsidRDefault="00ED13F2" w:rsidP="00CE47C5">
      <w:pPr>
        <w:rPr>
          <w:rFonts w:ascii="Verdana" w:hAnsi="Verdana"/>
        </w:rPr>
      </w:pPr>
    </w:p>
    <w:p w14:paraId="274593EC" w14:textId="77777777" w:rsidR="00F162D3" w:rsidRPr="0048713E" w:rsidRDefault="00ED13F2" w:rsidP="00F162D3">
      <w:pPr>
        <w:ind w:right="0"/>
        <w:rPr>
          <w:rFonts w:ascii="Verdana" w:hAnsi="Verdana"/>
        </w:rPr>
      </w:pPr>
      <w:r w:rsidRPr="0048713E">
        <w:rPr>
          <w:rFonts w:ascii="Verdana" w:hAnsi="Verdana"/>
        </w:rPr>
        <w:t>Las emisiones de GEI en el</w:t>
      </w:r>
      <w:r w:rsidR="0085734D" w:rsidRPr="0048713E">
        <w:rPr>
          <w:rFonts w:ascii="Verdana" w:hAnsi="Verdana"/>
        </w:rPr>
        <w:t xml:space="preserve"> 2010 </w:t>
      </w:r>
      <w:r w:rsidRPr="0048713E">
        <w:rPr>
          <w:rFonts w:ascii="Verdana" w:hAnsi="Verdana"/>
        </w:rPr>
        <w:t xml:space="preserve">para </w:t>
      </w:r>
      <w:r w:rsidR="0085734D" w:rsidRPr="0048713E">
        <w:rPr>
          <w:rFonts w:ascii="Verdana" w:hAnsi="Verdana"/>
        </w:rPr>
        <w:t>Concepción de Buenos Aires</w:t>
      </w:r>
      <w:r w:rsidRPr="0048713E">
        <w:rPr>
          <w:rFonts w:ascii="Verdana" w:hAnsi="Verdana"/>
        </w:rPr>
        <w:t xml:space="preserve"> provenientes de la disposición de residuos sólidos fueron de</w:t>
      </w:r>
      <w:r w:rsidR="0085734D" w:rsidRPr="0048713E">
        <w:rPr>
          <w:rFonts w:ascii="Verdana" w:hAnsi="Verdana"/>
        </w:rPr>
        <w:t xml:space="preserve"> 70.02 </w:t>
      </w:r>
      <w:r w:rsidRPr="0048713E">
        <w:rPr>
          <w:rFonts w:ascii="Verdana" w:hAnsi="Verdana"/>
        </w:rPr>
        <w:t>toneladas de CH</w:t>
      </w:r>
      <w:r w:rsidRPr="0048713E">
        <w:rPr>
          <w:rFonts w:ascii="Verdana" w:hAnsi="Verdana"/>
          <w:vertAlign w:val="subscript"/>
        </w:rPr>
        <w:t>4</w:t>
      </w:r>
      <w:r w:rsidRPr="0048713E">
        <w:rPr>
          <w:rFonts w:ascii="Verdana" w:hAnsi="Verdana"/>
        </w:rPr>
        <w:t>, lo que equivale a un total de</w:t>
      </w:r>
      <w:r w:rsidR="0085734D" w:rsidRPr="0048713E">
        <w:rPr>
          <w:rFonts w:ascii="Verdana" w:hAnsi="Verdana"/>
        </w:rPr>
        <w:t xml:space="preserve"> 1,470.506</w:t>
      </w:r>
      <w:r w:rsidRPr="0048713E">
        <w:rPr>
          <w:rFonts w:ascii="Verdana" w:hAnsi="Verdana"/>
        </w:rPr>
        <w:t xml:space="preserve"> ton</w:t>
      </w:r>
      <w:r w:rsidR="00C416C1">
        <w:rPr>
          <w:rFonts w:ascii="Verdana" w:hAnsi="Verdana"/>
        </w:rPr>
        <w:t>.</w:t>
      </w:r>
      <w:r w:rsidRPr="0048713E">
        <w:rPr>
          <w:rFonts w:ascii="Verdana" w:hAnsi="Verdana"/>
        </w:rPr>
        <w:t xml:space="preserve"> CO</w:t>
      </w:r>
      <w:r w:rsidRPr="0048713E">
        <w:rPr>
          <w:rFonts w:ascii="Verdana" w:hAnsi="Verdana"/>
          <w:vertAlign w:val="subscript"/>
        </w:rPr>
        <w:t>2</w:t>
      </w:r>
      <w:r w:rsidRPr="0048713E">
        <w:rPr>
          <w:rFonts w:ascii="Verdana" w:hAnsi="Verdana"/>
        </w:rPr>
        <w:t xml:space="preserve"> equivalente.</w:t>
      </w:r>
      <w:r w:rsidR="0085734D" w:rsidRPr="0048713E">
        <w:rPr>
          <w:rFonts w:ascii="Verdana" w:hAnsi="Verdana"/>
        </w:rPr>
        <w:t xml:space="preserve"> Esto representa un 82</w:t>
      </w:r>
      <w:r w:rsidR="00C416C1">
        <w:rPr>
          <w:rFonts w:ascii="Verdana" w:hAnsi="Verdana"/>
        </w:rPr>
        <w:t>% de emisiones para este sector.</w:t>
      </w:r>
      <w:r w:rsidR="00F162D3" w:rsidRPr="00F162D3">
        <w:rPr>
          <w:rFonts w:ascii="Verdana" w:hAnsi="Verdana"/>
        </w:rPr>
        <w:t xml:space="preserve"> </w:t>
      </w:r>
      <w:r w:rsidR="00F162D3">
        <w:rPr>
          <w:rFonts w:ascii="Verdana" w:hAnsi="Verdana"/>
        </w:rPr>
        <w:t>(Tabla 35, Fig. 18</w:t>
      </w:r>
      <w:r w:rsidR="00F162D3" w:rsidRPr="0048713E">
        <w:rPr>
          <w:rFonts w:ascii="Verdana" w:hAnsi="Verdana"/>
        </w:rPr>
        <w:t>).</w:t>
      </w:r>
    </w:p>
    <w:p w14:paraId="334881F4" w14:textId="77777777" w:rsidR="00604E0B" w:rsidRPr="0048713E" w:rsidRDefault="00604E0B" w:rsidP="00CE47C5">
      <w:pPr>
        <w:rPr>
          <w:rFonts w:ascii="Verdana" w:hAnsi="Verdana"/>
        </w:rPr>
      </w:pPr>
    </w:p>
    <w:p w14:paraId="7FAE3079" w14:textId="77777777" w:rsidR="009E316F" w:rsidRPr="0048713E" w:rsidRDefault="009E316F" w:rsidP="00CE47C5">
      <w:pPr>
        <w:rPr>
          <w:rFonts w:ascii="Verdana" w:hAnsi="Verdana"/>
        </w:rPr>
      </w:pPr>
    </w:p>
    <w:p w14:paraId="5886930F" w14:textId="77777777" w:rsidR="009E316F" w:rsidRPr="0048713E" w:rsidRDefault="009E316F" w:rsidP="00CE47C5">
      <w:pPr>
        <w:rPr>
          <w:rFonts w:ascii="Verdana" w:hAnsi="Verdana"/>
        </w:rPr>
      </w:pPr>
    </w:p>
    <w:p w14:paraId="3DC47F17" w14:textId="77777777" w:rsidR="00ED13F2" w:rsidRPr="0048713E" w:rsidRDefault="003D43A1" w:rsidP="00CE47C5">
      <w:pPr>
        <w:pStyle w:val="Ttulo3"/>
        <w:rPr>
          <w:rFonts w:ascii="Verdana" w:hAnsi="Verdana"/>
        </w:rPr>
      </w:pPr>
      <w:bookmarkStart w:id="67" w:name="_Toc392495613"/>
      <w:bookmarkStart w:id="68" w:name="_Toc1554979"/>
      <w:r w:rsidRPr="0048713E">
        <w:rPr>
          <w:rFonts w:ascii="Verdana" w:hAnsi="Verdana"/>
        </w:rPr>
        <w:t>7</w:t>
      </w:r>
      <w:r w:rsidR="00ED13F2" w:rsidRPr="0048713E">
        <w:rPr>
          <w:rFonts w:ascii="Verdana" w:hAnsi="Verdana"/>
        </w:rPr>
        <w:t>.5.2 Aguas Residuales Municipales</w:t>
      </w:r>
      <w:bookmarkEnd w:id="67"/>
      <w:bookmarkEnd w:id="68"/>
    </w:p>
    <w:p w14:paraId="364C6AA0" w14:textId="77777777" w:rsidR="00ED13F2" w:rsidRPr="0048713E" w:rsidRDefault="0085734D" w:rsidP="00CE47C5">
      <w:pPr>
        <w:ind w:right="-376"/>
        <w:rPr>
          <w:rFonts w:ascii="Verdana" w:hAnsi="Verdana"/>
          <w:color w:val="auto"/>
        </w:rPr>
      </w:pPr>
      <w:r w:rsidRPr="0048713E">
        <w:rPr>
          <w:rFonts w:ascii="Verdana" w:hAnsi="Verdana"/>
          <w:color w:val="auto"/>
        </w:rPr>
        <w:t>Las aguas residuales municipales de Concepción de Buenos Aires se analizaron de acuerdo a la información obtenida por fuentes oficiales, la Secretaria de Medio Ambiente y Desarrollo Territorial (SEMADET) y la Comisión Estatal del Agua (CEA), del Gobierno del Estado de Jalisco.</w:t>
      </w:r>
    </w:p>
    <w:p w14:paraId="2CA34ABA" w14:textId="77777777" w:rsidR="0085734D" w:rsidRPr="0048713E" w:rsidRDefault="0085734D" w:rsidP="00CE47C5">
      <w:pPr>
        <w:ind w:right="-376"/>
        <w:rPr>
          <w:rFonts w:ascii="Verdana" w:hAnsi="Verdana"/>
          <w:color w:val="auto"/>
        </w:rPr>
      </w:pPr>
    </w:p>
    <w:p w14:paraId="0F7689CE" w14:textId="77777777" w:rsidR="00ED13F2" w:rsidRPr="0048713E" w:rsidRDefault="00ED13F2" w:rsidP="00CE47C5">
      <w:pPr>
        <w:ind w:right="-376"/>
        <w:rPr>
          <w:rFonts w:ascii="Verdana" w:hAnsi="Verdana"/>
          <w:color w:val="auto"/>
        </w:rPr>
      </w:pPr>
      <w:r w:rsidRPr="0048713E">
        <w:rPr>
          <w:rFonts w:ascii="Verdana" w:hAnsi="Verdana"/>
          <w:color w:val="auto"/>
        </w:rPr>
        <w:t>El método de cálculo para esta categoría corresponde al Nivel 1 del IPCC y parámetros por defecto. El procedimiento consiste en conocer la capacidad máxima de producción del metano proveniente de  la fracción de materia orgánica del agua tratada y los factores de conversión de metano por el tipo de si</w:t>
      </w:r>
      <w:r w:rsidR="00817CA9" w:rsidRPr="0048713E">
        <w:rPr>
          <w:rFonts w:ascii="Verdana" w:hAnsi="Verdana"/>
          <w:color w:val="auto"/>
        </w:rPr>
        <w:t>stema de tratamiento utilizado.</w:t>
      </w:r>
    </w:p>
    <w:p w14:paraId="51915B35" w14:textId="77777777" w:rsidR="00ED13F2" w:rsidRPr="0048713E" w:rsidRDefault="00ED13F2" w:rsidP="00CE47C5">
      <w:pPr>
        <w:ind w:right="-376"/>
        <w:rPr>
          <w:rFonts w:ascii="Verdana" w:hAnsi="Verdana"/>
          <w:color w:val="auto"/>
        </w:rPr>
      </w:pPr>
    </w:p>
    <w:p w14:paraId="5064E302" w14:textId="77777777" w:rsidR="00F162D3" w:rsidRPr="0048713E" w:rsidRDefault="00ED13F2" w:rsidP="00F162D3">
      <w:pPr>
        <w:ind w:right="0"/>
        <w:rPr>
          <w:rFonts w:ascii="Verdana" w:hAnsi="Verdana"/>
        </w:rPr>
      </w:pPr>
      <w:r w:rsidRPr="0048713E">
        <w:rPr>
          <w:rFonts w:ascii="Verdana" w:hAnsi="Verdana"/>
          <w:color w:val="auto"/>
        </w:rPr>
        <w:t>Las aguas residuales municipales emitieron la cantidad de</w:t>
      </w:r>
      <w:r w:rsidR="0085734D" w:rsidRPr="0048713E">
        <w:rPr>
          <w:rFonts w:ascii="Verdana" w:hAnsi="Verdana"/>
          <w:color w:val="auto"/>
        </w:rPr>
        <w:t xml:space="preserve"> 7.79</w:t>
      </w:r>
      <w:r w:rsidRPr="0048713E">
        <w:rPr>
          <w:rFonts w:ascii="Verdana" w:hAnsi="Verdana"/>
          <w:color w:val="auto"/>
        </w:rPr>
        <w:t xml:space="preserve"> ton de CH</w:t>
      </w:r>
      <w:r w:rsidRPr="0048713E">
        <w:rPr>
          <w:rFonts w:ascii="Verdana" w:hAnsi="Verdana"/>
          <w:color w:val="auto"/>
          <w:vertAlign w:val="subscript"/>
        </w:rPr>
        <w:t>4</w:t>
      </w:r>
      <w:r w:rsidRPr="0048713E">
        <w:rPr>
          <w:rFonts w:ascii="Verdana" w:hAnsi="Verdana"/>
          <w:color w:val="auto"/>
        </w:rPr>
        <w:t>, equivalente a</w:t>
      </w:r>
      <w:r w:rsidR="0085734D" w:rsidRPr="0048713E">
        <w:rPr>
          <w:rFonts w:ascii="Verdana" w:hAnsi="Verdana"/>
          <w:color w:val="auto"/>
        </w:rPr>
        <w:t xml:space="preserve"> 163.715 </w:t>
      </w:r>
      <w:r w:rsidRPr="0048713E">
        <w:rPr>
          <w:rFonts w:ascii="Verdana" w:hAnsi="Verdana"/>
          <w:color w:val="auto"/>
        </w:rPr>
        <w:t>ton</w:t>
      </w:r>
      <w:r w:rsidR="00C416C1">
        <w:rPr>
          <w:rFonts w:ascii="Verdana" w:hAnsi="Verdana"/>
          <w:color w:val="auto"/>
        </w:rPr>
        <w:t>.</w:t>
      </w:r>
      <w:r w:rsidRPr="0048713E">
        <w:rPr>
          <w:rFonts w:ascii="Verdana" w:hAnsi="Verdana"/>
          <w:color w:val="auto"/>
        </w:rPr>
        <w:t xml:space="preserve"> de CO</w:t>
      </w:r>
      <w:r w:rsidRPr="0048713E">
        <w:rPr>
          <w:rFonts w:ascii="Verdana" w:hAnsi="Verdana"/>
          <w:color w:val="auto"/>
          <w:vertAlign w:val="subscript"/>
        </w:rPr>
        <w:t>2</w:t>
      </w:r>
      <w:r w:rsidRPr="0048713E">
        <w:rPr>
          <w:rFonts w:ascii="Verdana" w:hAnsi="Verdana"/>
          <w:color w:val="auto"/>
        </w:rPr>
        <w:t xml:space="preserve"> </w:t>
      </w:r>
      <w:r w:rsidR="00C416C1" w:rsidRPr="0048713E">
        <w:rPr>
          <w:rFonts w:ascii="Verdana" w:hAnsi="Verdana"/>
          <w:color w:val="auto"/>
        </w:rPr>
        <w:t>equivalente.</w:t>
      </w:r>
      <w:r w:rsidR="00F162D3" w:rsidRPr="00F162D3">
        <w:rPr>
          <w:rFonts w:ascii="Verdana" w:hAnsi="Verdana"/>
        </w:rPr>
        <w:t xml:space="preserve"> </w:t>
      </w:r>
      <w:r w:rsidR="00F162D3">
        <w:rPr>
          <w:rFonts w:ascii="Verdana" w:hAnsi="Verdana"/>
        </w:rPr>
        <w:t>(Tabla 35, Fig. 18</w:t>
      </w:r>
      <w:r w:rsidR="00F162D3" w:rsidRPr="0048713E">
        <w:rPr>
          <w:rFonts w:ascii="Verdana" w:hAnsi="Verdana"/>
        </w:rPr>
        <w:t>).</w:t>
      </w:r>
    </w:p>
    <w:p w14:paraId="4965AD00" w14:textId="77777777" w:rsidR="00ED13F2" w:rsidRPr="0048713E" w:rsidRDefault="00ED13F2" w:rsidP="00CE47C5">
      <w:pPr>
        <w:ind w:right="-376"/>
        <w:rPr>
          <w:rFonts w:ascii="Verdana" w:hAnsi="Verdana"/>
          <w:color w:val="auto"/>
        </w:rPr>
      </w:pPr>
    </w:p>
    <w:p w14:paraId="5CAABAB4" w14:textId="77777777" w:rsidR="00ED13F2" w:rsidRPr="0048713E" w:rsidRDefault="00ED13F2" w:rsidP="00CE47C5">
      <w:pPr>
        <w:ind w:right="-376"/>
        <w:rPr>
          <w:rFonts w:ascii="Verdana" w:hAnsi="Verdana"/>
          <w:color w:val="auto"/>
        </w:rPr>
      </w:pPr>
    </w:p>
    <w:p w14:paraId="1CC98633" w14:textId="77777777" w:rsidR="00ED13F2" w:rsidRPr="0048713E" w:rsidRDefault="00ED13F2" w:rsidP="00CE47C5">
      <w:pPr>
        <w:ind w:right="-376"/>
        <w:rPr>
          <w:rFonts w:ascii="Verdana" w:hAnsi="Verdana"/>
          <w:color w:val="auto"/>
        </w:rPr>
      </w:pPr>
    </w:p>
    <w:p w14:paraId="7A2E2133" w14:textId="77777777" w:rsidR="00ED13F2" w:rsidRPr="0048713E" w:rsidRDefault="003D43A1" w:rsidP="00CE47C5">
      <w:pPr>
        <w:pStyle w:val="Ttulo3"/>
        <w:rPr>
          <w:rFonts w:ascii="Verdana" w:hAnsi="Verdana" w:cs="Arial"/>
        </w:rPr>
      </w:pPr>
      <w:bookmarkStart w:id="69" w:name="_Toc392495615"/>
      <w:bookmarkStart w:id="70" w:name="_Toc1554980"/>
      <w:r w:rsidRPr="0048713E">
        <w:rPr>
          <w:rFonts w:ascii="Verdana" w:hAnsi="Verdana" w:cs="Arial"/>
        </w:rPr>
        <w:t>7</w:t>
      </w:r>
      <w:r w:rsidR="00E75F04">
        <w:rPr>
          <w:rFonts w:ascii="Verdana" w:hAnsi="Verdana" w:cs="Arial"/>
        </w:rPr>
        <w:t>.5.</w:t>
      </w:r>
      <w:r w:rsidR="00E75F04">
        <w:rPr>
          <w:rFonts w:ascii="Verdana" w:hAnsi="Verdana" w:cs="Arial"/>
          <w:lang w:val="es-MX"/>
        </w:rPr>
        <w:t>3</w:t>
      </w:r>
      <w:r w:rsidR="00ED13F2" w:rsidRPr="0048713E">
        <w:rPr>
          <w:rFonts w:ascii="Verdana" w:hAnsi="Verdana" w:cs="Arial"/>
        </w:rPr>
        <w:t xml:space="preserve"> Excretas humanas</w:t>
      </w:r>
      <w:bookmarkEnd w:id="69"/>
      <w:bookmarkEnd w:id="70"/>
    </w:p>
    <w:p w14:paraId="56BC9717" w14:textId="77777777" w:rsidR="00F162D3" w:rsidRPr="0048713E" w:rsidRDefault="00ED13F2" w:rsidP="00F162D3">
      <w:pPr>
        <w:ind w:right="0"/>
        <w:rPr>
          <w:rFonts w:ascii="Verdana" w:hAnsi="Verdana"/>
        </w:rPr>
      </w:pPr>
      <w:r w:rsidRPr="0048713E">
        <w:rPr>
          <w:rFonts w:ascii="Verdana" w:hAnsi="Verdana"/>
          <w:color w:val="auto"/>
        </w:rPr>
        <w:t>En cuanto a la subcategoría de Excretas se ocupan datos de la FAO del consumo medio anual per</w:t>
      </w:r>
      <w:r w:rsidR="0085734D" w:rsidRPr="0048713E">
        <w:rPr>
          <w:rFonts w:ascii="Verdana" w:hAnsi="Verdana"/>
          <w:color w:val="auto"/>
        </w:rPr>
        <w:t xml:space="preserve"> cá</w:t>
      </w:r>
      <w:r w:rsidRPr="0048713E">
        <w:rPr>
          <w:rFonts w:ascii="Verdana" w:hAnsi="Verdana"/>
          <w:color w:val="auto"/>
        </w:rPr>
        <w:t xml:space="preserve">pita de proteína en (kg/persona/año) y el dato de población para el </w:t>
      </w:r>
      <w:r w:rsidRPr="0048713E">
        <w:rPr>
          <w:rFonts w:ascii="Verdana" w:hAnsi="Verdana"/>
        </w:rPr>
        <w:t xml:space="preserve">2010 </w:t>
      </w:r>
      <w:r w:rsidRPr="0048713E">
        <w:rPr>
          <w:rFonts w:ascii="Verdana" w:hAnsi="Verdana"/>
          <w:color w:val="auto"/>
        </w:rPr>
        <w:t>según lo reporta el INEGI, dando como resultado que las emisiones de N</w:t>
      </w:r>
      <w:r w:rsidRPr="0048713E">
        <w:rPr>
          <w:rFonts w:ascii="Verdana" w:hAnsi="Verdana"/>
          <w:color w:val="auto"/>
          <w:vertAlign w:val="subscript"/>
        </w:rPr>
        <w:t>2</w:t>
      </w:r>
      <w:r w:rsidRPr="0048713E">
        <w:rPr>
          <w:rFonts w:ascii="Verdana" w:hAnsi="Verdana"/>
          <w:color w:val="auto"/>
        </w:rPr>
        <w:t>O es de</w:t>
      </w:r>
      <w:r w:rsidR="0085734D" w:rsidRPr="0048713E">
        <w:rPr>
          <w:rFonts w:ascii="Verdana" w:hAnsi="Verdana"/>
          <w:color w:val="auto"/>
        </w:rPr>
        <w:t xml:space="preserve"> 0.497 t</w:t>
      </w:r>
      <w:r w:rsidRPr="0048713E">
        <w:rPr>
          <w:rFonts w:ascii="Verdana" w:hAnsi="Verdana"/>
          <w:color w:val="auto"/>
        </w:rPr>
        <w:t>on de N</w:t>
      </w:r>
      <w:r w:rsidRPr="0048713E">
        <w:rPr>
          <w:rFonts w:ascii="Verdana" w:hAnsi="Verdana"/>
          <w:color w:val="auto"/>
          <w:vertAlign w:val="subscript"/>
        </w:rPr>
        <w:t>2</w:t>
      </w:r>
      <w:r w:rsidRPr="0048713E">
        <w:rPr>
          <w:rFonts w:ascii="Verdana" w:hAnsi="Verdana"/>
          <w:color w:val="auto"/>
        </w:rPr>
        <w:t>O lo que equivale a</w:t>
      </w:r>
      <w:r w:rsidR="0085734D" w:rsidRPr="0048713E">
        <w:rPr>
          <w:rFonts w:ascii="Verdana" w:hAnsi="Verdana"/>
          <w:color w:val="auto"/>
        </w:rPr>
        <w:t xml:space="preserve"> 154.273 </w:t>
      </w:r>
      <w:r w:rsidRPr="0048713E">
        <w:rPr>
          <w:rFonts w:ascii="Verdana" w:hAnsi="Verdana"/>
          <w:color w:val="auto"/>
        </w:rPr>
        <w:t>ton de CO</w:t>
      </w:r>
      <w:r w:rsidRPr="0048713E">
        <w:rPr>
          <w:rFonts w:ascii="Verdana" w:hAnsi="Verdana"/>
          <w:color w:val="auto"/>
          <w:vertAlign w:val="subscript"/>
        </w:rPr>
        <w:t>2</w:t>
      </w:r>
      <w:r w:rsidR="00817CA9" w:rsidRPr="0048713E">
        <w:rPr>
          <w:rFonts w:ascii="Verdana" w:hAnsi="Verdana"/>
          <w:color w:val="auto"/>
        </w:rPr>
        <w:t xml:space="preserve"> eq para el año</w:t>
      </w:r>
      <w:r w:rsidR="00C416C1">
        <w:rPr>
          <w:rFonts w:ascii="Verdana" w:hAnsi="Verdana"/>
          <w:color w:val="auto"/>
        </w:rPr>
        <w:t>.</w:t>
      </w:r>
      <w:r w:rsidR="00F162D3">
        <w:rPr>
          <w:rFonts w:ascii="Verdana" w:hAnsi="Verdana"/>
          <w:color w:val="auto"/>
        </w:rPr>
        <w:t xml:space="preserve"> </w:t>
      </w:r>
      <w:r w:rsidR="00F162D3">
        <w:rPr>
          <w:rFonts w:ascii="Verdana" w:hAnsi="Verdana"/>
        </w:rPr>
        <w:t>(Tabla 35, Fig. 18</w:t>
      </w:r>
      <w:r w:rsidR="00F162D3" w:rsidRPr="0048713E">
        <w:rPr>
          <w:rFonts w:ascii="Verdana" w:hAnsi="Verdana"/>
        </w:rPr>
        <w:t>).</w:t>
      </w:r>
    </w:p>
    <w:p w14:paraId="1BFD270C" w14:textId="77777777" w:rsidR="00ED13F2" w:rsidRPr="0048713E" w:rsidRDefault="00ED13F2" w:rsidP="00CE47C5">
      <w:pPr>
        <w:ind w:right="-376"/>
        <w:rPr>
          <w:rFonts w:ascii="Verdana" w:hAnsi="Verdana"/>
          <w:color w:val="auto"/>
        </w:rPr>
      </w:pPr>
    </w:p>
    <w:p w14:paraId="59CFBB18" w14:textId="77777777" w:rsidR="0085734D" w:rsidRPr="0048713E" w:rsidRDefault="0085734D" w:rsidP="00CE47C5">
      <w:pPr>
        <w:ind w:right="0"/>
        <w:jc w:val="left"/>
        <w:rPr>
          <w:rFonts w:ascii="Verdana" w:hAnsi="Verdana"/>
          <w:bCs/>
        </w:rPr>
      </w:pPr>
    </w:p>
    <w:p w14:paraId="1149695A" w14:textId="77777777" w:rsidR="0085734D" w:rsidRPr="0048713E" w:rsidRDefault="0085734D" w:rsidP="00CE47C5">
      <w:pPr>
        <w:ind w:right="0"/>
        <w:jc w:val="left"/>
        <w:rPr>
          <w:rFonts w:ascii="Verdana" w:hAnsi="Verdana"/>
          <w:bCs/>
        </w:rPr>
      </w:pPr>
    </w:p>
    <w:p w14:paraId="485B6F2C" w14:textId="77777777" w:rsidR="00ED13F2" w:rsidRPr="0048713E" w:rsidRDefault="003D43A1" w:rsidP="00CE47C5">
      <w:pPr>
        <w:pStyle w:val="Ttulo2"/>
        <w:rPr>
          <w:rFonts w:ascii="Verdana" w:hAnsi="Verdana" w:cs="Arial"/>
          <w:i w:val="0"/>
        </w:rPr>
      </w:pPr>
      <w:bookmarkStart w:id="71" w:name="_Toc392495616"/>
      <w:bookmarkStart w:id="72" w:name="_Toc1554981"/>
      <w:r w:rsidRPr="0048713E">
        <w:rPr>
          <w:rFonts w:ascii="Verdana" w:hAnsi="Verdana" w:cs="Arial"/>
          <w:i w:val="0"/>
        </w:rPr>
        <w:t>7</w:t>
      </w:r>
      <w:r w:rsidR="00ED13F2" w:rsidRPr="0048713E">
        <w:rPr>
          <w:rFonts w:ascii="Verdana" w:hAnsi="Verdana" w:cs="Arial"/>
          <w:i w:val="0"/>
        </w:rPr>
        <w:t>.6 Identificación de fuentes clave</w:t>
      </w:r>
      <w:bookmarkEnd w:id="71"/>
      <w:bookmarkEnd w:id="72"/>
    </w:p>
    <w:p w14:paraId="76C4BDC7" w14:textId="77777777" w:rsidR="00ED13F2" w:rsidRPr="0048713E" w:rsidRDefault="00ED13F2" w:rsidP="00CE47C5">
      <w:pPr>
        <w:ind w:right="0"/>
        <w:rPr>
          <w:rFonts w:ascii="Verdana" w:hAnsi="Verdana"/>
        </w:rPr>
      </w:pPr>
      <w:r w:rsidRPr="0048713E">
        <w:rPr>
          <w:rFonts w:ascii="Verdana" w:hAnsi="Verdana"/>
        </w:rPr>
        <w:t xml:space="preserve">Una categoría principal se refiere a aquella fuente o categoría de emisión que tiene una contribución sustancial al total del inventario de GEI, a la tendencia de las emisiones o al nivel de incertidumbre de los resultados. </w:t>
      </w:r>
    </w:p>
    <w:p w14:paraId="74B1707A" w14:textId="77777777" w:rsidR="00ED13F2" w:rsidRPr="0048713E" w:rsidRDefault="00ED13F2" w:rsidP="00CE47C5">
      <w:pPr>
        <w:ind w:right="0"/>
        <w:jc w:val="left"/>
        <w:rPr>
          <w:rFonts w:ascii="Verdana" w:hAnsi="Verdana"/>
        </w:rPr>
      </w:pPr>
    </w:p>
    <w:p w14:paraId="5634FBD2" w14:textId="77777777" w:rsidR="00ED13F2" w:rsidRPr="0048713E" w:rsidRDefault="00ED13F2" w:rsidP="00CE47C5">
      <w:pPr>
        <w:ind w:right="0"/>
        <w:rPr>
          <w:rFonts w:ascii="Verdana" w:hAnsi="Verdana"/>
        </w:rPr>
      </w:pPr>
      <w:r w:rsidRPr="0048713E">
        <w:rPr>
          <w:rFonts w:ascii="Verdana" w:hAnsi="Verdana"/>
        </w:rPr>
        <w:t>En este caso en particular, correspondería a la categoría de emisión que representa un aporte significativo a las emisiones totales del municipio de</w:t>
      </w:r>
      <w:r w:rsidR="00515189" w:rsidRPr="0048713E">
        <w:rPr>
          <w:rFonts w:ascii="Verdana" w:hAnsi="Verdana"/>
        </w:rPr>
        <w:t xml:space="preserve"> Concepción de Buenos Aires</w:t>
      </w:r>
      <w:r w:rsidRPr="0048713E">
        <w:rPr>
          <w:rFonts w:ascii="Verdana" w:hAnsi="Verdana"/>
        </w:rPr>
        <w:t>. Dado que el inventario se estima únicamente para el año</w:t>
      </w:r>
      <w:r w:rsidR="00515189" w:rsidRPr="0048713E">
        <w:rPr>
          <w:rFonts w:ascii="Verdana" w:hAnsi="Verdana"/>
        </w:rPr>
        <w:t xml:space="preserve"> 2010, </w:t>
      </w:r>
      <w:r w:rsidRPr="0048713E">
        <w:rPr>
          <w:rFonts w:ascii="Verdana" w:hAnsi="Verdana"/>
        </w:rPr>
        <w:t xml:space="preserve">no se tiene una serie de tiempo que permita analizar las tendencias o evolución de las emisiones municipales. </w:t>
      </w:r>
    </w:p>
    <w:p w14:paraId="49AD78BC" w14:textId="77777777" w:rsidR="00ED13F2" w:rsidRPr="0048713E" w:rsidRDefault="00ED13F2" w:rsidP="00CE47C5">
      <w:pPr>
        <w:ind w:right="0"/>
        <w:rPr>
          <w:rFonts w:ascii="Verdana" w:hAnsi="Verdana"/>
        </w:rPr>
      </w:pPr>
    </w:p>
    <w:p w14:paraId="1EFDAF26" w14:textId="77777777" w:rsidR="00ED13F2" w:rsidRPr="0048713E" w:rsidRDefault="00ED13F2" w:rsidP="00CE47C5">
      <w:pPr>
        <w:ind w:right="0"/>
        <w:rPr>
          <w:rFonts w:ascii="Verdana" w:hAnsi="Verdana"/>
        </w:rPr>
      </w:pPr>
      <w:r w:rsidRPr="0048713E">
        <w:rPr>
          <w:rFonts w:ascii="Verdana" w:hAnsi="Verdana"/>
        </w:rPr>
        <w:t>El análisis de categorías principales se realizó de acuerdo a las guías del IPCC y la guía de buenas prácticas, se consideran categorías principales por contribución a aquellas que en conjunto aportan el</w:t>
      </w:r>
      <w:r w:rsidR="00F75AA2" w:rsidRPr="0048713E">
        <w:rPr>
          <w:rFonts w:ascii="Verdana" w:hAnsi="Verdana"/>
        </w:rPr>
        <w:t xml:space="preserve"> </w:t>
      </w:r>
      <w:r w:rsidR="00C5395A" w:rsidRPr="0048713E">
        <w:rPr>
          <w:rFonts w:ascii="Verdana" w:hAnsi="Verdana"/>
        </w:rPr>
        <w:t>78</w:t>
      </w:r>
      <w:r w:rsidR="00F75AA2" w:rsidRPr="0048713E">
        <w:rPr>
          <w:rFonts w:ascii="Verdana" w:hAnsi="Verdana"/>
        </w:rPr>
        <w:t>%</w:t>
      </w:r>
      <w:r w:rsidRPr="0048713E">
        <w:rPr>
          <w:rFonts w:ascii="Verdana" w:hAnsi="Verdana"/>
        </w:rPr>
        <w:t xml:space="preserve"> de las emisiones totales municipales.</w:t>
      </w:r>
    </w:p>
    <w:p w14:paraId="0534F909" w14:textId="77777777" w:rsidR="00ED13F2" w:rsidRPr="0048713E" w:rsidRDefault="00ED13F2" w:rsidP="00CE47C5">
      <w:pPr>
        <w:ind w:right="0"/>
        <w:rPr>
          <w:rFonts w:ascii="Verdana" w:hAnsi="Verdana"/>
        </w:rPr>
      </w:pPr>
    </w:p>
    <w:p w14:paraId="5C427289" w14:textId="77777777" w:rsidR="00ED13F2" w:rsidRPr="0048713E" w:rsidRDefault="00ED13F2" w:rsidP="00CE47C5">
      <w:pPr>
        <w:ind w:right="0"/>
        <w:rPr>
          <w:rFonts w:ascii="Verdana" w:hAnsi="Verdana"/>
        </w:rPr>
      </w:pPr>
      <w:r w:rsidRPr="0048713E">
        <w:rPr>
          <w:rFonts w:ascii="Verdana" w:hAnsi="Verdana"/>
        </w:rPr>
        <w:t xml:space="preserve">La estimación de categorías principales, se muestran en la figura </w:t>
      </w:r>
      <w:r w:rsidR="00B64BE6" w:rsidRPr="0048713E">
        <w:rPr>
          <w:rFonts w:ascii="Verdana" w:hAnsi="Verdana"/>
          <w:color w:val="auto"/>
        </w:rPr>
        <w:t>17</w:t>
      </w:r>
      <w:r w:rsidR="00B64BE6" w:rsidRPr="0048713E">
        <w:rPr>
          <w:rFonts w:ascii="Verdana" w:hAnsi="Verdana"/>
          <w:color w:val="FF0000"/>
        </w:rPr>
        <w:t>.</w:t>
      </w:r>
    </w:p>
    <w:p w14:paraId="7C30C84F" w14:textId="77777777" w:rsidR="00ED13F2" w:rsidRPr="0048713E" w:rsidRDefault="00ED13F2" w:rsidP="00CE47C5">
      <w:pPr>
        <w:ind w:right="0"/>
        <w:rPr>
          <w:rFonts w:ascii="Verdana" w:hAnsi="Verdana"/>
        </w:rPr>
      </w:pPr>
    </w:p>
    <w:p w14:paraId="76817708" w14:textId="77777777" w:rsidR="00ED13F2" w:rsidRPr="0048713E" w:rsidRDefault="00ED13F2" w:rsidP="00CE47C5">
      <w:pPr>
        <w:ind w:right="0"/>
        <w:rPr>
          <w:rFonts w:ascii="Verdana" w:hAnsi="Verdana"/>
        </w:rPr>
      </w:pPr>
      <w:r w:rsidRPr="0048713E">
        <w:rPr>
          <w:rFonts w:ascii="Verdana" w:hAnsi="Verdana"/>
        </w:rPr>
        <w:t>La identificación de las categorías principales del inventario de</w:t>
      </w:r>
      <w:r w:rsidR="00515189" w:rsidRPr="0048713E">
        <w:rPr>
          <w:rFonts w:ascii="Verdana" w:hAnsi="Verdana"/>
        </w:rPr>
        <w:t xml:space="preserve"> Concepción de Buenos Aires, s</w:t>
      </w:r>
      <w:r w:rsidRPr="0048713E">
        <w:rPr>
          <w:rFonts w:ascii="Verdana" w:hAnsi="Verdana"/>
        </w:rPr>
        <w:t xml:space="preserve">irve para </w:t>
      </w:r>
      <w:r w:rsidR="00515189" w:rsidRPr="0048713E">
        <w:rPr>
          <w:rFonts w:ascii="Verdana" w:hAnsi="Verdana"/>
        </w:rPr>
        <w:t xml:space="preserve">los siguientes </w:t>
      </w:r>
      <w:r w:rsidRPr="0048713E">
        <w:rPr>
          <w:rFonts w:ascii="Verdana" w:hAnsi="Verdana"/>
        </w:rPr>
        <w:t>propósitos fundamentales:</w:t>
      </w:r>
    </w:p>
    <w:p w14:paraId="5FC06351" w14:textId="77777777" w:rsidR="00ED13F2" w:rsidRPr="0048713E" w:rsidRDefault="00ED13F2" w:rsidP="00CE47C5">
      <w:pPr>
        <w:ind w:right="0"/>
        <w:rPr>
          <w:rFonts w:ascii="Verdana" w:hAnsi="Verdana"/>
        </w:rPr>
      </w:pPr>
    </w:p>
    <w:p w14:paraId="72AF0C8A" w14:textId="77777777" w:rsidR="00ED13F2" w:rsidRPr="0048713E" w:rsidRDefault="00ED13F2" w:rsidP="00CE47C5">
      <w:pPr>
        <w:pStyle w:val="Prrafodelista"/>
        <w:numPr>
          <w:ilvl w:val="0"/>
          <w:numId w:val="8"/>
        </w:numPr>
        <w:spacing w:after="0" w:line="240" w:lineRule="auto"/>
        <w:jc w:val="both"/>
        <w:rPr>
          <w:rFonts w:ascii="Verdana" w:hAnsi="Verdana" w:cs="Arial"/>
          <w:sz w:val="24"/>
          <w:szCs w:val="24"/>
        </w:rPr>
      </w:pPr>
      <w:r w:rsidRPr="0048713E">
        <w:rPr>
          <w:rFonts w:ascii="Verdana" w:hAnsi="Verdana" w:cs="Arial"/>
          <w:sz w:val="24"/>
          <w:szCs w:val="24"/>
        </w:rPr>
        <w:t>Identificar a qué fuentes de emisión se deben destinar más recursos para la preparación del inventario municipal de GEI; esto implica un mejor método para recolectar y archivar los datos de actividad y establecer los arreglos institucionales para garantizar el acceso a la información que se requiere.</w:t>
      </w:r>
    </w:p>
    <w:p w14:paraId="4080FC79" w14:textId="77777777" w:rsidR="00ED13F2" w:rsidRPr="0048713E" w:rsidRDefault="00ED13F2" w:rsidP="00CE47C5">
      <w:pPr>
        <w:pStyle w:val="Prrafodelista"/>
        <w:numPr>
          <w:ilvl w:val="0"/>
          <w:numId w:val="8"/>
        </w:numPr>
        <w:spacing w:after="0" w:line="240" w:lineRule="auto"/>
        <w:jc w:val="both"/>
        <w:rPr>
          <w:rFonts w:ascii="Verdana" w:hAnsi="Verdana" w:cs="Arial"/>
          <w:sz w:val="24"/>
          <w:szCs w:val="24"/>
        </w:rPr>
      </w:pPr>
      <w:r w:rsidRPr="0048713E">
        <w:rPr>
          <w:rFonts w:ascii="Verdana" w:hAnsi="Verdana" w:cs="Arial"/>
          <w:sz w:val="24"/>
          <w:szCs w:val="24"/>
        </w:rPr>
        <w:t>Identificar en qué fuentes de emisión debe procurarse un método de mayor nivel (tier) de tal manera que las estimaciones puedan ser más exactas; esto incluye la posible generación de factores de emisión más apropiados a las circunstancias locales.</w:t>
      </w:r>
    </w:p>
    <w:p w14:paraId="2F628EFE" w14:textId="77777777" w:rsidR="00ED13F2" w:rsidRPr="0048713E" w:rsidRDefault="00ED13F2" w:rsidP="00CE47C5">
      <w:pPr>
        <w:pStyle w:val="Prrafodelista"/>
        <w:numPr>
          <w:ilvl w:val="0"/>
          <w:numId w:val="8"/>
        </w:numPr>
        <w:spacing w:after="0" w:line="240" w:lineRule="auto"/>
        <w:jc w:val="both"/>
        <w:rPr>
          <w:rFonts w:ascii="Verdana" w:hAnsi="Verdana" w:cs="Arial"/>
          <w:sz w:val="24"/>
          <w:szCs w:val="24"/>
        </w:rPr>
      </w:pPr>
      <w:r w:rsidRPr="0048713E">
        <w:rPr>
          <w:rFonts w:ascii="Verdana" w:hAnsi="Verdana" w:cs="Arial"/>
          <w:sz w:val="24"/>
          <w:szCs w:val="24"/>
        </w:rPr>
        <w:t>Identificar las categorías en donde debe colocarse más atención en cuanto al control y aseguramiento de la calidad, incluyendo una posible verificación de los resultados.</w:t>
      </w:r>
    </w:p>
    <w:p w14:paraId="7314625D" w14:textId="77777777" w:rsidR="00ED13F2" w:rsidRPr="0048713E" w:rsidRDefault="00ED13F2" w:rsidP="00CE47C5">
      <w:pPr>
        <w:pStyle w:val="Prrafodelista"/>
        <w:numPr>
          <w:ilvl w:val="0"/>
          <w:numId w:val="8"/>
        </w:numPr>
        <w:spacing w:after="0" w:line="240" w:lineRule="auto"/>
        <w:jc w:val="both"/>
        <w:rPr>
          <w:rFonts w:ascii="Verdana" w:hAnsi="Verdana" w:cs="Arial"/>
          <w:sz w:val="24"/>
          <w:szCs w:val="24"/>
        </w:rPr>
      </w:pPr>
      <w:r w:rsidRPr="0048713E">
        <w:rPr>
          <w:rFonts w:ascii="Verdana" w:hAnsi="Verdana" w:cs="Arial"/>
          <w:sz w:val="24"/>
          <w:szCs w:val="24"/>
        </w:rPr>
        <w:t xml:space="preserve">Identificar las categorías que deberán ser prioridad para incorporar medidas de mitigación. </w:t>
      </w:r>
    </w:p>
    <w:p w14:paraId="700E7D8C" w14:textId="77777777" w:rsidR="00515189" w:rsidRPr="0048713E" w:rsidRDefault="00515189" w:rsidP="00CE47C5">
      <w:pPr>
        <w:ind w:right="0"/>
        <w:rPr>
          <w:rFonts w:ascii="Verdana" w:hAnsi="Verdana"/>
        </w:rPr>
      </w:pPr>
    </w:p>
    <w:p w14:paraId="76F3561F" w14:textId="77777777" w:rsidR="00ED13F2" w:rsidRPr="0048713E" w:rsidRDefault="00ED13F2" w:rsidP="00CE47C5">
      <w:pPr>
        <w:ind w:right="0"/>
        <w:rPr>
          <w:rFonts w:ascii="Verdana" w:hAnsi="Verdana"/>
        </w:rPr>
      </w:pPr>
      <w:r w:rsidRPr="0048713E">
        <w:rPr>
          <w:rFonts w:ascii="Verdana" w:hAnsi="Verdana"/>
        </w:rPr>
        <w:lastRenderedPageBreak/>
        <w:t xml:space="preserve">Según el análisis, el </w:t>
      </w:r>
      <w:r w:rsidR="00C5395A" w:rsidRPr="0048713E">
        <w:rPr>
          <w:rFonts w:ascii="Verdana" w:hAnsi="Verdana"/>
        </w:rPr>
        <w:t xml:space="preserve">sector agropecuario con suelos agrícolas </w:t>
      </w:r>
      <w:r w:rsidRPr="0048713E">
        <w:rPr>
          <w:rFonts w:ascii="Verdana" w:hAnsi="Verdana"/>
        </w:rPr>
        <w:t xml:space="preserve">constituye la principal fuente de emisión municipal, ya que contribuye con el </w:t>
      </w:r>
      <w:r w:rsidR="00C5395A" w:rsidRPr="0048713E">
        <w:rPr>
          <w:rFonts w:ascii="Verdana" w:hAnsi="Verdana"/>
        </w:rPr>
        <w:t>47.93</w:t>
      </w:r>
      <w:r w:rsidRPr="0048713E">
        <w:rPr>
          <w:rFonts w:ascii="Verdana" w:hAnsi="Verdana"/>
        </w:rPr>
        <w:t>%</w:t>
      </w:r>
      <w:r w:rsidR="00C5395A" w:rsidRPr="0048713E">
        <w:rPr>
          <w:rFonts w:ascii="Verdana" w:hAnsi="Verdana"/>
        </w:rPr>
        <w:t xml:space="preserve"> y le sigue </w:t>
      </w:r>
      <w:r w:rsidR="003F14CC" w:rsidRPr="0048713E">
        <w:rPr>
          <w:rFonts w:ascii="Verdana" w:hAnsi="Verdana"/>
        </w:rPr>
        <w:t>fermentación</w:t>
      </w:r>
      <w:r w:rsidR="00C5395A" w:rsidRPr="0048713E">
        <w:rPr>
          <w:rFonts w:ascii="Verdana" w:hAnsi="Verdana"/>
        </w:rPr>
        <w:t xml:space="preserve"> entérica y manejo de estiércol con 30.10%</w:t>
      </w:r>
      <w:r w:rsidRPr="0048713E">
        <w:rPr>
          <w:rFonts w:ascii="Verdana" w:hAnsi="Verdana"/>
        </w:rPr>
        <w:t xml:space="preserve"> de las emisiones de CO</w:t>
      </w:r>
      <w:r w:rsidRPr="0048713E">
        <w:rPr>
          <w:rFonts w:ascii="Verdana" w:hAnsi="Verdana"/>
          <w:vertAlign w:val="subscript"/>
        </w:rPr>
        <w:t>2</w:t>
      </w:r>
      <w:r w:rsidR="00275F99" w:rsidRPr="0048713E">
        <w:rPr>
          <w:rFonts w:ascii="Verdana" w:hAnsi="Verdana"/>
          <w:vertAlign w:val="subscript"/>
        </w:rPr>
        <w:t>eq</w:t>
      </w:r>
      <w:r w:rsidRPr="0048713E">
        <w:rPr>
          <w:rFonts w:ascii="Verdana" w:hAnsi="Verdana"/>
        </w:rPr>
        <w:t xml:space="preserve"> de </w:t>
      </w:r>
      <w:r w:rsidR="002A5AE4" w:rsidRPr="0048713E">
        <w:rPr>
          <w:rFonts w:ascii="Verdana" w:hAnsi="Verdana"/>
        </w:rPr>
        <w:t>Conc</w:t>
      </w:r>
      <w:r w:rsidR="00C416C1">
        <w:rPr>
          <w:rFonts w:ascii="Verdana" w:hAnsi="Verdana"/>
        </w:rPr>
        <w:t>epción de Buenos Aires (Tabla 37, Fig. 20</w:t>
      </w:r>
      <w:r w:rsidR="002A5AE4" w:rsidRPr="0048713E">
        <w:rPr>
          <w:rFonts w:ascii="Verdana" w:hAnsi="Verdana"/>
        </w:rPr>
        <w:t>).</w:t>
      </w:r>
    </w:p>
    <w:p w14:paraId="703BE39C" w14:textId="77777777" w:rsidR="00ED13F2" w:rsidRPr="0048713E" w:rsidRDefault="00ED13F2" w:rsidP="00CE47C5">
      <w:pPr>
        <w:ind w:right="0"/>
        <w:rPr>
          <w:rFonts w:ascii="Verdana" w:hAnsi="Verdana"/>
        </w:rPr>
      </w:pPr>
    </w:p>
    <w:p w14:paraId="4497DDB8" w14:textId="77777777" w:rsidR="00275F99" w:rsidRPr="0048713E" w:rsidRDefault="00275F99" w:rsidP="00CE47C5">
      <w:pPr>
        <w:ind w:right="0"/>
        <w:rPr>
          <w:rFonts w:ascii="Verdana" w:hAnsi="Verdana"/>
        </w:rPr>
      </w:pPr>
      <w:r w:rsidRPr="0048713E">
        <w:rPr>
          <w:rFonts w:ascii="Verdana" w:hAnsi="Verdana"/>
        </w:rPr>
        <w:t>En segundo lugar se ubica del sector energía, el transporte</w:t>
      </w:r>
      <w:r w:rsidR="00ED13F2" w:rsidRPr="0048713E">
        <w:rPr>
          <w:rFonts w:ascii="Verdana" w:hAnsi="Verdana"/>
        </w:rPr>
        <w:t xml:space="preserve">, fuente principal de </w:t>
      </w:r>
      <w:r w:rsidRPr="0048713E">
        <w:rPr>
          <w:rFonts w:ascii="Verdana" w:hAnsi="Verdana"/>
        </w:rPr>
        <w:t>CO</w:t>
      </w:r>
      <w:r w:rsidRPr="0048713E">
        <w:rPr>
          <w:rFonts w:ascii="Verdana" w:hAnsi="Verdana"/>
          <w:vertAlign w:val="subscript"/>
        </w:rPr>
        <w:t>2</w:t>
      </w:r>
      <w:r w:rsidRPr="0048713E">
        <w:rPr>
          <w:rFonts w:ascii="Verdana" w:hAnsi="Verdana"/>
        </w:rPr>
        <w:t>, CH</w:t>
      </w:r>
      <w:r w:rsidRPr="0048713E">
        <w:rPr>
          <w:rFonts w:ascii="Verdana" w:hAnsi="Verdana"/>
          <w:vertAlign w:val="subscript"/>
        </w:rPr>
        <w:t>4</w:t>
      </w:r>
      <w:r w:rsidRPr="0048713E">
        <w:rPr>
          <w:rFonts w:ascii="Verdana" w:hAnsi="Verdana"/>
        </w:rPr>
        <w:t xml:space="preserve"> y N</w:t>
      </w:r>
      <w:r w:rsidRPr="0048713E">
        <w:rPr>
          <w:rFonts w:ascii="Verdana" w:hAnsi="Verdana"/>
          <w:vertAlign w:val="subscript"/>
        </w:rPr>
        <w:t>2</w:t>
      </w:r>
      <w:r w:rsidRPr="0048713E">
        <w:rPr>
          <w:rFonts w:ascii="Verdana" w:hAnsi="Verdana"/>
        </w:rPr>
        <w:t>O</w:t>
      </w:r>
      <w:r w:rsidR="00ED13F2" w:rsidRPr="0048713E">
        <w:rPr>
          <w:rFonts w:ascii="Verdana" w:hAnsi="Verdana"/>
        </w:rPr>
        <w:t xml:space="preserve">, que contribuye con un </w:t>
      </w:r>
      <w:r w:rsidR="00C5395A" w:rsidRPr="0048713E">
        <w:rPr>
          <w:rFonts w:ascii="Verdana" w:hAnsi="Verdana"/>
        </w:rPr>
        <w:t>11.27</w:t>
      </w:r>
      <w:r w:rsidRPr="0048713E">
        <w:rPr>
          <w:rFonts w:ascii="Verdana" w:hAnsi="Verdana"/>
        </w:rPr>
        <w:t xml:space="preserve"> % </w:t>
      </w:r>
      <w:r w:rsidR="00ED13F2" w:rsidRPr="0048713E">
        <w:rPr>
          <w:rFonts w:ascii="Verdana" w:hAnsi="Verdana"/>
        </w:rPr>
        <w:t>del total municipal. Le siguen las emisiones</w:t>
      </w:r>
      <w:r w:rsidRPr="0048713E">
        <w:rPr>
          <w:rFonts w:ascii="Verdana" w:hAnsi="Verdana"/>
        </w:rPr>
        <w:t xml:space="preserve"> por </w:t>
      </w:r>
      <w:r w:rsidR="00C5395A" w:rsidRPr="0048713E">
        <w:rPr>
          <w:rFonts w:ascii="Verdana" w:hAnsi="Verdana"/>
        </w:rPr>
        <w:t>USCUSS con el 6.29</w:t>
      </w:r>
      <w:r w:rsidRPr="0048713E">
        <w:rPr>
          <w:rFonts w:ascii="Verdana" w:hAnsi="Verdana"/>
        </w:rPr>
        <w:t>% de CO</w:t>
      </w:r>
      <w:r w:rsidRPr="0048713E">
        <w:rPr>
          <w:rFonts w:ascii="Verdana" w:hAnsi="Verdana"/>
          <w:vertAlign w:val="subscript"/>
        </w:rPr>
        <w:t>2eq</w:t>
      </w:r>
      <w:r w:rsidRPr="0048713E">
        <w:rPr>
          <w:rFonts w:ascii="Verdana" w:hAnsi="Verdana"/>
        </w:rPr>
        <w:t xml:space="preserve"> en el municipio. </w:t>
      </w:r>
    </w:p>
    <w:p w14:paraId="1121B40A" w14:textId="77777777" w:rsidR="002A5AE4" w:rsidRPr="0048713E" w:rsidRDefault="002A5AE4" w:rsidP="00CE47C5">
      <w:pPr>
        <w:ind w:right="0"/>
        <w:rPr>
          <w:rFonts w:ascii="Verdana" w:hAnsi="Verdana"/>
        </w:rPr>
      </w:pPr>
    </w:p>
    <w:p w14:paraId="55048F17" w14:textId="77777777" w:rsidR="00ED13F2" w:rsidRPr="0048713E" w:rsidRDefault="00275F99" w:rsidP="00CE47C5">
      <w:pPr>
        <w:ind w:right="0"/>
        <w:rPr>
          <w:rFonts w:ascii="Verdana" w:hAnsi="Verdana"/>
        </w:rPr>
      </w:pPr>
      <w:r w:rsidRPr="0048713E">
        <w:rPr>
          <w:rFonts w:ascii="Verdana" w:hAnsi="Verdana"/>
        </w:rPr>
        <w:t>El resto de las emisiones, residuos sólidos urbanos, gas lp, aguas residuales, excretas humanas</w:t>
      </w:r>
      <w:r w:rsidR="00C5395A" w:rsidRPr="0048713E">
        <w:rPr>
          <w:rFonts w:ascii="Verdana" w:hAnsi="Verdana"/>
        </w:rPr>
        <w:t>, contribuyen con cerca del 4.40</w:t>
      </w:r>
      <w:r w:rsidRPr="0048713E">
        <w:rPr>
          <w:rFonts w:ascii="Verdana" w:hAnsi="Verdana"/>
        </w:rPr>
        <w:t xml:space="preserve">% </w:t>
      </w:r>
      <w:r w:rsidR="00ED13F2" w:rsidRPr="0048713E">
        <w:rPr>
          <w:rFonts w:ascii="Verdana" w:hAnsi="Verdana"/>
        </w:rPr>
        <w:t>de las emisiones totales municipales para el año</w:t>
      </w:r>
      <w:r w:rsidRPr="0048713E">
        <w:rPr>
          <w:rFonts w:ascii="Verdana" w:hAnsi="Verdana"/>
        </w:rPr>
        <w:t xml:space="preserve"> 2010. </w:t>
      </w:r>
      <w:r w:rsidR="00ED13F2" w:rsidRPr="0048713E">
        <w:rPr>
          <w:rFonts w:ascii="Verdana" w:hAnsi="Verdana"/>
        </w:rPr>
        <w:t>El resultado del análisis se muestra a continuación:</w:t>
      </w:r>
    </w:p>
    <w:p w14:paraId="2AF24CAF" w14:textId="77777777" w:rsidR="00ED13F2" w:rsidRPr="0048713E" w:rsidRDefault="00ED13F2" w:rsidP="00CE47C5">
      <w:pPr>
        <w:ind w:right="0"/>
        <w:rPr>
          <w:rFonts w:ascii="Verdana" w:hAnsi="Verdana"/>
        </w:rPr>
      </w:pPr>
    </w:p>
    <w:p w14:paraId="2C749B8F" w14:textId="77777777" w:rsidR="002A5AE4" w:rsidRPr="0048713E" w:rsidRDefault="002A5AE4" w:rsidP="00CE47C5">
      <w:pPr>
        <w:ind w:right="0"/>
        <w:rPr>
          <w:rFonts w:ascii="Verdana" w:hAnsi="Verdana"/>
        </w:rPr>
      </w:pPr>
    </w:p>
    <w:p w14:paraId="10808974" w14:textId="77777777" w:rsidR="002A5AE4" w:rsidRPr="0048713E" w:rsidRDefault="002A5AE4" w:rsidP="00CE47C5">
      <w:pPr>
        <w:ind w:right="0"/>
        <w:rPr>
          <w:rFonts w:ascii="Verdana" w:hAnsi="Verdana"/>
        </w:rPr>
      </w:pPr>
    </w:p>
    <w:tbl>
      <w:tblPr>
        <w:tblW w:w="92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1961"/>
        <w:gridCol w:w="1584"/>
        <w:gridCol w:w="986"/>
        <w:gridCol w:w="1689"/>
      </w:tblGrid>
      <w:tr w:rsidR="004F45C3" w:rsidRPr="0048713E" w14:paraId="59F71A42" w14:textId="77777777" w:rsidTr="00425A54">
        <w:trPr>
          <w:trHeight w:val="615"/>
        </w:trPr>
        <w:tc>
          <w:tcPr>
            <w:tcW w:w="3256" w:type="dxa"/>
            <w:shd w:val="clear" w:color="auto" w:fill="auto"/>
            <w:noWrap/>
            <w:hideMark/>
          </w:tcPr>
          <w:p w14:paraId="2E25EC13" w14:textId="77777777" w:rsidR="00B628B1" w:rsidRPr="0048713E" w:rsidRDefault="00B628B1" w:rsidP="00CE47C5">
            <w:pPr>
              <w:rPr>
                <w:rFonts w:ascii="Verdana" w:hAnsi="Verdana"/>
                <w:b/>
                <w:bCs/>
              </w:rPr>
            </w:pPr>
            <w:r w:rsidRPr="0048713E">
              <w:rPr>
                <w:rFonts w:ascii="Verdana" w:hAnsi="Verdana"/>
                <w:b/>
                <w:bCs/>
              </w:rPr>
              <w:t>Subcategoría</w:t>
            </w:r>
          </w:p>
        </w:tc>
        <w:tc>
          <w:tcPr>
            <w:tcW w:w="1961" w:type="dxa"/>
            <w:shd w:val="clear" w:color="auto" w:fill="auto"/>
            <w:noWrap/>
            <w:hideMark/>
          </w:tcPr>
          <w:p w14:paraId="7FDE72EF" w14:textId="77777777" w:rsidR="00B628B1" w:rsidRPr="0048713E" w:rsidRDefault="00B628B1" w:rsidP="00CE47C5">
            <w:pPr>
              <w:rPr>
                <w:rFonts w:ascii="Verdana" w:hAnsi="Verdana"/>
                <w:b/>
                <w:bCs/>
              </w:rPr>
            </w:pPr>
            <w:r w:rsidRPr="0048713E">
              <w:rPr>
                <w:rFonts w:ascii="Verdana" w:hAnsi="Verdana"/>
                <w:b/>
                <w:bCs/>
              </w:rPr>
              <w:t>GEI</w:t>
            </w:r>
          </w:p>
        </w:tc>
        <w:tc>
          <w:tcPr>
            <w:tcW w:w="1582" w:type="dxa"/>
            <w:shd w:val="clear" w:color="auto" w:fill="auto"/>
            <w:hideMark/>
          </w:tcPr>
          <w:p w14:paraId="13EC3975" w14:textId="77777777" w:rsidR="00B628B1" w:rsidRPr="0048713E" w:rsidRDefault="00B628B1" w:rsidP="00CE47C5">
            <w:pPr>
              <w:ind w:right="0"/>
              <w:rPr>
                <w:rFonts w:ascii="Verdana" w:hAnsi="Verdana"/>
                <w:b/>
                <w:bCs/>
              </w:rPr>
            </w:pPr>
            <w:r w:rsidRPr="0048713E">
              <w:rPr>
                <w:rFonts w:ascii="Verdana" w:hAnsi="Verdana"/>
                <w:b/>
                <w:bCs/>
              </w:rPr>
              <w:t>Ton CO2eq</w:t>
            </w:r>
          </w:p>
        </w:tc>
        <w:tc>
          <w:tcPr>
            <w:tcW w:w="986" w:type="dxa"/>
            <w:shd w:val="clear" w:color="auto" w:fill="auto"/>
            <w:noWrap/>
            <w:hideMark/>
          </w:tcPr>
          <w:p w14:paraId="6864F014" w14:textId="77777777" w:rsidR="00B628B1" w:rsidRPr="0048713E" w:rsidRDefault="00B628B1" w:rsidP="00CE47C5">
            <w:pPr>
              <w:ind w:right="-50"/>
              <w:jc w:val="center"/>
              <w:rPr>
                <w:rFonts w:ascii="Verdana" w:hAnsi="Verdana"/>
                <w:b/>
                <w:bCs/>
              </w:rPr>
            </w:pPr>
            <w:r w:rsidRPr="0048713E">
              <w:rPr>
                <w:rFonts w:ascii="Verdana" w:hAnsi="Verdana"/>
                <w:b/>
                <w:bCs/>
              </w:rPr>
              <w:t>%</w:t>
            </w:r>
          </w:p>
        </w:tc>
        <w:tc>
          <w:tcPr>
            <w:tcW w:w="1487" w:type="dxa"/>
            <w:shd w:val="clear" w:color="auto" w:fill="auto"/>
            <w:hideMark/>
          </w:tcPr>
          <w:p w14:paraId="035B2069" w14:textId="77777777" w:rsidR="00B628B1" w:rsidRPr="0048713E" w:rsidRDefault="00B628B1" w:rsidP="00CE47C5">
            <w:pPr>
              <w:ind w:right="0"/>
              <w:jc w:val="center"/>
              <w:rPr>
                <w:rFonts w:ascii="Verdana" w:hAnsi="Verdana"/>
                <w:b/>
                <w:bCs/>
              </w:rPr>
            </w:pPr>
            <w:r w:rsidRPr="0048713E">
              <w:rPr>
                <w:rFonts w:ascii="Verdana" w:hAnsi="Verdana"/>
                <w:b/>
                <w:bCs/>
              </w:rPr>
              <w:t>% acumulado</w:t>
            </w:r>
          </w:p>
        </w:tc>
      </w:tr>
      <w:tr w:rsidR="004F45C3" w:rsidRPr="0048713E" w14:paraId="72CE799E" w14:textId="77777777" w:rsidTr="00425A54">
        <w:trPr>
          <w:trHeight w:val="585"/>
        </w:trPr>
        <w:tc>
          <w:tcPr>
            <w:tcW w:w="3256" w:type="dxa"/>
            <w:shd w:val="clear" w:color="auto" w:fill="auto"/>
            <w:hideMark/>
          </w:tcPr>
          <w:p w14:paraId="77B74611" w14:textId="77777777" w:rsidR="00275F99" w:rsidRPr="0048713E" w:rsidRDefault="00B628B1" w:rsidP="00CE47C5">
            <w:pPr>
              <w:rPr>
                <w:rFonts w:ascii="Verdana" w:hAnsi="Verdana"/>
              </w:rPr>
            </w:pPr>
            <w:r w:rsidRPr="0048713E">
              <w:rPr>
                <w:rFonts w:ascii="Verdana" w:hAnsi="Verdana"/>
              </w:rPr>
              <w:t xml:space="preserve">Fermentación Entérica y </w:t>
            </w:r>
          </w:p>
          <w:p w14:paraId="4D07F030" w14:textId="77777777" w:rsidR="00B628B1" w:rsidRPr="0048713E" w:rsidRDefault="00B628B1" w:rsidP="00CE47C5">
            <w:pPr>
              <w:rPr>
                <w:rFonts w:ascii="Verdana" w:hAnsi="Verdana"/>
              </w:rPr>
            </w:pPr>
            <w:r w:rsidRPr="0048713E">
              <w:rPr>
                <w:rFonts w:ascii="Verdana" w:hAnsi="Verdana"/>
              </w:rPr>
              <w:t>Manejo de Estiércol</w:t>
            </w:r>
          </w:p>
        </w:tc>
        <w:tc>
          <w:tcPr>
            <w:tcW w:w="1961" w:type="dxa"/>
            <w:shd w:val="clear" w:color="auto" w:fill="auto"/>
            <w:noWrap/>
            <w:hideMark/>
          </w:tcPr>
          <w:p w14:paraId="44963E93" w14:textId="77777777" w:rsidR="00B628B1" w:rsidRPr="0048713E" w:rsidRDefault="00B628B1" w:rsidP="00CE47C5">
            <w:pPr>
              <w:ind w:right="0"/>
              <w:jc w:val="center"/>
              <w:rPr>
                <w:rFonts w:ascii="Verdana" w:hAnsi="Verdana"/>
              </w:rPr>
            </w:pPr>
            <w:r w:rsidRPr="0048713E">
              <w:rPr>
                <w:rFonts w:ascii="Verdana" w:hAnsi="Verdana"/>
              </w:rPr>
              <w:t>CH4, N20</w:t>
            </w:r>
          </w:p>
        </w:tc>
        <w:tc>
          <w:tcPr>
            <w:tcW w:w="1582" w:type="dxa"/>
            <w:shd w:val="clear" w:color="auto" w:fill="auto"/>
            <w:noWrap/>
            <w:hideMark/>
          </w:tcPr>
          <w:p w14:paraId="52EB5EC6" w14:textId="77777777" w:rsidR="00B628B1" w:rsidRPr="0048713E" w:rsidRDefault="005F2B8F" w:rsidP="00CE47C5">
            <w:pPr>
              <w:ind w:right="0"/>
              <w:jc w:val="center"/>
              <w:rPr>
                <w:rFonts w:ascii="Verdana" w:hAnsi="Verdana"/>
              </w:rPr>
            </w:pPr>
            <w:r w:rsidRPr="0048713E">
              <w:rPr>
                <w:rFonts w:ascii="Verdana" w:hAnsi="Verdana"/>
              </w:rPr>
              <w:t xml:space="preserve"> 20,150.78 </w:t>
            </w:r>
          </w:p>
        </w:tc>
        <w:tc>
          <w:tcPr>
            <w:tcW w:w="986" w:type="dxa"/>
            <w:shd w:val="clear" w:color="auto" w:fill="auto"/>
            <w:noWrap/>
            <w:hideMark/>
          </w:tcPr>
          <w:p w14:paraId="2A9FB5D0" w14:textId="77777777" w:rsidR="00B628B1" w:rsidRPr="0048713E" w:rsidRDefault="005F2B8F" w:rsidP="00CE47C5">
            <w:pPr>
              <w:ind w:right="0"/>
              <w:jc w:val="center"/>
              <w:rPr>
                <w:rFonts w:ascii="Verdana" w:hAnsi="Verdana"/>
              </w:rPr>
            </w:pPr>
            <w:r w:rsidRPr="0048713E">
              <w:rPr>
                <w:rFonts w:ascii="Verdana" w:hAnsi="Verdana"/>
              </w:rPr>
              <w:t>30.10</w:t>
            </w:r>
          </w:p>
        </w:tc>
        <w:tc>
          <w:tcPr>
            <w:tcW w:w="1487" w:type="dxa"/>
            <w:shd w:val="clear" w:color="auto" w:fill="auto"/>
            <w:hideMark/>
          </w:tcPr>
          <w:p w14:paraId="4C0EA4E8" w14:textId="77777777" w:rsidR="00B628B1" w:rsidRPr="0048713E" w:rsidRDefault="005F2B8F" w:rsidP="00CE47C5">
            <w:pPr>
              <w:ind w:left="-35"/>
              <w:jc w:val="center"/>
              <w:rPr>
                <w:rFonts w:ascii="Verdana" w:hAnsi="Verdana"/>
              </w:rPr>
            </w:pPr>
            <w:r w:rsidRPr="0048713E">
              <w:rPr>
                <w:rFonts w:ascii="Verdana" w:hAnsi="Verdana"/>
              </w:rPr>
              <w:t>20.10</w:t>
            </w:r>
          </w:p>
          <w:p w14:paraId="68D948E5" w14:textId="77777777" w:rsidR="005F2B8F" w:rsidRPr="0048713E" w:rsidRDefault="005F2B8F" w:rsidP="00CE47C5">
            <w:pPr>
              <w:ind w:left="-35"/>
              <w:jc w:val="center"/>
              <w:rPr>
                <w:rFonts w:ascii="Verdana" w:hAnsi="Verdana"/>
              </w:rPr>
            </w:pPr>
          </w:p>
        </w:tc>
      </w:tr>
      <w:tr w:rsidR="004F45C3" w:rsidRPr="0048713E" w14:paraId="2D435B25" w14:textId="77777777" w:rsidTr="00425A54">
        <w:trPr>
          <w:trHeight w:val="315"/>
        </w:trPr>
        <w:tc>
          <w:tcPr>
            <w:tcW w:w="3256" w:type="dxa"/>
            <w:shd w:val="clear" w:color="auto" w:fill="auto"/>
            <w:noWrap/>
            <w:hideMark/>
          </w:tcPr>
          <w:p w14:paraId="761C88F9" w14:textId="77777777" w:rsidR="00B628B1" w:rsidRPr="0048713E" w:rsidRDefault="00B628B1" w:rsidP="00CE47C5">
            <w:pPr>
              <w:rPr>
                <w:rFonts w:ascii="Verdana" w:hAnsi="Verdana"/>
              </w:rPr>
            </w:pPr>
            <w:r w:rsidRPr="0048713E">
              <w:rPr>
                <w:rFonts w:ascii="Verdana" w:hAnsi="Verdana"/>
              </w:rPr>
              <w:t>Transporte</w:t>
            </w:r>
          </w:p>
        </w:tc>
        <w:tc>
          <w:tcPr>
            <w:tcW w:w="1961" w:type="dxa"/>
            <w:shd w:val="clear" w:color="auto" w:fill="auto"/>
            <w:hideMark/>
          </w:tcPr>
          <w:p w14:paraId="3FBFABEC" w14:textId="77777777" w:rsidR="00B628B1" w:rsidRPr="0048713E" w:rsidRDefault="00B628B1" w:rsidP="00CE47C5">
            <w:pPr>
              <w:ind w:right="0"/>
              <w:jc w:val="center"/>
              <w:rPr>
                <w:rFonts w:ascii="Verdana" w:hAnsi="Verdana"/>
                <w:sz w:val="22"/>
                <w:szCs w:val="22"/>
              </w:rPr>
            </w:pPr>
            <w:r w:rsidRPr="0048713E">
              <w:rPr>
                <w:rFonts w:ascii="Verdana" w:hAnsi="Verdana"/>
                <w:sz w:val="22"/>
                <w:szCs w:val="22"/>
              </w:rPr>
              <w:t>CO2, CH4, N2O</w:t>
            </w:r>
          </w:p>
        </w:tc>
        <w:tc>
          <w:tcPr>
            <w:tcW w:w="1582" w:type="dxa"/>
            <w:shd w:val="clear" w:color="auto" w:fill="auto"/>
            <w:noWrap/>
            <w:hideMark/>
          </w:tcPr>
          <w:p w14:paraId="37335321" w14:textId="77777777" w:rsidR="00B628B1" w:rsidRPr="0048713E" w:rsidRDefault="00B628B1" w:rsidP="00CE47C5">
            <w:pPr>
              <w:ind w:right="0"/>
              <w:jc w:val="center"/>
              <w:rPr>
                <w:rFonts w:ascii="Verdana" w:hAnsi="Verdana"/>
              </w:rPr>
            </w:pPr>
            <w:r w:rsidRPr="0048713E">
              <w:rPr>
                <w:rFonts w:ascii="Verdana" w:hAnsi="Verdana"/>
              </w:rPr>
              <w:t>7,547.00</w:t>
            </w:r>
          </w:p>
        </w:tc>
        <w:tc>
          <w:tcPr>
            <w:tcW w:w="986" w:type="dxa"/>
            <w:shd w:val="clear" w:color="auto" w:fill="auto"/>
            <w:noWrap/>
            <w:hideMark/>
          </w:tcPr>
          <w:p w14:paraId="4708DD06" w14:textId="77777777" w:rsidR="00B628B1" w:rsidRPr="0048713E" w:rsidRDefault="005F2B8F" w:rsidP="00CE47C5">
            <w:pPr>
              <w:ind w:right="0"/>
              <w:jc w:val="center"/>
              <w:rPr>
                <w:rFonts w:ascii="Verdana" w:hAnsi="Verdana"/>
              </w:rPr>
            </w:pPr>
            <w:r w:rsidRPr="0048713E">
              <w:rPr>
                <w:rFonts w:ascii="Verdana" w:hAnsi="Verdana"/>
              </w:rPr>
              <w:t>11.27</w:t>
            </w:r>
          </w:p>
        </w:tc>
        <w:tc>
          <w:tcPr>
            <w:tcW w:w="1487" w:type="dxa"/>
            <w:shd w:val="clear" w:color="auto" w:fill="auto"/>
            <w:hideMark/>
          </w:tcPr>
          <w:p w14:paraId="3A140652" w14:textId="77777777" w:rsidR="00B628B1" w:rsidRPr="0048713E" w:rsidRDefault="005F2B8F" w:rsidP="00CE47C5">
            <w:pPr>
              <w:ind w:left="-35"/>
              <w:jc w:val="center"/>
              <w:rPr>
                <w:rFonts w:ascii="Verdana" w:hAnsi="Verdana"/>
              </w:rPr>
            </w:pPr>
            <w:r w:rsidRPr="0048713E">
              <w:rPr>
                <w:rFonts w:ascii="Verdana" w:hAnsi="Verdana"/>
              </w:rPr>
              <w:t>41.37</w:t>
            </w:r>
          </w:p>
        </w:tc>
      </w:tr>
      <w:tr w:rsidR="004F45C3" w:rsidRPr="0048713E" w14:paraId="0DA92496" w14:textId="77777777" w:rsidTr="00425A54">
        <w:trPr>
          <w:trHeight w:val="315"/>
        </w:trPr>
        <w:tc>
          <w:tcPr>
            <w:tcW w:w="3256" w:type="dxa"/>
            <w:shd w:val="clear" w:color="auto" w:fill="auto"/>
            <w:noWrap/>
            <w:hideMark/>
          </w:tcPr>
          <w:p w14:paraId="0C0C6EBD" w14:textId="77777777" w:rsidR="00B628B1" w:rsidRPr="0048713E" w:rsidRDefault="00B628B1" w:rsidP="00CE47C5">
            <w:pPr>
              <w:rPr>
                <w:rFonts w:ascii="Verdana" w:hAnsi="Verdana"/>
              </w:rPr>
            </w:pPr>
            <w:r w:rsidRPr="0048713E">
              <w:rPr>
                <w:rFonts w:ascii="Verdana" w:hAnsi="Verdana"/>
              </w:rPr>
              <w:t>Suelos Agrícola</w:t>
            </w:r>
          </w:p>
        </w:tc>
        <w:tc>
          <w:tcPr>
            <w:tcW w:w="1961" w:type="dxa"/>
            <w:shd w:val="clear" w:color="auto" w:fill="auto"/>
            <w:noWrap/>
            <w:hideMark/>
          </w:tcPr>
          <w:p w14:paraId="54010966" w14:textId="77777777" w:rsidR="00B628B1" w:rsidRPr="0048713E" w:rsidRDefault="00B628B1" w:rsidP="00CE47C5">
            <w:pPr>
              <w:ind w:right="0"/>
              <w:jc w:val="center"/>
              <w:rPr>
                <w:rFonts w:ascii="Verdana" w:hAnsi="Verdana"/>
              </w:rPr>
            </w:pPr>
            <w:r w:rsidRPr="0048713E">
              <w:rPr>
                <w:rFonts w:ascii="Verdana" w:hAnsi="Verdana"/>
              </w:rPr>
              <w:t>N2O</w:t>
            </w:r>
          </w:p>
        </w:tc>
        <w:tc>
          <w:tcPr>
            <w:tcW w:w="1582" w:type="dxa"/>
            <w:shd w:val="clear" w:color="auto" w:fill="auto"/>
            <w:noWrap/>
            <w:hideMark/>
          </w:tcPr>
          <w:p w14:paraId="46D2657F" w14:textId="77777777" w:rsidR="00B628B1" w:rsidRPr="0048713E" w:rsidRDefault="005F2B8F" w:rsidP="00CE47C5">
            <w:pPr>
              <w:ind w:right="0"/>
              <w:jc w:val="center"/>
              <w:rPr>
                <w:rFonts w:ascii="Verdana" w:hAnsi="Verdana"/>
              </w:rPr>
            </w:pPr>
            <w:r w:rsidRPr="0048713E">
              <w:rPr>
                <w:rFonts w:ascii="Verdana" w:hAnsi="Verdana"/>
              </w:rPr>
              <w:t xml:space="preserve">    32,091.31 </w:t>
            </w:r>
          </w:p>
        </w:tc>
        <w:tc>
          <w:tcPr>
            <w:tcW w:w="986" w:type="dxa"/>
            <w:shd w:val="clear" w:color="auto" w:fill="auto"/>
            <w:noWrap/>
            <w:hideMark/>
          </w:tcPr>
          <w:p w14:paraId="108C9201" w14:textId="77777777" w:rsidR="00B628B1" w:rsidRPr="0048713E" w:rsidRDefault="005F2B8F" w:rsidP="00CE47C5">
            <w:pPr>
              <w:ind w:right="0"/>
              <w:jc w:val="center"/>
              <w:rPr>
                <w:rFonts w:ascii="Verdana" w:hAnsi="Verdana"/>
              </w:rPr>
            </w:pPr>
            <w:r w:rsidRPr="0048713E">
              <w:rPr>
                <w:rFonts w:ascii="Verdana" w:hAnsi="Verdana"/>
              </w:rPr>
              <w:t>47.93</w:t>
            </w:r>
          </w:p>
        </w:tc>
        <w:tc>
          <w:tcPr>
            <w:tcW w:w="1487" w:type="dxa"/>
            <w:shd w:val="clear" w:color="auto" w:fill="auto"/>
            <w:hideMark/>
          </w:tcPr>
          <w:p w14:paraId="7BC9F42C" w14:textId="77777777" w:rsidR="00B628B1" w:rsidRPr="0048713E" w:rsidRDefault="005F2B8F" w:rsidP="00CE47C5">
            <w:pPr>
              <w:ind w:left="-35"/>
              <w:jc w:val="center"/>
              <w:rPr>
                <w:rFonts w:ascii="Verdana" w:hAnsi="Verdana"/>
              </w:rPr>
            </w:pPr>
            <w:r w:rsidRPr="0048713E">
              <w:rPr>
                <w:rFonts w:ascii="Verdana" w:hAnsi="Verdana"/>
              </w:rPr>
              <w:t>89.31</w:t>
            </w:r>
          </w:p>
        </w:tc>
      </w:tr>
      <w:tr w:rsidR="004F45C3" w:rsidRPr="0048713E" w14:paraId="14A87848" w14:textId="77777777" w:rsidTr="00425A54">
        <w:trPr>
          <w:trHeight w:val="375"/>
        </w:trPr>
        <w:tc>
          <w:tcPr>
            <w:tcW w:w="3256" w:type="dxa"/>
            <w:shd w:val="clear" w:color="auto" w:fill="auto"/>
            <w:noWrap/>
            <w:hideMark/>
          </w:tcPr>
          <w:p w14:paraId="2CED57D9" w14:textId="77777777" w:rsidR="00B628B1" w:rsidRPr="0048713E" w:rsidRDefault="00B628B1" w:rsidP="00CE47C5">
            <w:pPr>
              <w:rPr>
                <w:rFonts w:ascii="Verdana" w:hAnsi="Verdana"/>
              </w:rPr>
            </w:pPr>
            <w:r w:rsidRPr="0048713E">
              <w:rPr>
                <w:rFonts w:ascii="Verdana" w:hAnsi="Verdana"/>
              </w:rPr>
              <w:t>Residuos sólidos urbanos</w:t>
            </w:r>
          </w:p>
        </w:tc>
        <w:tc>
          <w:tcPr>
            <w:tcW w:w="1961" w:type="dxa"/>
            <w:shd w:val="clear" w:color="auto" w:fill="auto"/>
            <w:noWrap/>
            <w:hideMark/>
          </w:tcPr>
          <w:p w14:paraId="284FF301" w14:textId="77777777" w:rsidR="00B628B1" w:rsidRPr="0048713E" w:rsidRDefault="00B628B1" w:rsidP="00CE47C5">
            <w:pPr>
              <w:ind w:right="0"/>
              <w:jc w:val="center"/>
              <w:rPr>
                <w:rFonts w:ascii="Verdana" w:hAnsi="Verdana"/>
              </w:rPr>
            </w:pPr>
            <w:r w:rsidRPr="0048713E">
              <w:rPr>
                <w:rFonts w:ascii="Verdana" w:hAnsi="Verdana"/>
              </w:rPr>
              <w:t>CH4</w:t>
            </w:r>
          </w:p>
        </w:tc>
        <w:tc>
          <w:tcPr>
            <w:tcW w:w="1582" w:type="dxa"/>
            <w:shd w:val="clear" w:color="auto" w:fill="auto"/>
            <w:hideMark/>
          </w:tcPr>
          <w:p w14:paraId="1E2A38AB" w14:textId="77777777" w:rsidR="00B628B1" w:rsidRPr="0048713E" w:rsidRDefault="00B628B1" w:rsidP="00CE47C5">
            <w:pPr>
              <w:ind w:right="0"/>
              <w:jc w:val="center"/>
              <w:rPr>
                <w:rFonts w:ascii="Verdana" w:hAnsi="Verdana"/>
              </w:rPr>
            </w:pPr>
            <w:r w:rsidRPr="0048713E">
              <w:rPr>
                <w:rFonts w:ascii="Verdana" w:hAnsi="Verdana"/>
              </w:rPr>
              <w:t>1,470.51</w:t>
            </w:r>
          </w:p>
        </w:tc>
        <w:tc>
          <w:tcPr>
            <w:tcW w:w="986" w:type="dxa"/>
            <w:shd w:val="clear" w:color="auto" w:fill="auto"/>
            <w:noWrap/>
            <w:hideMark/>
          </w:tcPr>
          <w:p w14:paraId="54CCC0A7" w14:textId="77777777" w:rsidR="00B628B1" w:rsidRPr="0048713E" w:rsidRDefault="005F2B8F" w:rsidP="00CE47C5">
            <w:pPr>
              <w:ind w:right="0"/>
              <w:jc w:val="center"/>
              <w:rPr>
                <w:rFonts w:ascii="Verdana" w:hAnsi="Verdana"/>
              </w:rPr>
            </w:pPr>
            <w:r w:rsidRPr="0048713E">
              <w:rPr>
                <w:rFonts w:ascii="Verdana" w:hAnsi="Verdana"/>
              </w:rPr>
              <w:t>2.20</w:t>
            </w:r>
          </w:p>
        </w:tc>
        <w:tc>
          <w:tcPr>
            <w:tcW w:w="1487" w:type="dxa"/>
            <w:shd w:val="clear" w:color="auto" w:fill="auto"/>
            <w:hideMark/>
          </w:tcPr>
          <w:p w14:paraId="4E0799EA" w14:textId="77777777" w:rsidR="00B628B1" w:rsidRPr="0048713E" w:rsidRDefault="005F2B8F" w:rsidP="00CE47C5">
            <w:pPr>
              <w:ind w:left="-35"/>
              <w:jc w:val="center"/>
              <w:rPr>
                <w:rFonts w:ascii="Verdana" w:hAnsi="Verdana"/>
              </w:rPr>
            </w:pPr>
            <w:r w:rsidRPr="0048713E">
              <w:rPr>
                <w:rFonts w:ascii="Verdana" w:hAnsi="Verdana"/>
              </w:rPr>
              <w:t>91.59</w:t>
            </w:r>
          </w:p>
        </w:tc>
      </w:tr>
      <w:tr w:rsidR="004F45C3" w:rsidRPr="0048713E" w14:paraId="60B504E9" w14:textId="77777777" w:rsidTr="00425A54">
        <w:trPr>
          <w:trHeight w:val="315"/>
        </w:trPr>
        <w:tc>
          <w:tcPr>
            <w:tcW w:w="3256" w:type="dxa"/>
            <w:shd w:val="clear" w:color="auto" w:fill="auto"/>
            <w:noWrap/>
            <w:hideMark/>
          </w:tcPr>
          <w:p w14:paraId="1E1B2691" w14:textId="77777777" w:rsidR="00B628B1" w:rsidRPr="0048713E" w:rsidRDefault="00B628B1" w:rsidP="00CE47C5">
            <w:pPr>
              <w:rPr>
                <w:rFonts w:ascii="Verdana" w:hAnsi="Verdana"/>
              </w:rPr>
            </w:pPr>
            <w:r w:rsidRPr="0048713E">
              <w:rPr>
                <w:rFonts w:ascii="Verdana" w:hAnsi="Verdana"/>
              </w:rPr>
              <w:t>Gas LP</w:t>
            </w:r>
          </w:p>
        </w:tc>
        <w:tc>
          <w:tcPr>
            <w:tcW w:w="1961" w:type="dxa"/>
            <w:shd w:val="clear" w:color="auto" w:fill="auto"/>
            <w:noWrap/>
            <w:hideMark/>
          </w:tcPr>
          <w:p w14:paraId="12A35C4D" w14:textId="77777777" w:rsidR="00B628B1" w:rsidRPr="0048713E" w:rsidRDefault="00B628B1" w:rsidP="00CE47C5">
            <w:pPr>
              <w:ind w:right="0"/>
              <w:jc w:val="center"/>
              <w:rPr>
                <w:rFonts w:ascii="Verdana" w:hAnsi="Verdana"/>
                <w:sz w:val="22"/>
                <w:szCs w:val="22"/>
              </w:rPr>
            </w:pPr>
            <w:r w:rsidRPr="0048713E">
              <w:rPr>
                <w:rFonts w:ascii="Verdana" w:hAnsi="Verdana"/>
                <w:sz w:val="22"/>
                <w:szCs w:val="22"/>
              </w:rPr>
              <w:t>CO2, CH4, N2O</w:t>
            </w:r>
          </w:p>
        </w:tc>
        <w:tc>
          <w:tcPr>
            <w:tcW w:w="1582" w:type="dxa"/>
            <w:shd w:val="clear" w:color="auto" w:fill="auto"/>
            <w:hideMark/>
          </w:tcPr>
          <w:p w14:paraId="20189E5C" w14:textId="77777777" w:rsidR="00B628B1" w:rsidRPr="0048713E" w:rsidRDefault="00B628B1" w:rsidP="00CE47C5">
            <w:pPr>
              <w:ind w:right="0"/>
              <w:jc w:val="center"/>
              <w:rPr>
                <w:rFonts w:ascii="Verdana" w:hAnsi="Verdana"/>
              </w:rPr>
            </w:pPr>
            <w:r w:rsidRPr="0048713E">
              <w:rPr>
                <w:rFonts w:ascii="Verdana" w:hAnsi="Verdana"/>
              </w:rPr>
              <w:t>1,158.00</w:t>
            </w:r>
          </w:p>
        </w:tc>
        <w:tc>
          <w:tcPr>
            <w:tcW w:w="986" w:type="dxa"/>
            <w:shd w:val="clear" w:color="auto" w:fill="auto"/>
            <w:noWrap/>
            <w:hideMark/>
          </w:tcPr>
          <w:p w14:paraId="6B800596" w14:textId="77777777" w:rsidR="00B628B1" w:rsidRPr="0048713E" w:rsidRDefault="005F2B8F" w:rsidP="00CE47C5">
            <w:pPr>
              <w:ind w:right="0"/>
              <w:jc w:val="center"/>
              <w:rPr>
                <w:rFonts w:ascii="Verdana" w:hAnsi="Verdana"/>
              </w:rPr>
            </w:pPr>
            <w:r w:rsidRPr="0048713E">
              <w:rPr>
                <w:rFonts w:ascii="Verdana" w:hAnsi="Verdana"/>
              </w:rPr>
              <w:t>1.73</w:t>
            </w:r>
          </w:p>
        </w:tc>
        <w:tc>
          <w:tcPr>
            <w:tcW w:w="1487" w:type="dxa"/>
            <w:shd w:val="clear" w:color="auto" w:fill="auto"/>
            <w:hideMark/>
          </w:tcPr>
          <w:p w14:paraId="2963475A" w14:textId="77777777" w:rsidR="00B628B1" w:rsidRPr="0048713E" w:rsidRDefault="005F2B8F" w:rsidP="00CE47C5">
            <w:pPr>
              <w:ind w:left="-35"/>
              <w:jc w:val="center"/>
              <w:rPr>
                <w:rFonts w:ascii="Verdana" w:hAnsi="Verdana"/>
              </w:rPr>
            </w:pPr>
            <w:r w:rsidRPr="0048713E">
              <w:rPr>
                <w:rFonts w:ascii="Verdana" w:hAnsi="Verdana"/>
              </w:rPr>
              <w:t>93.70</w:t>
            </w:r>
          </w:p>
        </w:tc>
      </w:tr>
      <w:tr w:rsidR="004F45C3" w:rsidRPr="0048713E" w14:paraId="37F8E39F" w14:textId="77777777" w:rsidTr="00425A54">
        <w:trPr>
          <w:trHeight w:val="315"/>
        </w:trPr>
        <w:tc>
          <w:tcPr>
            <w:tcW w:w="3256" w:type="dxa"/>
            <w:shd w:val="clear" w:color="auto" w:fill="auto"/>
            <w:hideMark/>
          </w:tcPr>
          <w:p w14:paraId="1B8A47D9" w14:textId="77777777" w:rsidR="00B628B1" w:rsidRPr="0048713E" w:rsidRDefault="00B628B1" w:rsidP="00CE47C5">
            <w:pPr>
              <w:rPr>
                <w:rFonts w:ascii="Verdana" w:hAnsi="Verdana"/>
              </w:rPr>
            </w:pPr>
            <w:r w:rsidRPr="0048713E">
              <w:rPr>
                <w:rFonts w:ascii="Verdana" w:hAnsi="Verdana"/>
              </w:rPr>
              <w:t>Aguas Residuales</w:t>
            </w:r>
          </w:p>
        </w:tc>
        <w:tc>
          <w:tcPr>
            <w:tcW w:w="1961" w:type="dxa"/>
            <w:shd w:val="clear" w:color="auto" w:fill="auto"/>
            <w:noWrap/>
            <w:hideMark/>
          </w:tcPr>
          <w:p w14:paraId="22F30436" w14:textId="77777777" w:rsidR="00B628B1" w:rsidRPr="0048713E" w:rsidRDefault="00B628B1" w:rsidP="00CE47C5">
            <w:pPr>
              <w:ind w:right="0"/>
              <w:jc w:val="center"/>
              <w:rPr>
                <w:rFonts w:ascii="Verdana" w:hAnsi="Verdana"/>
              </w:rPr>
            </w:pPr>
            <w:r w:rsidRPr="0048713E">
              <w:rPr>
                <w:rFonts w:ascii="Verdana" w:hAnsi="Verdana"/>
              </w:rPr>
              <w:t>CH4</w:t>
            </w:r>
          </w:p>
        </w:tc>
        <w:tc>
          <w:tcPr>
            <w:tcW w:w="1582" w:type="dxa"/>
            <w:shd w:val="clear" w:color="auto" w:fill="auto"/>
            <w:hideMark/>
          </w:tcPr>
          <w:p w14:paraId="5FF53DD1" w14:textId="77777777" w:rsidR="00B628B1" w:rsidRPr="0048713E" w:rsidRDefault="00B628B1" w:rsidP="00CE47C5">
            <w:pPr>
              <w:ind w:right="0"/>
              <w:jc w:val="center"/>
              <w:rPr>
                <w:rFonts w:ascii="Verdana" w:hAnsi="Verdana"/>
              </w:rPr>
            </w:pPr>
            <w:r w:rsidRPr="0048713E">
              <w:rPr>
                <w:rFonts w:ascii="Verdana" w:hAnsi="Verdana"/>
              </w:rPr>
              <w:t>163.72</w:t>
            </w:r>
          </w:p>
        </w:tc>
        <w:tc>
          <w:tcPr>
            <w:tcW w:w="986" w:type="dxa"/>
            <w:shd w:val="clear" w:color="auto" w:fill="auto"/>
            <w:noWrap/>
            <w:hideMark/>
          </w:tcPr>
          <w:p w14:paraId="5E516F96" w14:textId="77777777" w:rsidR="00B628B1" w:rsidRPr="0048713E" w:rsidRDefault="005F2B8F" w:rsidP="00CE47C5">
            <w:pPr>
              <w:ind w:right="0"/>
              <w:jc w:val="center"/>
              <w:rPr>
                <w:rFonts w:ascii="Verdana" w:hAnsi="Verdana"/>
              </w:rPr>
            </w:pPr>
            <w:r w:rsidRPr="0048713E">
              <w:rPr>
                <w:rFonts w:ascii="Verdana" w:hAnsi="Verdana"/>
              </w:rPr>
              <w:t>0.24</w:t>
            </w:r>
          </w:p>
        </w:tc>
        <w:tc>
          <w:tcPr>
            <w:tcW w:w="1487" w:type="dxa"/>
            <w:shd w:val="clear" w:color="auto" w:fill="auto"/>
            <w:hideMark/>
          </w:tcPr>
          <w:p w14:paraId="7532C693" w14:textId="77777777" w:rsidR="00B628B1" w:rsidRPr="0048713E" w:rsidRDefault="005F2B8F" w:rsidP="00CE47C5">
            <w:pPr>
              <w:ind w:left="-35"/>
              <w:jc w:val="center"/>
              <w:rPr>
                <w:rFonts w:ascii="Verdana" w:hAnsi="Verdana"/>
              </w:rPr>
            </w:pPr>
            <w:r w:rsidRPr="0048713E">
              <w:rPr>
                <w:rFonts w:ascii="Verdana" w:hAnsi="Verdana"/>
              </w:rPr>
              <w:t>93.94</w:t>
            </w:r>
          </w:p>
        </w:tc>
      </w:tr>
      <w:tr w:rsidR="004F45C3" w:rsidRPr="0048713E" w14:paraId="5B735BFB" w14:textId="77777777" w:rsidTr="00425A54">
        <w:trPr>
          <w:trHeight w:val="315"/>
        </w:trPr>
        <w:tc>
          <w:tcPr>
            <w:tcW w:w="3256" w:type="dxa"/>
            <w:shd w:val="clear" w:color="auto" w:fill="auto"/>
            <w:hideMark/>
          </w:tcPr>
          <w:p w14:paraId="62412C18" w14:textId="77777777" w:rsidR="00B628B1" w:rsidRPr="0048713E" w:rsidRDefault="00B628B1" w:rsidP="00CE47C5">
            <w:pPr>
              <w:rPr>
                <w:rFonts w:ascii="Verdana" w:hAnsi="Verdana"/>
              </w:rPr>
            </w:pPr>
            <w:r w:rsidRPr="0048713E">
              <w:rPr>
                <w:rFonts w:ascii="Verdana" w:hAnsi="Verdana"/>
              </w:rPr>
              <w:t>Excretas Humanas</w:t>
            </w:r>
          </w:p>
        </w:tc>
        <w:tc>
          <w:tcPr>
            <w:tcW w:w="1961" w:type="dxa"/>
            <w:shd w:val="clear" w:color="auto" w:fill="auto"/>
            <w:noWrap/>
            <w:hideMark/>
          </w:tcPr>
          <w:p w14:paraId="79456CAE" w14:textId="77777777" w:rsidR="00B628B1" w:rsidRPr="0048713E" w:rsidRDefault="00B628B1" w:rsidP="00CE47C5">
            <w:pPr>
              <w:ind w:right="0"/>
              <w:jc w:val="center"/>
              <w:rPr>
                <w:rFonts w:ascii="Verdana" w:hAnsi="Verdana"/>
              </w:rPr>
            </w:pPr>
            <w:r w:rsidRPr="0048713E">
              <w:rPr>
                <w:rFonts w:ascii="Verdana" w:hAnsi="Verdana"/>
              </w:rPr>
              <w:t>N2O</w:t>
            </w:r>
          </w:p>
        </w:tc>
        <w:tc>
          <w:tcPr>
            <w:tcW w:w="1582" w:type="dxa"/>
            <w:shd w:val="clear" w:color="auto" w:fill="auto"/>
            <w:hideMark/>
          </w:tcPr>
          <w:p w14:paraId="776758DA" w14:textId="77777777" w:rsidR="00B628B1" w:rsidRPr="0048713E" w:rsidRDefault="00B628B1" w:rsidP="00CE47C5">
            <w:pPr>
              <w:ind w:right="0"/>
              <w:jc w:val="center"/>
              <w:rPr>
                <w:rFonts w:ascii="Verdana" w:hAnsi="Verdana"/>
              </w:rPr>
            </w:pPr>
            <w:r w:rsidRPr="0048713E">
              <w:rPr>
                <w:rFonts w:ascii="Verdana" w:hAnsi="Verdana"/>
              </w:rPr>
              <w:t>154.27</w:t>
            </w:r>
          </w:p>
        </w:tc>
        <w:tc>
          <w:tcPr>
            <w:tcW w:w="986" w:type="dxa"/>
            <w:shd w:val="clear" w:color="auto" w:fill="auto"/>
            <w:noWrap/>
            <w:hideMark/>
          </w:tcPr>
          <w:p w14:paraId="52C896F5" w14:textId="77777777" w:rsidR="00B628B1" w:rsidRPr="0048713E" w:rsidRDefault="005F2B8F" w:rsidP="00CE47C5">
            <w:pPr>
              <w:ind w:right="0"/>
              <w:jc w:val="center"/>
              <w:rPr>
                <w:rFonts w:ascii="Verdana" w:hAnsi="Verdana"/>
              </w:rPr>
            </w:pPr>
            <w:r w:rsidRPr="0048713E">
              <w:rPr>
                <w:rFonts w:ascii="Verdana" w:hAnsi="Verdana"/>
              </w:rPr>
              <w:t>0.23</w:t>
            </w:r>
          </w:p>
        </w:tc>
        <w:tc>
          <w:tcPr>
            <w:tcW w:w="1487" w:type="dxa"/>
            <w:shd w:val="clear" w:color="auto" w:fill="auto"/>
            <w:hideMark/>
          </w:tcPr>
          <w:p w14:paraId="74542744" w14:textId="77777777" w:rsidR="00B628B1" w:rsidRPr="0048713E" w:rsidRDefault="005F2B8F" w:rsidP="00CE47C5">
            <w:pPr>
              <w:ind w:left="-35"/>
              <w:jc w:val="center"/>
              <w:rPr>
                <w:rFonts w:ascii="Verdana" w:hAnsi="Verdana"/>
              </w:rPr>
            </w:pPr>
            <w:r w:rsidRPr="0048713E">
              <w:rPr>
                <w:rFonts w:ascii="Verdana" w:hAnsi="Verdana"/>
              </w:rPr>
              <w:t>94.18</w:t>
            </w:r>
          </w:p>
        </w:tc>
      </w:tr>
      <w:tr w:rsidR="004F45C3" w:rsidRPr="0048713E" w14:paraId="75F8E289" w14:textId="77777777" w:rsidTr="00425A54">
        <w:trPr>
          <w:trHeight w:val="315"/>
        </w:trPr>
        <w:tc>
          <w:tcPr>
            <w:tcW w:w="3256" w:type="dxa"/>
            <w:shd w:val="clear" w:color="auto" w:fill="auto"/>
            <w:hideMark/>
          </w:tcPr>
          <w:p w14:paraId="739C84D2" w14:textId="77777777" w:rsidR="00B628B1" w:rsidRPr="0048713E" w:rsidRDefault="00B628B1" w:rsidP="00CE47C5">
            <w:pPr>
              <w:rPr>
                <w:rFonts w:ascii="Verdana" w:hAnsi="Verdana"/>
              </w:rPr>
            </w:pPr>
            <w:r w:rsidRPr="0048713E">
              <w:rPr>
                <w:rFonts w:ascii="Verdana" w:hAnsi="Verdana"/>
              </w:rPr>
              <w:t>Quemas Agrícolas</w:t>
            </w:r>
          </w:p>
        </w:tc>
        <w:tc>
          <w:tcPr>
            <w:tcW w:w="1961" w:type="dxa"/>
            <w:shd w:val="clear" w:color="auto" w:fill="auto"/>
            <w:noWrap/>
            <w:hideMark/>
          </w:tcPr>
          <w:p w14:paraId="56A067EB" w14:textId="77777777" w:rsidR="00B628B1" w:rsidRPr="0048713E" w:rsidRDefault="00210F38" w:rsidP="00CE47C5">
            <w:pPr>
              <w:ind w:right="0"/>
              <w:jc w:val="center"/>
              <w:rPr>
                <w:rFonts w:ascii="Verdana" w:hAnsi="Verdana"/>
              </w:rPr>
            </w:pPr>
            <w:r w:rsidRPr="0048713E">
              <w:rPr>
                <w:rFonts w:ascii="Verdana" w:hAnsi="Verdana"/>
              </w:rPr>
              <w:t>CH4, N20</w:t>
            </w:r>
          </w:p>
        </w:tc>
        <w:tc>
          <w:tcPr>
            <w:tcW w:w="1582" w:type="dxa"/>
            <w:shd w:val="clear" w:color="auto" w:fill="auto"/>
            <w:noWrap/>
            <w:hideMark/>
          </w:tcPr>
          <w:p w14:paraId="62BF977B" w14:textId="77777777" w:rsidR="00B628B1" w:rsidRPr="0048713E" w:rsidRDefault="005F2B8F" w:rsidP="00CE47C5">
            <w:pPr>
              <w:ind w:right="0"/>
              <w:jc w:val="center"/>
              <w:rPr>
                <w:rFonts w:ascii="Verdana" w:hAnsi="Verdana"/>
              </w:rPr>
            </w:pPr>
            <w:r w:rsidRPr="0048713E">
              <w:rPr>
                <w:rFonts w:ascii="Verdana" w:hAnsi="Verdana"/>
              </w:rPr>
              <w:t>0</w:t>
            </w:r>
          </w:p>
        </w:tc>
        <w:tc>
          <w:tcPr>
            <w:tcW w:w="986" w:type="dxa"/>
            <w:shd w:val="clear" w:color="auto" w:fill="auto"/>
            <w:noWrap/>
            <w:hideMark/>
          </w:tcPr>
          <w:p w14:paraId="6B234636" w14:textId="77777777" w:rsidR="00B628B1" w:rsidRPr="0048713E" w:rsidRDefault="005F2B8F" w:rsidP="00CE47C5">
            <w:pPr>
              <w:ind w:right="0"/>
              <w:jc w:val="center"/>
              <w:rPr>
                <w:rFonts w:ascii="Verdana" w:hAnsi="Verdana"/>
              </w:rPr>
            </w:pPr>
            <w:r w:rsidRPr="0048713E">
              <w:rPr>
                <w:rFonts w:ascii="Verdana" w:hAnsi="Verdana"/>
              </w:rPr>
              <w:t>0</w:t>
            </w:r>
          </w:p>
        </w:tc>
        <w:tc>
          <w:tcPr>
            <w:tcW w:w="1487" w:type="dxa"/>
            <w:shd w:val="clear" w:color="auto" w:fill="auto"/>
            <w:hideMark/>
          </w:tcPr>
          <w:p w14:paraId="43498179" w14:textId="77777777" w:rsidR="00B628B1" w:rsidRPr="0048713E" w:rsidRDefault="005F2B8F" w:rsidP="00CE47C5">
            <w:pPr>
              <w:ind w:left="-35"/>
              <w:jc w:val="center"/>
              <w:rPr>
                <w:rFonts w:ascii="Verdana" w:hAnsi="Verdana"/>
              </w:rPr>
            </w:pPr>
            <w:r w:rsidRPr="0048713E">
              <w:rPr>
                <w:rFonts w:ascii="Verdana" w:hAnsi="Verdana"/>
              </w:rPr>
              <w:t>94.18</w:t>
            </w:r>
          </w:p>
        </w:tc>
      </w:tr>
      <w:tr w:rsidR="004F45C3" w:rsidRPr="0048713E" w14:paraId="13CE681F" w14:textId="77777777" w:rsidTr="00425A54">
        <w:trPr>
          <w:trHeight w:val="330"/>
        </w:trPr>
        <w:tc>
          <w:tcPr>
            <w:tcW w:w="3256" w:type="dxa"/>
            <w:shd w:val="clear" w:color="auto" w:fill="auto"/>
            <w:noWrap/>
            <w:hideMark/>
          </w:tcPr>
          <w:p w14:paraId="68178AF7" w14:textId="77777777" w:rsidR="00B628B1" w:rsidRPr="0048713E" w:rsidRDefault="00B628B1" w:rsidP="00CE47C5">
            <w:pPr>
              <w:rPr>
                <w:rFonts w:ascii="Verdana" w:hAnsi="Verdana"/>
              </w:rPr>
            </w:pPr>
            <w:r w:rsidRPr="0048713E">
              <w:rPr>
                <w:rFonts w:ascii="Verdana" w:hAnsi="Verdana"/>
              </w:rPr>
              <w:t>USCUSS</w:t>
            </w:r>
          </w:p>
        </w:tc>
        <w:tc>
          <w:tcPr>
            <w:tcW w:w="1961" w:type="dxa"/>
            <w:shd w:val="clear" w:color="auto" w:fill="auto"/>
            <w:noWrap/>
            <w:hideMark/>
          </w:tcPr>
          <w:p w14:paraId="6A3B26D4" w14:textId="77777777" w:rsidR="00B628B1" w:rsidRPr="0048713E" w:rsidRDefault="00B628B1" w:rsidP="00CE47C5">
            <w:pPr>
              <w:ind w:right="0"/>
              <w:jc w:val="center"/>
              <w:rPr>
                <w:rFonts w:ascii="Verdana" w:hAnsi="Verdana"/>
              </w:rPr>
            </w:pPr>
            <w:r w:rsidRPr="0048713E">
              <w:rPr>
                <w:rFonts w:ascii="Verdana" w:hAnsi="Verdana"/>
              </w:rPr>
              <w:t>CO2</w:t>
            </w:r>
          </w:p>
        </w:tc>
        <w:tc>
          <w:tcPr>
            <w:tcW w:w="1582" w:type="dxa"/>
            <w:shd w:val="clear" w:color="auto" w:fill="auto"/>
            <w:noWrap/>
            <w:hideMark/>
          </w:tcPr>
          <w:p w14:paraId="7A4D91F1" w14:textId="77777777" w:rsidR="00B628B1" w:rsidRPr="0048713E" w:rsidRDefault="00B628B1" w:rsidP="00CE47C5">
            <w:pPr>
              <w:ind w:right="0"/>
              <w:jc w:val="center"/>
              <w:rPr>
                <w:rFonts w:ascii="Verdana" w:hAnsi="Verdana"/>
              </w:rPr>
            </w:pPr>
            <w:r w:rsidRPr="0048713E">
              <w:rPr>
                <w:rFonts w:ascii="Verdana" w:hAnsi="Verdana"/>
              </w:rPr>
              <w:t>4,212.03</w:t>
            </w:r>
          </w:p>
        </w:tc>
        <w:tc>
          <w:tcPr>
            <w:tcW w:w="986" w:type="dxa"/>
            <w:shd w:val="clear" w:color="auto" w:fill="auto"/>
            <w:noWrap/>
            <w:hideMark/>
          </w:tcPr>
          <w:p w14:paraId="0CE4BF38" w14:textId="77777777" w:rsidR="00B628B1" w:rsidRPr="0048713E" w:rsidRDefault="005F2B8F" w:rsidP="00CE47C5">
            <w:pPr>
              <w:ind w:right="0"/>
              <w:jc w:val="center"/>
              <w:rPr>
                <w:rFonts w:ascii="Verdana" w:hAnsi="Verdana"/>
              </w:rPr>
            </w:pPr>
            <w:r w:rsidRPr="0048713E">
              <w:rPr>
                <w:rFonts w:ascii="Verdana" w:hAnsi="Verdana"/>
              </w:rPr>
              <w:t>6.29</w:t>
            </w:r>
          </w:p>
        </w:tc>
        <w:tc>
          <w:tcPr>
            <w:tcW w:w="1487" w:type="dxa"/>
            <w:shd w:val="clear" w:color="auto" w:fill="auto"/>
            <w:hideMark/>
          </w:tcPr>
          <w:p w14:paraId="3E8873C7" w14:textId="77777777" w:rsidR="00B628B1" w:rsidRPr="0048713E" w:rsidRDefault="005F2B8F" w:rsidP="00CE47C5">
            <w:pPr>
              <w:ind w:left="-35"/>
              <w:jc w:val="center"/>
              <w:rPr>
                <w:rFonts w:ascii="Verdana" w:hAnsi="Verdana"/>
              </w:rPr>
            </w:pPr>
            <w:r w:rsidRPr="0048713E">
              <w:rPr>
                <w:rFonts w:ascii="Verdana" w:hAnsi="Verdana"/>
              </w:rPr>
              <w:t>100</w:t>
            </w:r>
          </w:p>
        </w:tc>
      </w:tr>
      <w:tr w:rsidR="00275F99" w:rsidRPr="0048713E" w14:paraId="7CF9EC03" w14:textId="77777777" w:rsidTr="00425A54">
        <w:trPr>
          <w:trHeight w:val="315"/>
        </w:trPr>
        <w:tc>
          <w:tcPr>
            <w:tcW w:w="5217" w:type="dxa"/>
            <w:gridSpan w:val="2"/>
            <w:shd w:val="clear" w:color="auto" w:fill="auto"/>
            <w:noWrap/>
            <w:hideMark/>
          </w:tcPr>
          <w:p w14:paraId="707D2408" w14:textId="77777777" w:rsidR="00B628B1" w:rsidRPr="0048713E" w:rsidRDefault="00B628B1" w:rsidP="00CE47C5">
            <w:pPr>
              <w:ind w:right="0"/>
              <w:rPr>
                <w:rFonts w:ascii="Verdana" w:hAnsi="Verdana"/>
              </w:rPr>
            </w:pPr>
            <w:r w:rsidRPr="0048713E">
              <w:rPr>
                <w:rFonts w:ascii="Verdana" w:hAnsi="Verdana"/>
              </w:rPr>
              <w:t>Totales</w:t>
            </w:r>
          </w:p>
        </w:tc>
        <w:tc>
          <w:tcPr>
            <w:tcW w:w="1582" w:type="dxa"/>
            <w:shd w:val="clear" w:color="auto" w:fill="auto"/>
            <w:noWrap/>
            <w:hideMark/>
          </w:tcPr>
          <w:p w14:paraId="0BDC3EA5" w14:textId="77777777" w:rsidR="00B628B1" w:rsidRPr="0048713E" w:rsidRDefault="005F2B8F" w:rsidP="00CE47C5">
            <w:pPr>
              <w:ind w:right="0"/>
              <w:jc w:val="center"/>
              <w:rPr>
                <w:rFonts w:ascii="Verdana" w:hAnsi="Verdana"/>
                <w:b/>
                <w:bCs/>
              </w:rPr>
            </w:pPr>
            <w:r w:rsidRPr="0048713E">
              <w:rPr>
                <w:rFonts w:ascii="Verdana" w:hAnsi="Verdana"/>
                <w:b/>
                <w:bCs/>
              </w:rPr>
              <w:t xml:space="preserve">    66,947.61 </w:t>
            </w:r>
          </w:p>
        </w:tc>
        <w:tc>
          <w:tcPr>
            <w:tcW w:w="986" w:type="dxa"/>
            <w:shd w:val="clear" w:color="auto" w:fill="auto"/>
            <w:noWrap/>
            <w:hideMark/>
          </w:tcPr>
          <w:p w14:paraId="1B5BFD9C" w14:textId="77777777" w:rsidR="00B628B1" w:rsidRPr="0048713E" w:rsidRDefault="00B628B1" w:rsidP="00CE47C5">
            <w:pPr>
              <w:rPr>
                <w:rFonts w:ascii="Verdana" w:hAnsi="Verdana"/>
              </w:rPr>
            </w:pPr>
            <w:r w:rsidRPr="0048713E">
              <w:rPr>
                <w:rFonts w:ascii="Verdana" w:hAnsi="Verdana"/>
              </w:rPr>
              <w:t>100</w:t>
            </w:r>
          </w:p>
        </w:tc>
        <w:tc>
          <w:tcPr>
            <w:tcW w:w="1487" w:type="dxa"/>
            <w:shd w:val="clear" w:color="auto" w:fill="auto"/>
            <w:noWrap/>
            <w:hideMark/>
          </w:tcPr>
          <w:p w14:paraId="331D0FF5" w14:textId="77777777" w:rsidR="00B628B1" w:rsidRPr="0048713E" w:rsidRDefault="00B628B1" w:rsidP="00CE47C5">
            <w:pPr>
              <w:ind w:left="-35"/>
              <w:rPr>
                <w:rFonts w:ascii="Verdana" w:hAnsi="Verdana"/>
              </w:rPr>
            </w:pPr>
            <w:r w:rsidRPr="0048713E">
              <w:rPr>
                <w:rFonts w:ascii="Verdana" w:hAnsi="Verdana"/>
              </w:rPr>
              <w:t> </w:t>
            </w:r>
          </w:p>
        </w:tc>
      </w:tr>
    </w:tbl>
    <w:p w14:paraId="1AE03045" w14:textId="77777777" w:rsidR="00515189" w:rsidRPr="0048713E" w:rsidRDefault="00C416C1" w:rsidP="00CE47C5">
      <w:pPr>
        <w:jc w:val="center"/>
        <w:rPr>
          <w:rFonts w:ascii="Verdana" w:hAnsi="Verdana"/>
        </w:rPr>
      </w:pPr>
      <w:r>
        <w:rPr>
          <w:rFonts w:ascii="Verdana" w:hAnsi="Verdana"/>
          <w:sz w:val="20"/>
          <w:szCs w:val="20"/>
        </w:rPr>
        <w:t>Tabla 37</w:t>
      </w:r>
      <w:r w:rsidR="00820BEA" w:rsidRPr="0048713E">
        <w:rPr>
          <w:rFonts w:ascii="Verdana" w:hAnsi="Verdana"/>
          <w:sz w:val="20"/>
          <w:szCs w:val="20"/>
        </w:rPr>
        <w:t>.</w:t>
      </w:r>
      <w:r w:rsidR="00820BEA" w:rsidRPr="0048713E">
        <w:rPr>
          <w:rFonts w:ascii="Verdana" w:hAnsi="Verdana"/>
          <w:bCs/>
          <w:sz w:val="20"/>
          <w:szCs w:val="20"/>
        </w:rPr>
        <w:t xml:space="preserve"> Identificación de fuentes clave para el municipio</w:t>
      </w:r>
      <w:r>
        <w:rPr>
          <w:rFonts w:ascii="Verdana" w:hAnsi="Verdana"/>
          <w:bCs/>
          <w:sz w:val="20"/>
          <w:szCs w:val="20"/>
        </w:rPr>
        <w:t>.</w:t>
      </w:r>
    </w:p>
    <w:p w14:paraId="25A8803D" w14:textId="77777777" w:rsidR="00275F99" w:rsidRPr="0048713E" w:rsidRDefault="00275F99" w:rsidP="00CE47C5">
      <w:pPr>
        <w:rPr>
          <w:rFonts w:ascii="Verdana" w:hAnsi="Verdana"/>
        </w:rPr>
      </w:pPr>
    </w:p>
    <w:p w14:paraId="4C4C6E57" w14:textId="77777777" w:rsidR="00515189" w:rsidRPr="0048713E" w:rsidRDefault="00332C55" w:rsidP="00CE47C5">
      <w:pPr>
        <w:jc w:val="center"/>
        <w:rPr>
          <w:rFonts w:ascii="Verdana" w:hAnsi="Verdana"/>
        </w:rPr>
      </w:pPr>
      <w:r>
        <w:rPr>
          <w:rFonts w:ascii="Verdana" w:hAnsi="Verdana"/>
          <w:noProof/>
        </w:rPr>
        <w:lastRenderedPageBreak/>
        <w:drawing>
          <wp:inline distT="0" distB="0" distL="0" distR="0" wp14:anchorId="36AC8837" wp14:editId="13F265AC">
            <wp:extent cx="4581525" cy="2752725"/>
            <wp:effectExtent l="19050" t="19050" r="28575" b="28575"/>
            <wp:docPr id="17" name="Gráfico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81525" cy="2752725"/>
                    </a:xfrm>
                    <a:prstGeom prst="rect">
                      <a:avLst/>
                    </a:prstGeom>
                    <a:noFill/>
                    <a:ln w="6350" cmpd="sng">
                      <a:solidFill>
                        <a:srgbClr val="000000"/>
                      </a:solidFill>
                      <a:miter lim="800000"/>
                      <a:headEnd/>
                      <a:tailEnd/>
                    </a:ln>
                    <a:effectLst/>
                  </pic:spPr>
                </pic:pic>
              </a:graphicData>
            </a:graphic>
          </wp:inline>
        </w:drawing>
      </w:r>
    </w:p>
    <w:p w14:paraId="2B31D2B4" w14:textId="77777777" w:rsidR="00820BEA" w:rsidRDefault="00C416C1" w:rsidP="00CE47C5">
      <w:pPr>
        <w:jc w:val="center"/>
        <w:rPr>
          <w:rFonts w:ascii="Verdana" w:hAnsi="Verdana"/>
          <w:sz w:val="20"/>
          <w:szCs w:val="20"/>
        </w:rPr>
      </w:pPr>
      <w:r>
        <w:rPr>
          <w:rFonts w:ascii="Verdana" w:hAnsi="Verdana"/>
          <w:sz w:val="20"/>
          <w:szCs w:val="20"/>
        </w:rPr>
        <w:t>Figura 20</w:t>
      </w:r>
      <w:r w:rsidR="00820BEA" w:rsidRPr="0048713E">
        <w:rPr>
          <w:rFonts w:ascii="Verdana" w:hAnsi="Verdana"/>
          <w:sz w:val="20"/>
          <w:szCs w:val="20"/>
        </w:rPr>
        <w:t>. Representación de las emisiones de GEI en el municipio.</w:t>
      </w:r>
    </w:p>
    <w:p w14:paraId="316D07BA" w14:textId="77777777" w:rsidR="00124C2F" w:rsidRPr="0048713E" w:rsidRDefault="00124C2F" w:rsidP="00CE47C5">
      <w:pPr>
        <w:ind w:right="0"/>
        <w:jc w:val="left"/>
        <w:rPr>
          <w:rFonts w:ascii="Verdana" w:hAnsi="Verdana"/>
        </w:rPr>
      </w:pPr>
    </w:p>
    <w:p w14:paraId="3ECE3739" w14:textId="77777777" w:rsidR="00EB36E0" w:rsidRPr="0048713E" w:rsidRDefault="003D43A1" w:rsidP="00CE47C5">
      <w:pPr>
        <w:pStyle w:val="Ttulo1"/>
        <w:rPr>
          <w:rFonts w:ascii="Verdana" w:hAnsi="Verdana" w:cs="Arial"/>
        </w:rPr>
      </w:pPr>
      <w:bookmarkStart w:id="73" w:name="_Toc392495617"/>
      <w:bookmarkStart w:id="74" w:name="_Toc1554982"/>
      <w:r w:rsidRPr="0048713E">
        <w:rPr>
          <w:rFonts w:ascii="Verdana" w:hAnsi="Verdana" w:cs="Arial"/>
        </w:rPr>
        <w:t>8</w:t>
      </w:r>
      <w:r w:rsidR="00D60CFE" w:rsidRPr="0048713E">
        <w:rPr>
          <w:rFonts w:ascii="Verdana" w:hAnsi="Verdana" w:cs="Arial"/>
        </w:rPr>
        <w:t>. Diagnóstico e identificación de las principales medidas de m</w:t>
      </w:r>
      <w:r w:rsidR="00EB36E0" w:rsidRPr="0048713E">
        <w:rPr>
          <w:rFonts w:ascii="Verdana" w:hAnsi="Verdana" w:cs="Arial"/>
        </w:rPr>
        <w:t>itiga</w:t>
      </w:r>
      <w:r w:rsidR="00D60CFE" w:rsidRPr="0048713E">
        <w:rPr>
          <w:rFonts w:ascii="Verdana" w:hAnsi="Verdana" w:cs="Arial"/>
        </w:rPr>
        <w:t>ción de emisiones de GEI en el m</w:t>
      </w:r>
      <w:r w:rsidR="00EB36E0" w:rsidRPr="0048713E">
        <w:rPr>
          <w:rFonts w:ascii="Verdana" w:hAnsi="Verdana" w:cs="Arial"/>
        </w:rPr>
        <w:t>unicipio</w:t>
      </w:r>
      <w:bookmarkEnd w:id="73"/>
      <w:bookmarkEnd w:id="74"/>
    </w:p>
    <w:p w14:paraId="08295895" w14:textId="77777777" w:rsidR="005D2300" w:rsidRPr="0048713E" w:rsidRDefault="005D2300" w:rsidP="00CE47C5">
      <w:pPr>
        <w:rPr>
          <w:rFonts w:ascii="Verdana" w:hAnsi="Verdana"/>
        </w:rPr>
      </w:pPr>
    </w:p>
    <w:p w14:paraId="3537FB8F" w14:textId="77777777" w:rsidR="005D2300" w:rsidRPr="0048713E" w:rsidRDefault="005D2300" w:rsidP="00CE47C5">
      <w:pPr>
        <w:rPr>
          <w:rFonts w:ascii="Verdana" w:hAnsi="Verdana"/>
          <w:color w:val="auto"/>
        </w:rPr>
      </w:pPr>
      <w:r w:rsidRPr="0048713E">
        <w:rPr>
          <w:rFonts w:ascii="Verdana" w:hAnsi="Verdana"/>
          <w:color w:val="auto"/>
        </w:rPr>
        <w:t xml:space="preserve">A pesar de que México no tiene compromisos de reducción de emisiones de GEI dentro del protocolo de Kioto, mantiene otro tipo de compromisos como país agrupado en los “no-Anexo 1”, como lo son,  el inventario nacional de emisiones, y las Comunicaciones Nacionales. Sin embargo </w:t>
      </w:r>
      <w:r w:rsidRPr="0048713E">
        <w:rPr>
          <w:rFonts w:ascii="Verdana" w:hAnsi="Verdana"/>
          <w:color w:val="auto"/>
          <w:lang w:val="es-ES"/>
        </w:rPr>
        <w:t xml:space="preserve">México, ratifica sus compromisos ante la Convención Marco de las Naciones Unidas para el Cambio Climático (CMUNCC), en el cual a través del artículo 4 menciona: </w:t>
      </w:r>
    </w:p>
    <w:p w14:paraId="3FBA75F7" w14:textId="77777777" w:rsidR="005D2300" w:rsidRPr="0048713E" w:rsidRDefault="005D2300" w:rsidP="00CE47C5">
      <w:pPr>
        <w:rPr>
          <w:rFonts w:ascii="Verdana" w:hAnsi="Verdana"/>
          <w:color w:val="auto"/>
        </w:rPr>
      </w:pPr>
    </w:p>
    <w:p w14:paraId="6F4C567A" w14:textId="77777777" w:rsidR="005D2300" w:rsidRPr="0048713E" w:rsidRDefault="005D2300" w:rsidP="00CE47C5">
      <w:pPr>
        <w:rPr>
          <w:rFonts w:ascii="Verdana" w:hAnsi="Verdana"/>
          <w:i/>
          <w:color w:val="auto"/>
        </w:rPr>
      </w:pPr>
      <w:r w:rsidRPr="0048713E">
        <w:rPr>
          <w:rFonts w:ascii="Verdana" w:hAnsi="Verdana"/>
          <w:i/>
          <w:color w:val="auto"/>
          <w:lang w:val="es-ES"/>
        </w:rPr>
        <w:t xml:space="preserve">“Promover y apoyar con su cooperación el desarrollo, la aplicación y la difusión, incluida la transferencia, de tecnologías, prácticas y procesos que </w:t>
      </w:r>
      <w:r w:rsidRPr="0048713E">
        <w:rPr>
          <w:rFonts w:ascii="Verdana" w:hAnsi="Verdana"/>
          <w:b/>
          <w:bCs/>
          <w:i/>
          <w:color w:val="auto"/>
          <w:lang w:val="es-ES"/>
        </w:rPr>
        <w:t>controlen, reduzcan o prevengan las emisiones antropógenas de gases de efecto invernadero</w:t>
      </w:r>
      <w:r w:rsidRPr="0048713E">
        <w:rPr>
          <w:rFonts w:ascii="Verdana" w:hAnsi="Verdana"/>
          <w:i/>
          <w:color w:val="auto"/>
          <w:lang w:val="es-ES"/>
        </w:rPr>
        <w:t xml:space="preserve"> en todos los sectores pertinentes, entre ellos la </w:t>
      </w:r>
      <w:r w:rsidRPr="0048713E">
        <w:rPr>
          <w:rFonts w:ascii="Verdana" w:hAnsi="Verdana"/>
          <w:b/>
          <w:bCs/>
          <w:i/>
          <w:color w:val="auto"/>
          <w:lang w:val="es-ES"/>
        </w:rPr>
        <w:t>energía, el transporte, la industria, la agricultura, la silvicultura y la gestión de desechos.”</w:t>
      </w:r>
    </w:p>
    <w:p w14:paraId="5E9E66AD" w14:textId="77777777" w:rsidR="005D2300" w:rsidRPr="0048713E" w:rsidRDefault="005D2300" w:rsidP="00CE47C5">
      <w:pPr>
        <w:rPr>
          <w:rFonts w:ascii="Verdana" w:hAnsi="Verdana"/>
          <w:color w:val="auto"/>
        </w:rPr>
      </w:pPr>
    </w:p>
    <w:p w14:paraId="7DD5EB76" w14:textId="77777777" w:rsidR="005D2300" w:rsidRPr="0048713E" w:rsidRDefault="005D2300" w:rsidP="00CE47C5">
      <w:pPr>
        <w:rPr>
          <w:rFonts w:ascii="Verdana" w:hAnsi="Verdana"/>
        </w:rPr>
      </w:pPr>
      <w:r w:rsidRPr="0048713E">
        <w:rPr>
          <w:rFonts w:ascii="Verdana" w:hAnsi="Verdana"/>
          <w:color w:val="auto"/>
        </w:rPr>
        <w:t xml:space="preserve">Ante la necesidad y la conveniencia de actuar, no debe posponerse una acción que, además de contrarrestar el cambio climático y sus impactos adversos podría contribuir al logro de múltiples objetivos que influyen en el desarrollo sustentable, debido a ello, México, ha </w:t>
      </w:r>
      <w:r w:rsidRPr="0048713E">
        <w:rPr>
          <w:rFonts w:ascii="Verdana" w:hAnsi="Verdana"/>
        </w:rPr>
        <w:t xml:space="preserve">elaborado una serie de acciones a favor </w:t>
      </w:r>
      <w:r w:rsidRPr="0048713E">
        <w:rPr>
          <w:rFonts w:ascii="Verdana" w:hAnsi="Verdana"/>
        </w:rPr>
        <w:lastRenderedPageBreak/>
        <w:t>del cambio climático, como lo es el Programa Especial de Cambio Climático (PECC</w:t>
      </w:r>
      <w:r w:rsidR="00735A02" w:rsidRPr="0048713E">
        <w:rPr>
          <w:rFonts w:ascii="Verdana" w:hAnsi="Verdana"/>
        </w:rPr>
        <w:t xml:space="preserve"> 2009-2012</w:t>
      </w:r>
      <w:r w:rsidRPr="0048713E">
        <w:rPr>
          <w:rFonts w:ascii="Verdana" w:hAnsi="Verdana"/>
        </w:rPr>
        <w:t>).</w:t>
      </w:r>
    </w:p>
    <w:p w14:paraId="12B70E4C" w14:textId="77777777" w:rsidR="005D2300" w:rsidRPr="0048713E" w:rsidRDefault="005D2300" w:rsidP="00CE47C5">
      <w:pPr>
        <w:rPr>
          <w:rFonts w:ascii="Verdana" w:hAnsi="Verdana"/>
        </w:rPr>
      </w:pPr>
    </w:p>
    <w:p w14:paraId="13AC39FA" w14:textId="77777777" w:rsidR="005D2300" w:rsidRPr="0048713E" w:rsidRDefault="005D2300" w:rsidP="00CE47C5">
      <w:pPr>
        <w:rPr>
          <w:rFonts w:ascii="Verdana" w:hAnsi="Verdana"/>
        </w:rPr>
      </w:pPr>
      <w:r w:rsidRPr="0048713E">
        <w:rPr>
          <w:rFonts w:ascii="Verdana" w:hAnsi="Verdana"/>
        </w:rPr>
        <w:t xml:space="preserve">El PECC, es un instrumento de política transversal que compromete a las dependencias del Gobierno Federal con objetivos y metas nacionales vinculantes en mitigación y adaptación para el periodo 2009-2012 a través del </w:t>
      </w:r>
      <w:r w:rsidR="00D60CFE" w:rsidRPr="0048713E">
        <w:rPr>
          <w:rFonts w:ascii="Verdana" w:hAnsi="Verdana"/>
        </w:rPr>
        <w:t>cual</w:t>
      </w:r>
      <w:r w:rsidRPr="0048713E">
        <w:rPr>
          <w:rFonts w:ascii="Verdana" w:hAnsi="Verdana"/>
        </w:rPr>
        <w:t xml:space="preserve"> se impulsará el desarrollo sustentable, la seguridad energética, los procesos productivos limpios, eficientes y competitivos, y la preservación</w:t>
      </w:r>
      <w:r w:rsidR="00931C25" w:rsidRPr="0048713E">
        <w:rPr>
          <w:rFonts w:ascii="Verdana" w:hAnsi="Verdana"/>
        </w:rPr>
        <w:t xml:space="preserve"> de los recursos naturales (</w:t>
      </w:r>
      <w:r w:rsidR="00735A02" w:rsidRPr="0048713E">
        <w:rPr>
          <w:rFonts w:ascii="Verdana" w:hAnsi="Verdana"/>
        </w:rPr>
        <w:t>CICC</w:t>
      </w:r>
      <w:r w:rsidRPr="0048713E">
        <w:rPr>
          <w:rFonts w:ascii="Verdana" w:hAnsi="Verdana"/>
        </w:rPr>
        <w:t xml:space="preserve"> 2009).</w:t>
      </w:r>
    </w:p>
    <w:p w14:paraId="5138E06B" w14:textId="77777777" w:rsidR="005D2300" w:rsidRPr="0048713E" w:rsidRDefault="005D2300" w:rsidP="00CE47C5">
      <w:pPr>
        <w:rPr>
          <w:rFonts w:ascii="Verdana" w:hAnsi="Verdana"/>
        </w:rPr>
      </w:pPr>
    </w:p>
    <w:p w14:paraId="0E065658" w14:textId="77777777" w:rsidR="005D2300" w:rsidRPr="0048713E" w:rsidRDefault="005D2300" w:rsidP="00CE47C5">
      <w:pPr>
        <w:rPr>
          <w:rFonts w:ascii="Verdana" w:hAnsi="Verdana"/>
          <w:color w:val="auto"/>
        </w:rPr>
      </w:pPr>
      <w:r w:rsidRPr="0048713E">
        <w:rPr>
          <w:rFonts w:ascii="Verdana" w:hAnsi="Verdana"/>
        </w:rPr>
        <w:t xml:space="preserve">Dicho instrumento rector de las acciones que el Gobierno Federal </w:t>
      </w:r>
      <w:r w:rsidRPr="0048713E">
        <w:rPr>
          <w:rFonts w:ascii="Verdana" w:hAnsi="Verdana"/>
          <w:color w:val="auto"/>
        </w:rPr>
        <w:t>presenta sobre Cambio Climático expresa:</w:t>
      </w:r>
    </w:p>
    <w:p w14:paraId="242B2FE8" w14:textId="77777777" w:rsidR="005D2300" w:rsidRPr="0048713E" w:rsidRDefault="005D2300" w:rsidP="00CE47C5">
      <w:pPr>
        <w:rPr>
          <w:rFonts w:ascii="Verdana" w:hAnsi="Verdana"/>
          <w:color w:val="auto"/>
          <w:lang w:val="es-ES"/>
        </w:rPr>
      </w:pPr>
    </w:p>
    <w:p w14:paraId="27D9AB21" w14:textId="77777777" w:rsidR="005D2300" w:rsidRPr="0048713E" w:rsidRDefault="005D2300" w:rsidP="00CE47C5">
      <w:pPr>
        <w:ind w:firstLine="720"/>
        <w:rPr>
          <w:rFonts w:ascii="Verdana" w:hAnsi="Verdana"/>
          <w:b/>
          <w:i/>
          <w:color w:val="auto"/>
          <w:lang w:val="es-ES"/>
        </w:rPr>
      </w:pPr>
      <w:r w:rsidRPr="0048713E">
        <w:rPr>
          <w:rFonts w:ascii="Verdana" w:hAnsi="Verdana"/>
          <w:b/>
          <w:color w:val="auto"/>
          <w:lang w:val="es-ES"/>
        </w:rPr>
        <w:t>“</w:t>
      </w:r>
      <w:r w:rsidRPr="0048713E">
        <w:rPr>
          <w:rFonts w:ascii="Verdana" w:hAnsi="Verdana"/>
          <w:b/>
          <w:i/>
          <w:color w:val="auto"/>
          <w:lang w:val="es-ES"/>
        </w:rPr>
        <w:t>el esfuerzo de mitigación que México propone desarrollar requiere de una profunda transformación de las formas de producción y consumo, de la utilización de energía y del manejo de recursos naturales, así como de las formas de ocupación y utilización del territorio.”</w:t>
      </w:r>
    </w:p>
    <w:p w14:paraId="6486CE47" w14:textId="77777777" w:rsidR="00090425" w:rsidRPr="0048713E" w:rsidRDefault="00090425" w:rsidP="00CE47C5">
      <w:pPr>
        <w:rPr>
          <w:rFonts w:ascii="Verdana" w:hAnsi="Verdana"/>
          <w:bCs/>
          <w:color w:val="auto"/>
          <w:lang w:val="es-ES"/>
        </w:rPr>
      </w:pPr>
    </w:p>
    <w:p w14:paraId="22A469F6" w14:textId="77777777" w:rsidR="005D2300" w:rsidRPr="0048713E" w:rsidRDefault="005D2300" w:rsidP="00CE47C5">
      <w:pPr>
        <w:rPr>
          <w:rFonts w:ascii="Verdana" w:hAnsi="Verdana"/>
          <w:color w:val="auto"/>
        </w:rPr>
      </w:pPr>
      <w:r w:rsidRPr="0048713E">
        <w:rPr>
          <w:rFonts w:ascii="Verdana" w:hAnsi="Verdana"/>
          <w:color w:val="auto"/>
        </w:rPr>
        <w:t>Y es a través del PECC, que el Gobierno Federal se dispone a demostrar que es posible mitigar el cambio climático y adaptarse, sin comprometer el proceso de desarrollo, e incluso con beneficio económico.</w:t>
      </w:r>
    </w:p>
    <w:p w14:paraId="1881D8FD" w14:textId="77777777" w:rsidR="002A5AE4" w:rsidRPr="0048713E" w:rsidRDefault="002A5AE4" w:rsidP="00CE47C5">
      <w:pPr>
        <w:rPr>
          <w:rFonts w:ascii="Verdana" w:hAnsi="Verdana"/>
          <w:color w:val="auto"/>
        </w:rPr>
      </w:pPr>
    </w:p>
    <w:p w14:paraId="486E147D" w14:textId="77777777" w:rsidR="005D2300" w:rsidRPr="0048713E" w:rsidRDefault="005D2300" w:rsidP="00CE47C5">
      <w:pPr>
        <w:rPr>
          <w:rFonts w:ascii="Verdana" w:hAnsi="Verdana"/>
          <w:bCs/>
          <w:color w:val="auto"/>
          <w:lang w:val="es-ES"/>
        </w:rPr>
      </w:pPr>
      <w:r w:rsidRPr="0048713E">
        <w:rPr>
          <w:rFonts w:ascii="Verdana" w:hAnsi="Verdana"/>
          <w:bCs/>
          <w:color w:val="auto"/>
          <w:lang w:val="es-ES"/>
        </w:rPr>
        <w:t>Por su parte, los gobiernos estatales y municipales desarrollan diversas Estrategias dentro de sus Planes de Desarrollo, además de promover y estimular el crecimiento sustentable a través de diversos Programas a nivel local.</w:t>
      </w:r>
    </w:p>
    <w:p w14:paraId="4214CA30" w14:textId="77777777" w:rsidR="005D2300" w:rsidRPr="0048713E" w:rsidRDefault="005D2300" w:rsidP="00CE47C5">
      <w:pPr>
        <w:rPr>
          <w:rFonts w:ascii="Verdana" w:hAnsi="Verdana"/>
          <w:bCs/>
          <w:color w:val="auto"/>
          <w:lang w:val="es-ES"/>
        </w:rPr>
      </w:pPr>
    </w:p>
    <w:p w14:paraId="329D77EB" w14:textId="77777777" w:rsidR="005D2300" w:rsidRPr="0048713E" w:rsidRDefault="005D2300" w:rsidP="00CE47C5">
      <w:pPr>
        <w:rPr>
          <w:rFonts w:ascii="Verdana" w:hAnsi="Verdana"/>
          <w:bCs/>
          <w:color w:val="auto"/>
          <w:lang w:val="es-ES"/>
        </w:rPr>
      </w:pPr>
      <w:r w:rsidRPr="0048713E">
        <w:rPr>
          <w:rFonts w:ascii="Verdana" w:hAnsi="Verdana"/>
          <w:bCs/>
          <w:color w:val="auto"/>
          <w:lang w:val="es-ES"/>
        </w:rPr>
        <w:t xml:space="preserve">La metodología presentada a continuación, pretende identificar, analizar, evaluar y priorizar las medidas de mitigación para el municipio </w:t>
      </w:r>
      <w:r w:rsidR="00EB22FA" w:rsidRPr="0048713E">
        <w:rPr>
          <w:rFonts w:ascii="Verdana" w:hAnsi="Verdana"/>
          <w:bCs/>
          <w:lang w:val="es-ES"/>
        </w:rPr>
        <w:t>Concepción de Buenos Aires</w:t>
      </w:r>
      <w:r w:rsidRPr="0048713E">
        <w:rPr>
          <w:rFonts w:ascii="Verdana" w:hAnsi="Verdana"/>
          <w:bCs/>
          <w:lang w:val="es-ES"/>
        </w:rPr>
        <w:t xml:space="preserve">, sin </w:t>
      </w:r>
      <w:r w:rsidRPr="0048713E">
        <w:rPr>
          <w:rFonts w:ascii="Verdana" w:hAnsi="Verdana"/>
          <w:bCs/>
          <w:color w:val="auto"/>
          <w:lang w:val="es-ES"/>
        </w:rPr>
        <w:t>importar las características que se presenten ya que cada municipio será responsable de realizar aquellas medidas de mitigación que se adapten a sus propias circunstancias y posibilidades, además de vincular a través de programas federales,  estatales y municipales, las tres formas de gobierno.</w:t>
      </w:r>
    </w:p>
    <w:p w14:paraId="5E0E3C19" w14:textId="77777777" w:rsidR="005D2300" w:rsidRPr="0048713E" w:rsidRDefault="005D2300" w:rsidP="00CE47C5">
      <w:pPr>
        <w:rPr>
          <w:rFonts w:ascii="Verdana" w:hAnsi="Verdana"/>
          <w:bCs/>
          <w:color w:val="auto"/>
          <w:lang w:val="es-ES"/>
        </w:rPr>
      </w:pPr>
    </w:p>
    <w:p w14:paraId="63248118" w14:textId="77777777" w:rsidR="00F75AA2" w:rsidRPr="0048713E" w:rsidRDefault="00F75AA2" w:rsidP="00CE47C5">
      <w:pPr>
        <w:rPr>
          <w:rFonts w:ascii="Verdana" w:hAnsi="Verdana"/>
          <w:bCs/>
          <w:color w:val="auto"/>
          <w:lang w:val="es-ES"/>
        </w:rPr>
      </w:pPr>
      <w:r w:rsidRPr="0048713E">
        <w:rPr>
          <w:rFonts w:ascii="Verdana" w:hAnsi="Verdana"/>
          <w:bCs/>
          <w:color w:val="auto"/>
          <w:lang w:val="es-ES"/>
        </w:rPr>
        <w:t>Las medidas de mitigación que se plantea el municipio de Concepción de Buenos Aires, abordan los sectores de Energía, Residencial, Transpor</w:t>
      </w:r>
      <w:r w:rsidR="00D11EF3" w:rsidRPr="0048713E">
        <w:rPr>
          <w:rFonts w:ascii="Verdana" w:hAnsi="Verdana"/>
          <w:bCs/>
          <w:color w:val="auto"/>
          <w:lang w:val="es-ES"/>
        </w:rPr>
        <w:t>te, Agrícola, Pecuario</w:t>
      </w:r>
      <w:r w:rsidRPr="0048713E">
        <w:rPr>
          <w:rFonts w:ascii="Verdana" w:hAnsi="Verdana"/>
          <w:bCs/>
          <w:color w:val="auto"/>
          <w:lang w:val="es-ES"/>
        </w:rPr>
        <w:t xml:space="preserve">, Forestal y Desechos. De las cuales se realizará un análisis de este primer diagnóstico de medidas de mitigación para sumar acciones en la disminución de emisiones de GEI. En primera instancia se demuestra con </w:t>
      </w:r>
      <w:r w:rsidRPr="0048713E">
        <w:rPr>
          <w:rFonts w:ascii="Verdana" w:hAnsi="Verdana"/>
          <w:bCs/>
          <w:color w:val="auto"/>
          <w:lang w:val="es-ES"/>
        </w:rPr>
        <w:lastRenderedPageBreak/>
        <w:t xml:space="preserve">base en propuestas, los beneficios directos e indirectos que el municipio pudiera obtener al aplicar las medidas de mitigación. </w:t>
      </w:r>
    </w:p>
    <w:p w14:paraId="0A7952C9" w14:textId="77777777" w:rsidR="00F75AA2" w:rsidRPr="0048713E" w:rsidRDefault="00F75AA2" w:rsidP="00CE47C5">
      <w:pPr>
        <w:rPr>
          <w:rFonts w:ascii="Verdana" w:hAnsi="Verdana"/>
          <w:bCs/>
          <w:color w:val="auto"/>
          <w:lang w:val="es-ES"/>
        </w:rPr>
      </w:pPr>
    </w:p>
    <w:p w14:paraId="6B698D0F" w14:textId="77777777" w:rsidR="00F75AA2" w:rsidRPr="0048713E" w:rsidRDefault="00F75AA2" w:rsidP="00CE47C5">
      <w:pPr>
        <w:rPr>
          <w:rFonts w:ascii="Verdana" w:hAnsi="Verdana"/>
          <w:bCs/>
          <w:color w:val="auto"/>
          <w:lang w:val="es-ES"/>
        </w:rPr>
      </w:pPr>
      <w:r w:rsidRPr="0048713E">
        <w:rPr>
          <w:rFonts w:ascii="Verdana" w:hAnsi="Verdana"/>
          <w:bCs/>
          <w:color w:val="auto"/>
          <w:lang w:val="es-ES"/>
        </w:rPr>
        <w:t>La medidas fueron resultado de mesa de trabajo conformada con responsables de diferentes áreas del municipio, incluyendo algunos tomadores de decisiones y sectores clave del municipio; se evalúan y jerarquizan las mejores opciones de mitigación para el municipio; al final, ésta evaluación servirá como un punto de partida para la implementación de las medidas de mitigación.</w:t>
      </w:r>
    </w:p>
    <w:p w14:paraId="4B556073" w14:textId="77777777" w:rsidR="00F75AA2" w:rsidRPr="0048713E" w:rsidRDefault="00F75AA2" w:rsidP="00CE47C5">
      <w:pPr>
        <w:rPr>
          <w:rFonts w:ascii="Verdana" w:hAnsi="Verdana"/>
          <w:bCs/>
          <w:color w:val="auto"/>
          <w:lang w:val="es-ES"/>
        </w:rPr>
      </w:pPr>
    </w:p>
    <w:p w14:paraId="2561FA1D" w14:textId="77777777" w:rsidR="005D2300" w:rsidRPr="0048713E" w:rsidRDefault="003D43A1" w:rsidP="00CE47C5">
      <w:pPr>
        <w:ind w:right="-376"/>
        <w:rPr>
          <w:rFonts w:ascii="Verdana" w:hAnsi="Verdana"/>
          <w:bCs/>
          <w:highlight w:val="lightGray"/>
          <w:lang w:val="es-ES"/>
        </w:rPr>
      </w:pPr>
      <w:r w:rsidRPr="0048713E">
        <w:rPr>
          <w:rFonts w:ascii="Verdana" w:hAnsi="Verdana"/>
          <w:bCs/>
          <w:lang w:val="es-ES"/>
        </w:rPr>
        <w:t xml:space="preserve">El objetivo principal de </w:t>
      </w:r>
      <w:r w:rsidR="005D2300" w:rsidRPr="0048713E">
        <w:rPr>
          <w:rFonts w:ascii="Verdana" w:hAnsi="Verdana"/>
          <w:bCs/>
          <w:lang w:val="es-ES"/>
        </w:rPr>
        <w:t>las medidas de mitigación en el municipio de</w:t>
      </w:r>
      <w:r w:rsidR="00EB22FA" w:rsidRPr="0048713E">
        <w:rPr>
          <w:rFonts w:ascii="Verdana" w:hAnsi="Verdana"/>
          <w:bCs/>
          <w:color w:val="FF0000"/>
          <w:lang w:val="es-ES"/>
        </w:rPr>
        <w:t xml:space="preserve"> </w:t>
      </w:r>
      <w:r w:rsidR="00EB22FA" w:rsidRPr="0048713E">
        <w:rPr>
          <w:rFonts w:ascii="Verdana" w:hAnsi="Verdana"/>
          <w:bCs/>
          <w:lang w:val="es-ES"/>
        </w:rPr>
        <w:t>Concepción de Buenos Aires</w:t>
      </w:r>
      <w:r w:rsidR="005D2300" w:rsidRPr="0048713E">
        <w:rPr>
          <w:rFonts w:ascii="Verdana" w:hAnsi="Verdana"/>
          <w:bCs/>
          <w:lang w:val="es-ES"/>
        </w:rPr>
        <w:t>,</w:t>
      </w:r>
      <w:r w:rsidR="00D11EF3" w:rsidRPr="0048713E">
        <w:rPr>
          <w:rFonts w:ascii="Verdana" w:hAnsi="Verdana"/>
          <w:bCs/>
          <w:lang w:val="es-ES"/>
        </w:rPr>
        <w:t xml:space="preserve"> </w:t>
      </w:r>
      <w:r w:rsidR="005D2300" w:rsidRPr="0048713E">
        <w:rPr>
          <w:rFonts w:ascii="Verdana" w:hAnsi="Verdana"/>
          <w:bCs/>
          <w:lang w:val="es-ES"/>
        </w:rPr>
        <w:t>reportadas</w:t>
      </w:r>
      <w:r w:rsidR="005D2300" w:rsidRPr="0048713E">
        <w:rPr>
          <w:rFonts w:ascii="Verdana" w:hAnsi="Verdana"/>
          <w:bCs/>
          <w:color w:val="auto"/>
          <w:lang w:val="es-ES"/>
        </w:rPr>
        <w:t xml:space="preserve"> en el presente documento, serán aquellas que demuestren un bienestar social, económico y ambiental para el municipio, además </w:t>
      </w:r>
      <w:r w:rsidR="001E40CF" w:rsidRPr="0048713E">
        <w:rPr>
          <w:rFonts w:ascii="Verdana" w:hAnsi="Verdana"/>
          <w:bCs/>
          <w:color w:val="auto"/>
          <w:lang w:val="es-ES"/>
        </w:rPr>
        <w:t xml:space="preserve">de las </w:t>
      </w:r>
      <w:r w:rsidR="005D2300" w:rsidRPr="0048713E">
        <w:rPr>
          <w:rFonts w:ascii="Verdana" w:hAnsi="Verdana"/>
          <w:bCs/>
          <w:color w:val="auto"/>
          <w:lang w:val="es-ES"/>
        </w:rPr>
        <w:t>disminu</w:t>
      </w:r>
      <w:r w:rsidR="001E40CF" w:rsidRPr="0048713E">
        <w:rPr>
          <w:rFonts w:ascii="Verdana" w:hAnsi="Verdana"/>
          <w:bCs/>
          <w:color w:val="auto"/>
          <w:lang w:val="es-ES"/>
        </w:rPr>
        <w:t>ciones de</w:t>
      </w:r>
      <w:r w:rsidR="005D2300" w:rsidRPr="0048713E">
        <w:rPr>
          <w:rFonts w:ascii="Verdana" w:hAnsi="Verdana"/>
          <w:bCs/>
          <w:color w:val="auto"/>
          <w:lang w:val="es-ES"/>
        </w:rPr>
        <w:t xml:space="preserve"> las emisiones de GEI adaptándose a las necesidades y circunstancias locales.</w:t>
      </w:r>
    </w:p>
    <w:p w14:paraId="3AC4F850" w14:textId="77777777" w:rsidR="00D11EF3" w:rsidRPr="0048713E" w:rsidRDefault="00D11EF3" w:rsidP="00CE47C5">
      <w:pPr>
        <w:rPr>
          <w:rFonts w:ascii="Verdana" w:hAnsi="Verdana"/>
          <w:bCs/>
          <w:color w:val="auto"/>
          <w:lang w:val="es-ES"/>
        </w:rPr>
      </w:pPr>
    </w:p>
    <w:p w14:paraId="3176DD5F" w14:textId="77777777" w:rsidR="00D11EF3" w:rsidRPr="0048713E" w:rsidRDefault="00D11EF3" w:rsidP="00CE47C5">
      <w:pPr>
        <w:rPr>
          <w:rFonts w:ascii="Verdana" w:hAnsi="Verdana"/>
          <w:bCs/>
          <w:color w:val="auto"/>
          <w:lang w:val="es-ES"/>
        </w:rPr>
      </w:pPr>
      <w:r w:rsidRPr="0048713E">
        <w:rPr>
          <w:rFonts w:ascii="Verdana" w:hAnsi="Verdana"/>
          <w:bCs/>
          <w:color w:val="auto"/>
          <w:lang w:val="es-ES"/>
        </w:rPr>
        <w:t>Los potenciales de reducción de emisiones GEI para cada una de las medidas de mitigación aún están por ser definidos; sin embargo, las medidas de mitigación aquí presentadas por el municipio de Concepción de Buenos Aires, se encuentran en los sectores identificados como prioritarios para echar andar mecanismos generadores de infraestructura de servicios básicos y de sistematización de información que se requiere para detallar o especificar el inventario fuentes de emisión de GEI.</w:t>
      </w:r>
    </w:p>
    <w:p w14:paraId="381743DA" w14:textId="77777777" w:rsidR="00D11EF3" w:rsidRPr="0048713E" w:rsidRDefault="00D11EF3" w:rsidP="00CE47C5">
      <w:pPr>
        <w:rPr>
          <w:rFonts w:ascii="Verdana" w:hAnsi="Verdana"/>
          <w:bCs/>
          <w:color w:val="auto"/>
          <w:lang w:val="es-ES"/>
        </w:rPr>
      </w:pPr>
    </w:p>
    <w:p w14:paraId="6F92E0D4" w14:textId="77777777" w:rsidR="00D11EF3" w:rsidRPr="0048713E" w:rsidRDefault="00D11EF3" w:rsidP="00CE47C5">
      <w:pPr>
        <w:rPr>
          <w:rFonts w:ascii="Verdana" w:hAnsi="Verdana"/>
          <w:bCs/>
          <w:color w:val="auto"/>
          <w:lang w:val="es-ES"/>
        </w:rPr>
      </w:pPr>
      <w:r w:rsidRPr="0048713E">
        <w:rPr>
          <w:rFonts w:ascii="Verdana" w:hAnsi="Verdana"/>
          <w:bCs/>
          <w:color w:val="auto"/>
          <w:lang w:val="es-ES"/>
        </w:rPr>
        <w:t>A partir de los resultados del inventario de emisiones de GEI realizado en la sección anterior en el municipio de Concepción de Buenos Aires, podemos decir que las medidas de mitigación de los sectores identificados como mayores productores de GEI son Agropecuario y Energía.</w:t>
      </w:r>
    </w:p>
    <w:p w14:paraId="70C80EA9" w14:textId="77777777" w:rsidR="00D11EF3" w:rsidRPr="0048713E" w:rsidRDefault="00D11EF3" w:rsidP="00CE47C5">
      <w:pPr>
        <w:rPr>
          <w:rFonts w:ascii="Verdana" w:hAnsi="Verdana"/>
          <w:bCs/>
          <w:color w:val="auto"/>
          <w:lang w:val="es-ES"/>
        </w:rPr>
      </w:pPr>
    </w:p>
    <w:p w14:paraId="45E76E18" w14:textId="77777777" w:rsidR="005D2300" w:rsidRPr="0048713E" w:rsidRDefault="005D2300" w:rsidP="00CE47C5">
      <w:pPr>
        <w:rPr>
          <w:rFonts w:ascii="Verdana" w:hAnsi="Verdana"/>
          <w:color w:val="auto"/>
          <w:lang w:val="es-ES"/>
        </w:rPr>
      </w:pPr>
      <w:r w:rsidRPr="0048713E">
        <w:rPr>
          <w:rFonts w:ascii="Verdana" w:hAnsi="Verdana"/>
          <w:color w:val="auto"/>
          <w:lang w:val="es-ES"/>
        </w:rPr>
        <w:t>El PACMUN, ha logrado identificar</w:t>
      </w:r>
      <w:r w:rsidR="00B8586D" w:rsidRPr="0048713E">
        <w:rPr>
          <w:rFonts w:ascii="Verdana" w:hAnsi="Verdana"/>
          <w:color w:val="auto"/>
          <w:lang w:val="es-ES"/>
        </w:rPr>
        <w:t xml:space="preserve"> 15 </w:t>
      </w:r>
      <w:r w:rsidRPr="0048713E">
        <w:rPr>
          <w:rFonts w:ascii="Verdana" w:hAnsi="Verdana"/>
          <w:color w:val="auto"/>
          <w:lang w:val="es-ES"/>
        </w:rPr>
        <w:t xml:space="preserve">medidas de mitigación en el Municipio de </w:t>
      </w:r>
      <w:r w:rsidR="00EB22FA" w:rsidRPr="0048713E">
        <w:rPr>
          <w:rFonts w:ascii="Verdana" w:hAnsi="Verdana"/>
          <w:bCs/>
          <w:color w:val="auto"/>
          <w:lang w:val="es-ES"/>
        </w:rPr>
        <w:t>Concepción de Buenos Aires</w:t>
      </w:r>
      <w:r w:rsidRPr="0048713E">
        <w:rPr>
          <w:rFonts w:ascii="Verdana" w:hAnsi="Verdana"/>
          <w:color w:val="auto"/>
          <w:lang w:val="es-ES"/>
        </w:rPr>
        <w:t xml:space="preserve">, </w:t>
      </w:r>
      <w:r w:rsidR="000F0132" w:rsidRPr="0048713E">
        <w:rPr>
          <w:rFonts w:ascii="Verdana" w:hAnsi="Verdana"/>
          <w:color w:val="auto"/>
          <w:lang w:val="es-ES"/>
        </w:rPr>
        <w:t>las cuales dependen en gran medida de la gestión y acuerdos de colaboración con dependencias estatales y federales y sientan las bases para continuar evaluación y midiendo las emisiones de GEI.</w:t>
      </w:r>
    </w:p>
    <w:p w14:paraId="5A775C91" w14:textId="77777777" w:rsidR="000F0132" w:rsidRPr="0048713E" w:rsidRDefault="000F0132" w:rsidP="00CE47C5">
      <w:pPr>
        <w:rPr>
          <w:rFonts w:ascii="Verdana" w:hAnsi="Verdana"/>
          <w:color w:val="auto"/>
          <w:lang w:val="es-ES"/>
        </w:rPr>
      </w:pPr>
    </w:p>
    <w:p w14:paraId="30271C51" w14:textId="77777777" w:rsidR="000F0132" w:rsidRPr="0048713E" w:rsidRDefault="000F0132" w:rsidP="00CE47C5">
      <w:pPr>
        <w:rPr>
          <w:rFonts w:ascii="Verdana" w:hAnsi="Verdana"/>
          <w:color w:val="auto"/>
          <w:lang w:val="es-ES"/>
        </w:rPr>
      </w:pPr>
      <w:r w:rsidRPr="0048713E">
        <w:rPr>
          <w:rFonts w:ascii="Verdana" w:hAnsi="Verdana"/>
          <w:color w:val="auto"/>
          <w:lang w:val="es-ES"/>
        </w:rPr>
        <w:t>Las medidas de mitigación serán evaluadas de acuerdo a la metodología del PACMUN, aunque con la información para el cálculo de emisiones de GEI en el municipio de Concepción de Buenos Aires</w:t>
      </w:r>
      <w:r w:rsidR="002A5AE4" w:rsidRPr="0048713E">
        <w:rPr>
          <w:rFonts w:ascii="Verdana" w:hAnsi="Verdana"/>
          <w:color w:val="auto"/>
          <w:lang w:val="es-ES"/>
        </w:rPr>
        <w:t>, no permitió estimar el CO2eq</w:t>
      </w:r>
      <w:r w:rsidRPr="0048713E">
        <w:rPr>
          <w:rFonts w:ascii="Verdana" w:hAnsi="Verdana"/>
          <w:color w:val="auto"/>
          <w:lang w:val="es-ES"/>
        </w:rPr>
        <w:t xml:space="preserve"> de todas las categorías del inventario. Sin embargo, eso no limita para que el municipio se plante medidas en sectores que están emitiendo emisiones GEI, y que es importante iniciar una acción.</w:t>
      </w:r>
    </w:p>
    <w:p w14:paraId="677609A5" w14:textId="77777777" w:rsidR="000F0132" w:rsidRPr="0048713E" w:rsidRDefault="000F0132" w:rsidP="00CE47C5">
      <w:pPr>
        <w:rPr>
          <w:rFonts w:ascii="Verdana" w:hAnsi="Verdana"/>
          <w:color w:val="auto"/>
          <w:lang w:val="es-ES"/>
        </w:rPr>
      </w:pPr>
    </w:p>
    <w:p w14:paraId="365CDDF4" w14:textId="77777777" w:rsidR="000F0132" w:rsidRPr="0048713E" w:rsidRDefault="000F0132" w:rsidP="00CE47C5">
      <w:pPr>
        <w:rPr>
          <w:rFonts w:ascii="Verdana" w:hAnsi="Verdana"/>
          <w:color w:val="auto"/>
          <w:lang w:val="es-ES"/>
        </w:rPr>
      </w:pPr>
      <w:r w:rsidRPr="0048713E">
        <w:rPr>
          <w:rFonts w:ascii="Verdana" w:hAnsi="Verdana"/>
          <w:color w:val="auto"/>
          <w:lang w:val="es-ES"/>
        </w:rPr>
        <w:lastRenderedPageBreak/>
        <w:t>Las condiciones rurales en la mayor parte del territorio del municipio de Concepción de Buenos Aires y las necesidades de servicios básicos en la cabecera municipal por la concentración urbana, se manifiestan en la determinación de las medidas de mitigación, además de que esto permitiría sistematizar la información de las fuentes de emisiones de GEI y con ello mejorar el inventario y la determinación de fuentes claves</w:t>
      </w:r>
    </w:p>
    <w:p w14:paraId="23BB9968" w14:textId="77777777" w:rsidR="000F0132" w:rsidRPr="0048713E" w:rsidRDefault="000F0132" w:rsidP="00CE47C5">
      <w:pPr>
        <w:rPr>
          <w:rFonts w:ascii="Verdana" w:hAnsi="Verdana"/>
          <w:color w:val="auto"/>
          <w:lang w:val="es-ES"/>
        </w:rPr>
      </w:pPr>
    </w:p>
    <w:p w14:paraId="6EF8F45C" w14:textId="77777777" w:rsidR="000F0132" w:rsidRPr="0048713E" w:rsidRDefault="000F0132" w:rsidP="00CE47C5">
      <w:pPr>
        <w:rPr>
          <w:rFonts w:ascii="Verdana" w:hAnsi="Verdana"/>
          <w:color w:val="auto"/>
          <w:lang w:val="es-ES"/>
        </w:rPr>
      </w:pPr>
      <w:r w:rsidRPr="0048713E">
        <w:rPr>
          <w:rFonts w:ascii="Verdana" w:hAnsi="Verdana"/>
          <w:color w:val="auto"/>
          <w:lang w:val="es-ES"/>
        </w:rPr>
        <w:t xml:space="preserve">Las medidas más representativas para el municipio se encuentran localizadas en el Sector </w:t>
      </w:r>
      <w:r w:rsidR="00B8586D" w:rsidRPr="0048713E">
        <w:rPr>
          <w:rFonts w:ascii="Verdana" w:hAnsi="Verdana"/>
          <w:color w:val="auto"/>
          <w:lang w:val="es-ES"/>
        </w:rPr>
        <w:t>Energía</w:t>
      </w:r>
      <w:r w:rsidRPr="0048713E">
        <w:rPr>
          <w:rFonts w:ascii="Verdana" w:hAnsi="Verdana"/>
          <w:color w:val="auto"/>
          <w:lang w:val="es-ES"/>
        </w:rPr>
        <w:t xml:space="preserve"> </w:t>
      </w:r>
      <w:r w:rsidR="00B8586D" w:rsidRPr="0048713E">
        <w:rPr>
          <w:rFonts w:ascii="Verdana" w:hAnsi="Verdana"/>
          <w:color w:val="auto"/>
          <w:lang w:val="es-ES"/>
        </w:rPr>
        <w:t>y Residencial</w:t>
      </w:r>
      <w:r w:rsidRPr="0048713E">
        <w:rPr>
          <w:rFonts w:ascii="Verdana" w:hAnsi="Verdana"/>
          <w:color w:val="auto"/>
          <w:lang w:val="es-ES"/>
        </w:rPr>
        <w:t xml:space="preserve"> con la promoción </w:t>
      </w:r>
      <w:r w:rsidR="00B8586D" w:rsidRPr="0048713E">
        <w:rPr>
          <w:rFonts w:ascii="Verdana" w:hAnsi="Verdana"/>
          <w:color w:val="auto"/>
          <w:lang w:val="es-ES"/>
        </w:rPr>
        <w:t xml:space="preserve">del manejo de energías alternativas limpias y de fácil aplicación la población en sus casas habitación, así como en algunos de los servicios públicos que ofrece el municipio. </w:t>
      </w:r>
    </w:p>
    <w:p w14:paraId="5FC3557F" w14:textId="77777777" w:rsidR="00B8586D" w:rsidRPr="0048713E" w:rsidRDefault="00B8586D" w:rsidP="00CE47C5">
      <w:pPr>
        <w:rPr>
          <w:rFonts w:ascii="Verdana" w:hAnsi="Verdana"/>
          <w:bCs/>
          <w:color w:val="auto"/>
          <w:highlight w:val="yellow"/>
          <w:lang w:val="es-ES"/>
        </w:rPr>
      </w:pPr>
    </w:p>
    <w:p w14:paraId="63B3CE83" w14:textId="77777777" w:rsidR="005D2300" w:rsidRPr="0048713E" w:rsidRDefault="005D2300" w:rsidP="00CE47C5">
      <w:pPr>
        <w:rPr>
          <w:rFonts w:ascii="Verdana" w:hAnsi="Verdana"/>
          <w:bCs/>
          <w:color w:val="auto"/>
          <w:lang w:val="es-ES"/>
        </w:rPr>
      </w:pPr>
      <w:r w:rsidRPr="0048713E">
        <w:rPr>
          <w:rFonts w:ascii="Verdana" w:hAnsi="Verdana"/>
          <w:bCs/>
          <w:color w:val="auto"/>
          <w:lang w:val="es-ES"/>
        </w:rPr>
        <w:t xml:space="preserve">De acuerdo al censo poblacional (INEGI 2010), reporta que el municipio de </w:t>
      </w:r>
      <w:r w:rsidR="005A1808" w:rsidRPr="0048713E">
        <w:rPr>
          <w:rFonts w:ascii="Verdana" w:hAnsi="Verdana"/>
          <w:bCs/>
          <w:lang w:val="es-ES"/>
        </w:rPr>
        <w:t>Concepción de Buenos Air</w:t>
      </w:r>
      <w:r w:rsidR="000F0132" w:rsidRPr="0048713E">
        <w:rPr>
          <w:rFonts w:ascii="Verdana" w:hAnsi="Verdana"/>
          <w:bCs/>
          <w:lang w:val="es-ES"/>
        </w:rPr>
        <w:t xml:space="preserve">es </w:t>
      </w:r>
      <w:r w:rsidRPr="0048713E">
        <w:rPr>
          <w:rFonts w:ascii="Verdana" w:hAnsi="Verdana"/>
          <w:bCs/>
          <w:color w:val="auto"/>
          <w:lang w:val="es-ES"/>
        </w:rPr>
        <w:t>cuenta con una población de</w:t>
      </w:r>
      <w:r w:rsidR="00B8586D" w:rsidRPr="0048713E">
        <w:rPr>
          <w:rFonts w:ascii="Verdana" w:hAnsi="Verdana"/>
          <w:bCs/>
          <w:color w:val="auto"/>
          <w:lang w:val="es-ES"/>
        </w:rPr>
        <w:t xml:space="preserve"> </w:t>
      </w:r>
      <w:r w:rsidR="000F0132" w:rsidRPr="0048713E">
        <w:rPr>
          <w:rFonts w:ascii="Verdana" w:hAnsi="Verdana"/>
          <w:bCs/>
          <w:color w:val="auto"/>
          <w:lang w:val="es-ES"/>
        </w:rPr>
        <w:t xml:space="preserve">5,933 </w:t>
      </w:r>
      <w:r w:rsidRPr="0048713E">
        <w:rPr>
          <w:rFonts w:ascii="Verdana" w:hAnsi="Verdana"/>
          <w:bCs/>
          <w:color w:val="auto"/>
          <w:lang w:val="es-ES"/>
        </w:rPr>
        <w:t xml:space="preserve">habitantes, lo que permite sugerir que las emisiones estimadas per cápita para éste mismo año son de </w:t>
      </w:r>
      <w:r w:rsidR="000F0132" w:rsidRPr="0048713E">
        <w:rPr>
          <w:rFonts w:ascii="Verdana" w:hAnsi="Verdana"/>
          <w:bCs/>
          <w:color w:val="auto"/>
          <w:lang w:val="es-ES"/>
        </w:rPr>
        <w:t xml:space="preserve">9.24 </w:t>
      </w:r>
      <w:r w:rsidRPr="0048713E">
        <w:rPr>
          <w:rFonts w:ascii="Verdana" w:hAnsi="Verdana"/>
          <w:bCs/>
          <w:color w:val="auto"/>
          <w:lang w:val="es-ES"/>
        </w:rPr>
        <w:t>ton de CO</w:t>
      </w:r>
      <w:r w:rsidRPr="0048713E">
        <w:rPr>
          <w:rFonts w:ascii="Verdana" w:hAnsi="Verdana"/>
          <w:bCs/>
          <w:color w:val="auto"/>
          <w:vertAlign w:val="subscript"/>
          <w:lang w:val="es-ES"/>
        </w:rPr>
        <w:t>2</w:t>
      </w:r>
      <w:r w:rsidRPr="0048713E">
        <w:rPr>
          <w:rFonts w:ascii="Verdana" w:hAnsi="Verdana"/>
          <w:bCs/>
          <w:color w:val="auto"/>
          <w:lang w:val="es-ES"/>
        </w:rPr>
        <w:t>eq, aproximadamente para el municipio.</w:t>
      </w:r>
    </w:p>
    <w:p w14:paraId="04066E94" w14:textId="77777777" w:rsidR="005D2300" w:rsidRPr="0048713E" w:rsidRDefault="005D2300" w:rsidP="00CE47C5">
      <w:pPr>
        <w:rPr>
          <w:rFonts w:ascii="Verdana" w:hAnsi="Verdana"/>
          <w:bCs/>
          <w:color w:val="auto"/>
          <w:lang w:val="es-ES"/>
        </w:rPr>
      </w:pPr>
    </w:p>
    <w:p w14:paraId="05CCE854" w14:textId="77777777" w:rsidR="005D2300" w:rsidRPr="0048713E" w:rsidRDefault="005D2300" w:rsidP="00CE47C5">
      <w:pPr>
        <w:rPr>
          <w:rFonts w:ascii="Verdana" w:hAnsi="Verdana"/>
          <w:lang w:val="es-ES"/>
        </w:rPr>
      </w:pPr>
      <w:r w:rsidRPr="0048713E">
        <w:rPr>
          <w:rFonts w:ascii="Verdana" w:hAnsi="Verdana"/>
          <w:lang w:val="es-ES"/>
        </w:rPr>
        <w:t>La meta planteada para la disminución de emisiones de GEI en el municipio de</w:t>
      </w:r>
      <w:r w:rsidR="000F0132" w:rsidRPr="0048713E">
        <w:rPr>
          <w:rFonts w:ascii="Verdana" w:hAnsi="Verdana"/>
          <w:lang w:val="es-ES"/>
        </w:rPr>
        <w:t xml:space="preserve"> </w:t>
      </w:r>
      <w:r w:rsidR="005A1808" w:rsidRPr="0048713E">
        <w:rPr>
          <w:rFonts w:ascii="Verdana" w:hAnsi="Verdana"/>
          <w:bCs/>
          <w:lang w:val="es-ES"/>
        </w:rPr>
        <w:t>Concepción de Buenos Aires</w:t>
      </w:r>
      <w:r w:rsidRPr="0048713E">
        <w:rPr>
          <w:rFonts w:ascii="Verdana" w:hAnsi="Verdana"/>
          <w:lang w:val="es-ES"/>
        </w:rPr>
        <w:t>, es una propuesta viable cumpliendo con las medidas de mitigación y objetivos planteados en el documento PACMUN.</w:t>
      </w:r>
    </w:p>
    <w:p w14:paraId="20F999B6" w14:textId="77777777" w:rsidR="005D2300" w:rsidRPr="0048713E" w:rsidRDefault="005D2300" w:rsidP="00CE47C5">
      <w:pPr>
        <w:rPr>
          <w:rFonts w:ascii="Verdana" w:hAnsi="Verdana"/>
          <w:color w:val="auto"/>
          <w:lang w:val="es-ES"/>
        </w:rPr>
      </w:pPr>
    </w:p>
    <w:p w14:paraId="228AA1A0" w14:textId="77777777" w:rsidR="005D2300" w:rsidRPr="0048713E" w:rsidRDefault="005D2300" w:rsidP="00CE47C5">
      <w:pPr>
        <w:rPr>
          <w:rFonts w:ascii="Verdana" w:hAnsi="Verdana"/>
          <w:lang w:val="es-ES"/>
        </w:rPr>
      </w:pPr>
      <w:r w:rsidRPr="0048713E">
        <w:rPr>
          <w:rFonts w:ascii="Verdana" w:hAnsi="Verdana"/>
          <w:lang w:val="es-ES"/>
        </w:rPr>
        <w:t>Debemos tomar en cuenta que para tomar una buena decisión e implementar un proyecto de mitigación</w:t>
      </w:r>
      <w:r w:rsidR="00E44947" w:rsidRPr="0048713E">
        <w:rPr>
          <w:rFonts w:ascii="Verdana" w:hAnsi="Verdana"/>
          <w:lang w:val="es-ES"/>
        </w:rPr>
        <w:t xml:space="preserve"> de emisiones</w:t>
      </w:r>
      <w:r w:rsidRPr="0048713E">
        <w:rPr>
          <w:rFonts w:ascii="Verdana" w:hAnsi="Verdana"/>
          <w:lang w:val="es-ES"/>
        </w:rPr>
        <w:t>, debemos de realizar un estudio de factibilidad de cada una de las medidas de mitigación para determinar con exactitud su potencial de disminución, el costo que genera la implementación y el impacto ambiental que obtendrán para el municipio.</w:t>
      </w:r>
    </w:p>
    <w:p w14:paraId="3B674E0B" w14:textId="77777777" w:rsidR="005D2300" w:rsidRPr="0048713E" w:rsidRDefault="005D2300" w:rsidP="00CE47C5">
      <w:pPr>
        <w:rPr>
          <w:rFonts w:ascii="Verdana" w:hAnsi="Verdana"/>
          <w:lang w:val="es-ES"/>
        </w:rPr>
      </w:pPr>
    </w:p>
    <w:p w14:paraId="0529CA73" w14:textId="77777777" w:rsidR="000F0132" w:rsidRPr="0048713E" w:rsidRDefault="005D2300" w:rsidP="00CE47C5">
      <w:pPr>
        <w:rPr>
          <w:rFonts w:ascii="Verdana" w:hAnsi="Verdana"/>
          <w:lang w:val="es-ES"/>
        </w:rPr>
      </w:pPr>
      <w:r w:rsidRPr="0048713E">
        <w:rPr>
          <w:rFonts w:ascii="Verdana" w:hAnsi="Verdana"/>
          <w:lang w:val="es-ES"/>
        </w:rPr>
        <w:t xml:space="preserve">A continuación se presentarán en las siguientes tablas algunas de las posibles medidas mitigación en el municipio de </w:t>
      </w:r>
      <w:r w:rsidR="005A1808" w:rsidRPr="0048713E">
        <w:rPr>
          <w:rFonts w:ascii="Verdana" w:hAnsi="Verdana"/>
          <w:bCs/>
          <w:lang w:val="es-ES"/>
        </w:rPr>
        <w:t>Concepción de Buenos Aires</w:t>
      </w:r>
      <w:r w:rsidR="000F0132" w:rsidRPr="0048713E">
        <w:rPr>
          <w:rFonts w:ascii="Verdana" w:hAnsi="Verdana"/>
          <w:bCs/>
          <w:lang w:val="es-ES"/>
        </w:rPr>
        <w:t xml:space="preserve"> </w:t>
      </w:r>
      <w:r w:rsidRPr="0048713E">
        <w:rPr>
          <w:rFonts w:ascii="Verdana" w:hAnsi="Verdana"/>
          <w:lang w:val="es-ES"/>
        </w:rPr>
        <w:t>en los diferentes sectores.</w:t>
      </w:r>
    </w:p>
    <w:p w14:paraId="2F485813" w14:textId="77777777" w:rsidR="002A5AE4" w:rsidRPr="0048713E" w:rsidRDefault="002A5AE4" w:rsidP="00CE47C5">
      <w:pPr>
        <w:rPr>
          <w:rFonts w:ascii="Verdana" w:hAnsi="Verdana"/>
          <w:lang w:val="es-ES"/>
        </w:rPr>
      </w:pPr>
    </w:p>
    <w:p w14:paraId="05679085" w14:textId="77777777" w:rsidR="005D2300" w:rsidRPr="0048713E" w:rsidRDefault="005D2300" w:rsidP="00CE47C5">
      <w:pPr>
        <w:ind w:right="-376"/>
        <w:rPr>
          <w:rFonts w:ascii="Verdana" w:hAnsi="Verdana"/>
          <w:lang w:val="es-ES"/>
        </w:rPr>
      </w:pPr>
    </w:p>
    <w:p w14:paraId="711FF9F5" w14:textId="77777777" w:rsidR="005D2300" w:rsidRPr="0048713E" w:rsidRDefault="003D43A1" w:rsidP="00CE47C5">
      <w:pPr>
        <w:pStyle w:val="Ttulo2"/>
        <w:rPr>
          <w:rFonts w:ascii="Verdana" w:hAnsi="Verdana" w:cs="Arial"/>
          <w:i w:val="0"/>
        </w:rPr>
      </w:pPr>
      <w:bookmarkStart w:id="75" w:name="_Toc392495618"/>
      <w:bookmarkStart w:id="76" w:name="_Toc1554983"/>
      <w:r w:rsidRPr="0048713E">
        <w:rPr>
          <w:rFonts w:ascii="Verdana" w:hAnsi="Verdana" w:cs="Arial"/>
          <w:i w:val="0"/>
        </w:rPr>
        <w:t>8</w:t>
      </w:r>
      <w:r w:rsidR="005D2300" w:rsidRPr="0048713E">
        <w:rPr>
          <w:rFonts w:ascii="Verdana" w:hAnsi="Verdana" w:cs="Arial"/>
          <w:i w:val="0"/>
        </w:rPr>
        <w:t>.1 Mitigación en el Sector Energía.</w:t>
      </w:r>
      <w:bookmarkEnd w:id="75"/>
      <w:bookmarkEnd w:id="76"/>
    </w:p>
    <w:p w14:paraId="72C51C52" w14:textId="77777777" w:rsidR="005D2300" w:rsidRPr="0048713E" w:rsidRDefault="005D2300" w:rsidP="00CE47C5">
      <w:pPr>
        <w:rPr>
          <w:rFonts w:ascii="Verdana" w:hAnsi="Verdana"/>
          <w:lang w:val="es-ES"/>
        </w:rPr>
      </w:pPr>
      <w:r w:rsidRPr="0048713E">
        <w:rPr>
          <w:rFonts w:ascii="Verdana" w:hAnsi="Verdana"/>
          <w:lang w:val="es-ES"/>
        </w:rPr>
        <w:t>A nivel nacional</w:t>
      </w:r>
      <w:r w:rsidR="005217BB" w:rsidRPr="0048713E">
        <w:rPr>
          <w:rFonts w:ascii="Verdana" w:hAnsi="Verdana"/>
          <w:lang w:val="es-ES"/>
        </w:rPr>
        <w:t>,</w:t>
      </w:r>
      <w:r w:rsidR="000F0132" w:rsidRPr="0048713E">
        <w:rPr>
          <w:rFonts w:ascii="Verdana" w:hAnsi="Verdana"/>
          <w:lang w:val="es-ES"/>
        </w:rPr>
        <w:t xml:space="preserve"> </w:t>
      </w:r>
      <w:r w:rsidR="005217BB" w:rsidRPr="0048713E">
        <w:rPr>
          <w:rFonts w:ascii="Verdana" w:hAnsi="Verdana"/>
          <w:lang w:val="es-ES"/>
        </w:rPr>
        <w:t>el sector e</w:t>
      </w:r>
      <w:r w:rsidRPr="0048713E">
        <w:rPr>
          <w:rFonts w:ascii="Verdana" w:hAnsi="Verdana"/>
          <w:lang w:val="es-ES"/>
        </w:rPr>
        <w:t xml:space="preserve">nergético es el que contribuye con </w:t>
      </w:r>
      <w:r w:rsidR="005217BB" w:rsidRPr="0048713E">
        <w:rPr>
          <w:rFonts w:ascii="Verdana" w:hAnsi="Verdana"/>
          <w:lang w:val="es-ES"/>
        </w:rPr>
        <w:t xml:space="preserve">mayores </w:t>
      </w:r>
      <w:r w:rsidRPr="0048713E">
        <w:rPr>
          <w:rFonts w:ascii="Verdana" w:hAnsi="Verdana"/>
          <w:lang w:val="es-ES"/>
        </w:rPr>
        <w:t>emisiones al ambiente, y el subsector transporte es el siguiente (</w:t>
      </w:r>
      <w:r w:rsidR="00E44947" w:rsidRPr="0048713E">
        <w:rPr>
          <w:rFonts w:ascii="Verdana" w:hAnsi="Verdana"/>
          <w:lang w:val="es-ES"/>
        </w:rPr>
        <w:t xml:space="preserve">INE, </w:t>
      </w:r>
      <w:r w:rsidRPr="0048713E">
        <w:rPr>
          <w:rFonts w:ascii="Verdana" w:hAnsi="Verdana"/>
          <w:lang w:val="es-ES"/>
        </w:rPr>
        <w:t xml:space="preserve">2009). </w:t>
      </w:r>
    </w:p>
    <w:p w14:paraId="0EDC5A6C" w14:textId="77777777" w:rsidR="005D2300" w:rsidRPr="0048713E" w:rsidRDefault="005D2300" w:rsidP="00CE47C5">
      <w:pPr>
        <w:rPr>
          <w:rFonts w:ascii="Verdana" w:hAnsi="Verdana"/>
          <w:lang w:val="es-ES"/>
        </w:rPr>
      </w:pPr>
    </w:p>
    <w:p w14:paraId="3685929D" w14:textId="77777777" w:rsidR="005D2300" w:rsidRPr="0048713E" w:rsidRDefault="005D2300" w:rsidP="00CE47C5">
      <w:pPr>
        <w:rPr>
          <w:rFonts w:ascii="Verdana" w:hAnsi="Verdana"/>
          <w:bCs/>
          <w:lang w:val="es-ES"/>
        </w:rPr>
      </w:pPr>
      <w:r w:rsidRPr="0048713E">
        <w:rPr>
          <w:rFonts w:ascii="Verdana" w:hAnsi="Verdana"/>
          <w:lang w:val="es-ES"/>
        </w:rPr>
        <w:t>Cabe señalar que México emite alrededor de 1.5% del total del exceso de GEI que está alterando al clima global, y que será necesario la participación de todos los países para la disminución de estos gases, ya que l</w:t>
      </w:r>
      <w:r w:rsidRPr="0048713E">
        <w:rPr>
          <w:rFonts w:ascii="Verdana" w:hAnsi="Verdana"/>
          <w:bCs/>
          <w:lang w:val="es-ES"/>
        </w:rPr>
        <w:t>os costos del cambio climático resultan superiores a los costos de mitigación.</w:t>
      </w:r>
    </w:p>
    <w:p w14:paraId="3D565F69" w14:textId="77777777" w:rsidR="005D2300" w:rsidRPr="0048713E" w:rsidRDefault="005D2300" w:rsidP="00CE47C5">
      <w:pPr>
        <w:rPr>
          <w:rFonts w:ascii="Verdana" w:hAnsi="Verdana"/>
          <w:bCs/>
          <w:lang w:val="es-ES"/>
        </w:rPr>
      </w:pPr>
    </w:p>
    <w:p w14:paraId="359718D6" w14:textId="77777777" w:rsidR="005D2300" w:rsidRPr="0048713E" w:rsidRDefault="005D2300" w:rsidP="00CE47C5">
      <w:pPr>
        <w:rPr>
          <w:rFonts w:ascii="Verdana" w:hAnsi="Verdana"/>
          <w:lang w:val="es-ES"/>
        </w:rPr>
      </w:pPr>
      <w:r w:rsidRPr="0048713E">
        <w:rPr>
          <w:rFonts w:ascii="Verdana" w:hAnsi="Verdana"/>
          <w:lang w:val="es-ES"/>
        </w:rPr>
        <w:t>En el sector energía, las emisiones surgen por combustión de combustibles, como emisiones fugitivas, o por escape sin combustión.</w:t>
      </w:r>
    </w:p>
    <w:p w14:paraId="00A08D7B" w14:textId="77777777" w:rsidR="005D2300" w:rsidRPr="0048713E" w:rsidRDefault="005D2300" w:rsidP="00CE47C5">
      <w:pPr>
        <w:rPr>
          <w:rFonts w:ascii="Verdana" w:hAnsi="Verdana"/>
          <w:lang w:val="es-ES"/>
        </w:rPr>
      </w:pPr>
    </w:p>
    <w:p w14:paraId="2A6062F4" w14:textId="77777777" w:rsidR="005D2300" w:rsidRPr="0048713E" w:rsidRDefault="005D2300" w:rsidP="00CE47C5">
      <w:pPr>
        <w:rPr>
          <w:rFonts w:ascii="Verdana" w:hAnsi="Verdana"/>
          <w:lang w:val="es-ES"/>
        </w:rPr>
      </w:pPr>
      <w:r w:rsidRPr="0048713E">
        <w:rPr>
          <w:rFonts w:ascii="Verdana" w:hAnsi="Verdana"/>
          <w:lang w:val="es-ES"/>
        </w:rPr>
        <w:t>Debemos tener presente que la mejor medida de mitigación será tomada a partir de una evaluación exhaustiva, un buen inventario y un estudio de factibilidad económica que demuestre la sustentabilidad del proyecto o medida de mitigación.</w:t>
      </w:r>
    </w:p>
    <w:p w14:paraId="4EC0F81E" w14:textId="77777777" w:rsidR="005D2300" w:rsidRPr="0048713E" w:rsidRDefault="005D2300" w:rsidP="00CE47C5">
      <w:pPr>
        <w:rPr>
          <w:rFonts w:ascii="Verdana" w:hAnsi="Verdana"/>
          <w:lang w:val="es-ES"/>
        </w:rPr>
      </w:pPr>
    </w:p>
    <w:p w14:paraId="5BFB7532" w14:textId="77777777" w:rsidR="005D2300" w:rsidRPr="0048713E" w:rsidRDefault="005D2300" w:rsidP="00CE47C5">
      <w:pPr>
        <w:rPr>
          <w:rFonts w:ascii="Verdana" w:hAnsi="Verdana"/>
          <w:lang w:val="es-ES"/>
        </w:rPr>
      </w:pPr>
      <w:r w:rsidRPr="0048713E">
        <w:rPr>
          <w:rFonts w:ascii="Verdana" w:hAnsi="Verdana"/>
          <w:lang w:val="es-ES"/>
        </w:rPr>
        <w:t xml:space="preserve">En primera instancia, de acuerdo a la siguiente tabla mostramos </w:t>
      </w:r>
      <w:r w:rsidR="005217BB" w:rsidRPr="0048713E">
        <w:rPr>
          <w:rFonts w:ascii="Verdana" w:hAnsi="Verdana"/>
          <w:lang w:val="es-ES"/>
        </w:rPr>
        <w:t>la</w:t>
      </w:r>
      <w:r w:rsidRPr="0048713E">
        <w:rPr>
          <w:rFonts w:ascii="Verdana" w:hAnsi="Verdana"/>
          <w:lang w:val="es-ES"/>
        </w:rPr>
        <w:t xml:space="preserve"> lista de medidas de mitigación </w:t>
      </w:r>
      <w:r w:rsidR="005217BB" w:rsidRPr="0048713E">
        <w:rPr>
          <w:rFonts w:ascii="Verdana" w:hAnsi="Verdana"/>
          <w:lang w:val="es-ES"/>
        </w:rPr>
        <w:t xml:space="preserve">en </w:t>
      </w:r>
      <w:r w:rsidRPr="0048713E">
        <w:rPr>
          <w:rFonts w:ascii="Verdana" w:hAnsi="Verdana"/>
          <w:lang w:val="es-ES"/>
        </w:rPr>
        <w:t>el sector energía más representativas para nuestro municipio.</w:t>
      </w:r>
    </w:p>
    <w:p w14:paraId="58CBDCAC" w14:textId="77777777" w:rsidR="001B0939" w:rsidRPr="0048713E" w:rsidRDefault="001B0939" w:rsidP="00CE47C5">
      <w:pPr>
        <w:rPr>
          <w:rFonts w:ascii="Verdana" w:hAnsi="Verdana"/>
          <w:lang w:val="es-ES"/>
        </w:rPr>
      </w:pPr>
    </w:p>
    <w:p w14:paraId="1FDDA6B3" w14:textId="77777777" w:rsidR="001B0939" w:rsidRPr="0048713E" w:rsidRDefault="001B0939" w:rsidP="00CE47C5">
      <w:pPr>
        <w:rPr>
          <w:rFonts w:ascii="Verdana" w:hAnsi="Verdana"/>
          <w:lang w:val="es-ES"/>
        </w:rPr>
      </w:pPr>
      <w:r w:rsidRPr="0048713E">
        <w:rPr>
          <w:rFonts w:ascii="Verdana" w:hAnsi="Verdana"/>
          <w:lang w:val="es-ES"/>
        </w:rPr>
        <w:t xml:space="preserve">Por lo que el Municipio </w:t>
      </w:r>
      <w:r w:rsidR="005A1808" w:rsidRPr="0048713E">
        <w:rPr>
          <w:rFonts w:ascii="Verdana" w:hAnsi="Verdana"/>
          <w:bCs/>
          <w:lang w:val="es-ES"/>
        </w:rPr>
        <w:t>Concepción de Buenos Aires</w:t>
      </w:r>
      <w:r w:rsidR="000F0132" w:rsidRPr="0048713E">
        <w:rPr>
          <w:rFonts w:ascii="Verdana" w:hAnsi="Verdana"/>
          <w:bCs/>
          <w:lang w:val="es-ES"/>
        </w:rPr>
        <w:t xml:space="preserve"> </w:t>
      </w:r>
      <w:r w:rsidRPr="0048713E">
        <w:rPr>
          <w:rFonts w:ascii="Verdana" w:hAnsi="Verdana"/>
          <w:lang w:val="es-ES"/>
        </w:rPr>
        <w:t>propone:</w:t>
      </w:r>
      <w:r w:rsidR="00213A3E" w:rsidRPr="0048713E">
        <w:rPr>
          <w:rFonts w:ascii="Verdana" w:hAnsi="Verdana"/>
        </w:rPr>
        <w:t xml:space="preserve"> </w:t>
      </w:r>
      <w:r w:rsidR="00213A3E" w:rsidRPr="0048713E">
        <w:rPr>
          <w:rFonts w:ascii="Verdana" w:hAnsi="Verdana"/>
          <w:lang w:val="es-ES"/>
        </w:rPr>
        <w:t>Cambio de luminarias a lámparas LED en alumbrado público. Utilización de energías renovables en bombas de extracción de agua. Instalar turbinas para generar en</w:t>
      </w:r>
      <w:r w:rsidR="002A5AE4" w:rsidRPr="0048713E">
        <w:rPr>
          <w:rFonts w:ascii="Verdana" w:hAnsi="Verdana"/>
          <w:lang w:val="es-ES"/>
        </w:rPr>
        <w:t>ergía para el alumbrado público (Tab</w:t>
      </w:r>
      <w:r w:rsidR="00C416C1">
        <w:rPr>
          <w:rFonts w:ascii="Verdana" w:hAnsi="Verdana"/>
          <w:lang w:val="es-ES"/>
        </w:rPr>
        <w:t>la 38</w:t>
      </w:r>
      <w:r w:rsidR="002A5AE4" w:rsidRPr="0048713E">
        <w:rPr>
          <w:rFonts w:ascii="Verdana" w:hAnsi="Verdana"/>
          <w:lang w:val="es-ES"/>
        </w:rPr>
        <w:t>)</w:t>
      </w:r>
    </w:p>
    <w:p w14:paraId="1550F04E" w14:textId="77777777" w:rsidR="001B0939" w:rsidRPr="0048713E" w:rsidRDefault="001B0939" w:rsidP="00CE47C5">
      <w:pPr>
        <w:rPr>
          <w:rFonts w:ascii="Verdana" w:hAnsi="Verdana"/>
        </w:rPr>
      </w:pPr>
    </w:p>
    <w:tbl>
      <w:tblPr>
        <w:tblW w:w="585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899"/>
        <w:gridCol w:w="964"/>
        <w:gridCol w:w="1142"/>
        <w:gridCol w:w="1154"/>
        <w:gridCol w:w="1384"/>
        <w:gridCol w:w="1723"/>
        <w:gridCol w:w="2048"/>
        <w:gridCol w:w="1303"/>
      </w:tblGrid>
      <w:tr w:rsidR="004F45C3" w:rsidRPr="0048713E" w14:paraId="4799E3E9" w14:textId="77777777" w:rsidTr="003F7F62">
        <w:trPr>
          <w:trHeight w:val="887"/>
          <w:jc w:val="center"/>
        </w:trPr>
        <w:tc>
          <w:tcPr>
            <w:tcW w:w="431" w:type="pct"/>
            <w:shd w:val="clear" w:color="auto" w:fill="4F81BD"/>
            <w:vAlign w:val="center"/>
          </w:tcPr>
          <w:p w14:paraId="5D1F9A8E" w14:textId="77777777" w:rsidR="001B0939" w:rsidRPr="0048713E" w:rsidRDefault="001B0939" w:rsidP="00CE47C5">
            <w:pPr>
              <w:ind w:right="-74"/>
              <w:jc w:val="center"/>
              <w:rPr>
                <w:rFonts w:ascii="Verdana" w:hAnsi="Verdana"/>
                <w:b/>
                <w:sz w:val="16"/>
                <w:szCs w:val="20"/>
              </w:rPr>
            </w:pPr>
            <w:r w:rsidRPr="0048713E">
              <w:rPr>
                <w:rFonts w:ascii="Verdana" w:hAnsi="Verdana"/>
                <w:b/>
                <w:sz w:val="16"/>
                <w:szCs w:val="20"/>
              </w:rPr>
              <w:t>Sector</w:t>
            </w:r>
          </w:p>
        </w:tc>
        <w:tc>
          <w:tcPr>
            <w:tcW w:w="436" w:type="pct"/>
            <w:shd w:val="clear" w:color="auto" w:fill="4F81BD"/>
            <w:vAlign w:val="center"/>
          </w:tcPr>
          <w:p w14:paraId="20791899" w14:textId="77777777" w:rsidR="001B0939" w:rsidRPr="0048713E" w:rsidRDefault="001B0939" w:rsidP="00CE47C5">
            <w:pPr>
              <w:ind w:right="-74"/>
              <w:jc w:val="center"/>
              <w:rPr>
                <w:rFonts w:ascii="Verdana" w:hAnsi="Verdana"/>
                <w:b/>
                <w:sz w:val="16"/>
                <w:szCs w:val="20"/>
              </w:rPr>
            </w:pPr>
            <w:r w:rsidRPr="0048713E">
              <w:rPr>
                <w:rFonts w:ascii="Verdana" w:hAnsi="Verdana"/>
                <w:b/>
                <w:sz w:val="16"/>
                <w:szCs w:val="20"/>
              </w:rPr>
              <w:t>Causas de GEI</w:t>
            </w:r>
          </w:p>
        </w:tc>
        <w:tc>
          <w:tcPr>
            <w:tcW w:w="489" w:type="pct"/>
            <w:shd w:val="clear" w:color="auto" w:fill="4F81BD"/>
            <w:vAlign w:val="center"/>
          </w:tcPr>
          <w:p w14:paraId="60B16558" w14:textId="77777777" w:rsidR="001B0939" w:rsidRPr="0048713E" w:rsidRDefault="001B0939" w:rsidP="00CE47C5">
            <w:pPr>
              <w:ind w:right="-74"/>
              <w:jc w:val="center"/>
              <w:rPr>
                <w:rFonts w:ascii="Verdana" w:hAnsi="Verdana"/>
                <w:b/>
                <w:sz w:val="16"/>
                <w:szCs w:val="20"/>
              </w:rPr>
            </w:pPr>
            <w:r w:rsidRPr="0048713E">
              <w:rPr>
                <w:rFonts w:ascii="Verdana" w:hAnsi="Verdana"/>
                <w:b/>
                <w:sz w:val="16"/>
                <w:szCs w:val="20"/>
              </w:rPr>
              <w:t>Medidas de Mitigación</w:t>
            </w:r>
          </w:p>
        </w:tc>
        <w:tc>
          <w:tcPr>
            <w:tcW w:w="506" w:type="pct"/>
            <w:shd w:val="clear" w:color="auto" w:fill="4F81BD"/>
            <w:vAlign w:val="center"/>
          </w:tcPr>
          <w:p w14:paraId="1089D0EA" w14:textId="77777777" w:rsidR="001B0939" w:rsidRPr="0048713E" w:rsidRDefault="001B0939" w:rsidP="00CE47C5">
            <w:pPr>
              <w:ind w:right="-74"/>
              <w:jc w:val="center"/>
              <w:rPr>
                <w:rFonts w:ascii="Verdana" w:hAnsi="Verdana"/>
                <w:b/>
                <w:sz w:val="16"/>
                <w:szCs w:val="20"/>
              </w:rPr>
            </w:pPr>
            <w:r w:rsidRPr="0048713E">
              <w:rPr>
                <w:rFonts w:ascii="Verdana" w:hAnsi="Verdana"/>
                <w:b/>
                <w:sz w:val="16"/>
                <w:szCs w:val="20"/>
              </w:rPr>
              <w:t>Programa  o proyecto</w:t>
            </w:r>
          </w:p>
        </w:tc>
        <w:tc>
          <w:tcPr>
            <w:tcW w:w="586" w:type="pct"/>
            <w:shd w:val="clear" w:color="auto" w:fill="4F81BD"/>
            <w:vAlign w:val="center"/>
          </w:tcPr>
          <w:p w14:paraId="122062B9" w14:textId="77777777" w:rsidR="001B0939" w:rsidRPr="0048713E" w:rsidRDefault="001B0939" w:rsidP="00CE47C5">
            <w:pPr>
              <w:ind w:right="-74"/>
              <w:jc w:val="center"/>
              <w:rPr>
                <w:rFonts w:ascii="Verdana" w:hAnsi="Verdana"/>
                <w:b/>
                <w:sz w:val="16"/>
                <w:szCs w:val="20"/>
              </w:rPr>
            </w:pPr>
            <w:r w:rsidRPr="0048713E">
              <w:rPr>
                <w:rFonts w:ascii="Verdana" w:hAnsi="Verdana"/>
                <w:b/>
                <w:sz w:val="16"/>
                <w:szCs w:val="20"/>
              </w:rPr>
              <w:t xml:space="preserve">Dependencia o programa del municipio, (colocar la fuente) </w:t>
            </w:r>
          </w:p>
        </w:tc>
        <w:tc>
          <w:tcPr>
            <w:tcW w:w="909" w:type="pct"/>
            <w:shd w:val="clear" w:color="auto" w:fill="4F81BD"/>
            <w:vAlign w:val="center"/>
          </w:tcPr>
          <w:p w14:paraId="7F781225" w14:textId="77777777" w:rsidR="001B0939" w:rsidRPr="0048713E" w:rsidRDefault="001B0939" w:rsidP="00CE47C5">
            <w:pPr>
              <w:ind w:right="-74"/>
              <w:jc w:val="center"/>
              <w:rPr>
                <w:rFonts w:ascii="Verdana" w:hAnsi="Verdana"/>
                <w:b/>
                <w:sz w:val="16"/>
                <w:szCs w:val="20"/>
              </w:rPr>
            </w:pPr>
            <w:r w:rsidRPr="0048713E">
              <w:rPr>
                <w:rFonts w:ascii="Verdana" w:hAnsi="Verdana"/>
                <w:b/>
                <w:sz w:val="16"/>
                <w:szCs w:val="20"/>
              </w:rPr>
              <w:t>Descripción  y objetivos</w:t>
            </w:r>
          </w:p>
        </w:tc>
        <w:tc>
          <w:tcPr>
            <w:tcW w:w="1026" w:type="pct"/>
            <w:shd w:val="clear" w:color="auto" w:fill="4F81BD"/>
            <w:vAlign w:val="center"/>
          </w:tcPr>
          <w:p w14:paraId="3C5D0576" w14:textId="77777777" w:rsidR="001B0939" w:rsidRPr="0048713E" w:rsidRDefault="001B0939" w:rsidP="00CE47C5">
            <w:pPr>
              <w:ind w:right="-74"/>
              <w:jc w:val="center"/>
              <w:rPr>
                <w:rFonts w:ascii="Verdana" w:hAnsi="Verdana"/>
                <w:b/>
                <w:sz w:val="16"/>
                <w:szCs w:val="20"/>
              </w:rPr>
            </w:pPr>
            <w:r w:rsidRPr="0048713E">
              <w:rPr>
                <w:rFonts w:ascii="Verdana" w:hAnsi="Verdana"/>
                <w:b/>
                <w:sz w:val="16"/>
                <w:szCs w:val="20"/>
              </w:rPr>
              <w:t>Medios y Costos  para realizarlo</w:t>
            </w:r>
          </w:p>
        </w:tc>
        <w:tc>
          <w:tcPr>
            <w:tcW w:w="617" w:type="pct"/>
            <w:shd w:val="clear" w:color="auto" w:fill="4F81BD"/>
            <w:vAlign w:val="center"/>
          </w:tcPr>
          <w:p w14:paraId="57A7489F" w14:textId="77777777" w:rsidR="001B0939" w:rsidRPr="0048713E" w:rsidRDefault="001B0939" w:rsidP="00CE47C5">
            <w:pPr>
              <w:ind w:right="-74"/>
              <w:jc w:val="center"/>
              <w:rPr>
                <w:rFonts w:ascii="Verdana" w:hAnsi="Verdana"/>
                <w:b/>
                <w:sz w:val="16"/>
                <w:szCs w:val="20"/>
              </w:rPr>
            </w:pPr>
            <w:r w:rsidRPr="0048713E">
              <w:rPr>
                <w:rFonts w:ascii="Verdana" w:hAnsi="Verdana"/>
                <w:b/>
                <w:sz w:val="16"/>
                <w:szCs w:val="20"/>
              </w:rPr>
              <w:t>Obstáculos limitantes</w:t>
            </w:r>
          </w:p>
        </w:tc>
      </w:tr>
      <w:tr w:rsidR="004F45C3" w:rsidRPr="0048713E" w14:paraId="509AEC35" w14:textId="77777777" w:rsidTr="00425A54">
        <w:trPr>
          <w:trHeight w:val="560"/>
          <w:jc w:val="center"/>
        </w:trPr>
        <w:tc>
          <w:tcPr>
            <w:tcW w:w="431" w:type="pct"/>
            <w:vMerge w:val="restart"/>
            <w:shd w:val="clear" w:color="auto" w:fill="auto"/>
            <w:vAlign w:val="center"/>
          </w:tcPr>
          <w:p w14:paraId="75C94DEA" w14:textId="77777777" w:rsidR="005A1808" w:rsidRPr="0048713E" w:rsidRDefault="005A1808" w:rsidP="00CE47C5">
            <w:pPr>
              <w:ind w:right="-74"/>
              <w:jc w:val="center"/>
              <w:rPr>
                <w:rFonts w:ascii="Verdana" w:hAnsi="Verdana"/>
                <w:b/>
                <w:sz w:val="16"/>
                <w:szCs w:val="20"/>
              </w:rPr>
            </w:pPr>
            <w:r w:rsidRPr="0048713E">
              <w:rPr>
                <w:rFonts w:ascii="Verdana" w:hAnsi="Verdana"/>
                <w:b/>
                <w:sz w:val="16"/>
                <w:szCs w:val="20"/>
              </w:rPr>
              <w:t>Energía</w:t>
            </w:r>
          </w:p>
        </w:tc>
        <w:tc>
          <w:tcPr>
            <w:tcW w:w="436" w:type="pct"/>
            <w:shd w:val="clear" w:color="auto" w:fill="auto"/>
          </w:tcPr>
          <w:p w14:paraId="46BEF5E8" w14:textId="77777777" w:rsidR="005A1808" w:rsidRPr="0048713E" w:rsidRDefault="005A1808" w:rsidP="00CE47C5">
            <w:pPr>
              <w:ind w:right="-73"/>
              <w:jc w:val="left"/>
              <w:rPr>
                <w:rFonts w:ascii="Verdana" w:hAnsi="Verdana"/>
                <w:sz w:val="16"/>
                <w:szCs w:val="16"/>
              </w:rPr>
            </w:pPr>
            <w:r w:rsidRPr="0048713E">
              <w:rPr>
                <w:rFonts w:ascii="Verdana" w:hAnsi="Verdana"/>
                <w:sz w:val="16"/>
                <w:szCs w:val="16"/>
              </w:rPr>
              <w:t>Consumo de energía.</w:t>
            </w:r>
          </w:p>
        </w:tc>
        <w:tc>
          <w:tcPr>
            <w:tcW w:w="489" w:type="pct"/>
            <w:shd w:val="clear" w:color="auto" w:fill="auto"/>
          </w:tcPr>
          <w:p w14:paraId="26EC8E57" w14:textId="77777777" w:rsidR="005A1808" w:rsidRPr="0048713E" w:rsidRDefault="005A1808" w:rsidP="00CE47C5">
            <w:pPr>
              <w:ind w:right="-86"/>
              <w:jc w:val="left"/>
              <w:rPr>
                <w:rFonts w:ascii="Verdana" w:hAnsi="Verdana"/>
                <w:sz w:val="16"/>
                <w:szCs w:val="16"/>
              </w:rPr>
            </w:pPr>
            <w:r w:rsidRPr="0048713E">
              <w:rPr>
                <w:rFonts w:ascii="Verdana" w:hAnsi="Verdana"/>
                <w:sz w:val="16"/>
                <w:szCs w:val="16"/>
              </w:rPr>
              <w:t xml:space="preserve">Cambio de Luminarias a lámparas LED en alumbrado público.  </w:t>
            </w:r>
          </w:p>
        </w:tc>
        <w:tc>
          <w:tcPr>
            <w:tcW w:w="506" w:type="pct"/>
            <w:shd w:val="clear" w:color="auto" w:fill="auto"/>
          </w:tcPr>
          <w:p w14:paraId="5C1D56E7" w14:textId="77777777" w:rsidR="005A1808" w:rsidRPr="0048713E" w:rsidRDefault="005A1808" w:rsidP="00CE47C5">
            <w:pPr>
              <w:ind w:right="-8"/>
              <w:jc w:val="left"/>
              <w:rPr>
                <w:rFonts w:ascii="Verdana" w:hAnsi="Verdana"/>
                <w:sz w:val="16"/>
                <w:szCs w:val="16"/>
              </w:rPr>
            </w:pPr>
            <w:r w:rsidRPr="0048713E">
              <w:rPr>
                <w:rFonts w:ascii="Verdana" w:hAnsi="Verdana"/>
                <w:sz w:val="16"/>
                <w:szCs w:val="16"/>
              </w:rPr>
              <w:t>Cambio de Luminarias.</w:t>
            </w:r>
          </w:p>
        </w:tc>
        <w:tc>
          <w:tcPr>
            <w:tcW w:w="586" w:type="pct"/>
            <w:shd w:val="clear" w:color="auto" w:fill="auto"/>
          </w:tcPr>
          <w:p w14:paraId="6C9BB7B4" w14:textId="77777777" w:rsidR="005A1808" w:rsidRPr="0048713E" w:rsidRDefault="005A1808" w:rsidP="00CE47C5">
            <w:pPr>
              <w:ind w:right="-59"/>
              <w:jc w:val="left"/>
              <w:rPr>
                <w:rFonts w:ascii="Verdana" w:hAnsi="Verdana"/>
                <w:sz w:val="16"/>
                <w:szCs w:val="16"/>
              </w:rPr>
            </w:pPr>
            <w:r w:rsidRPr="0048713E">
              <w:rPr>
                <w:rFonts w:ascii="Verdana" w:hAnsi="Verdana"/>
                <w:sz w:val="16"/>
                <w:szCs w:val="16"/>
              </w:rPr>
              <w:t>Comisión Federal de Electricidad, Obras Públicas Municipal.</w:t>
            </w:r>
          </w:p>
        </w:tc>
        <w:tc>
          <w:tcPr>
            <w:tcW w:w="909" w:type="pct"/>
            <w:shd w:val="clear" w:color="auto" w:fill="auto"/>
          </w:tcPr>
          <w:p w14:paraId="2CE361CA" w14:textId="77777777" w:rsidR="005A1808" w:rsidRPr="0048713E" w:rsidRDefault="005A1808" w:rsidP="00CE47C5">
            <w:pPr>
              <w:ind w:right="0"/>
              <w:jc w:val="left"/>
              <w:rPr>
                <w:rFonts w:ascii="Verdana" w:hAnsi="Verdana"/>
                <w:sz w:val="16"/>
                <w:szCs w:val="16"/>
              </w:rPr>
            </w:pPr>
            <w:r w:rsidRPr="0048713E">
              <w:rPr>
                <w:rFonts w:ascii="Verdana" w:hAnsi="Verdana"/>
                <w:sz w:val="16"/>
                <w:szCs w:val="16"/>
              </w:rPr>
              <w:t>Cambiar a un sistema de iluminación LED como una alternativa para el ahorro energético y resaltar sus aportaciones en el ahorro económico notable, social y ambiental.</w:t>
            </w:r>
          </w:p>
        </w:tc>
        <w:tc>
          <w:tcPr>
            <w:tcW w:w="1026" w:type="pct"/>
            <w:shd w:val="clear" w:color="auto" w:fill="auto"/>
          </w:tcPr>
          <w:p w14:paraId="2A2B3D5A" w14:textId="77777777" w:rsidR="005A1808" w:rsidRPr="0048713E" w:rsidRDefault="005A1808" w:rsidP="00CE47C5">
            <w:pPr>
              <w:ind w:right="0"/>
              <w:jc w:val="left"/>
              <w:rPr>
                <w:rFonts w:ascii="Verdana" w:hAnsi="Verdana"/>
                <w:sz w:val="16"/>
                <w:szCs w:val="16"/>
              </w:rPr>
            </w:pPr>
            <w:r w:rsidRPr="0048713E">
              <w:rPr>
                <w:rFonts w:ascii="Verdana" w:hAnsi="Verdana"/>
                <w:sz w:val="16"/>
                <w:szCs w:val="16"/>
              </w:rPr>
              <w:t xml:space="preserve">Mediante el apoyo de la Comisión Nacional de Electricidad y recursos municipales a través de Obras Públicas. </w:t>
            </w:r>
          </w:p>
          <w:p w14:paraId="57DD7DA9" w14:textId="77777777" w:rsidR="005A1808" w:rsidRPr="0048713E" w:rsidRDefault="005A1808" w:rsidP="00CE47C5">
            <w:pPr>
              <w:ind w:right="0"/>
              <w:jc w:val="left"/>
              <w:rPr>
                <w:rFonts w:ascii="Verdana" w:hAnsi="Verdana"/>
                <w:sz w:val="16"/>
                <w:szCs w:val="16"/>
              </w:rPr>
            </w:pPr>
          </w:p>
          <w:p w14:paraId="672A9FAC" w14:textId="77777777" w:rsidR="005A1808" w:rsidRPr="0048713E" w:rsidRDefault="005A1808" w:rsidP="00CE47C5">
            <w:pPr>
              <w:ind w:right="0"/>
              <w:jc w:val="left"/>
              <w:rPr>
                <w:rFonts w:ascii="Verdana" w:hAnsi="Verdana"/>
                <w:sz w:val="16"/>
                <w:szCs w:val="16"/>
              </w:rPr>
            </w:pPr>
            <w:r w:rsidRPr="0048713E">
              <w:rPr>
                <w:rFonts w:ascii="Verdana" w:hAnsi="Verdana"/>
                <w:sz w:val="16"/>
                <w:szCs w:val="16"/>
              </w:rPr>
              <w:t>Costo: $70,000.00</w:t>
            </w:r>
          </w:p>
        </w:tc>
        <w:tc>
          <w:tcPr>
            <w:tcW w:w="617" w:type="pct"/>
            <w:shd w:val="clear" w:color="auto" w:fill="auto"/>
          </w:tcPr>
          <w:p w14:paraId="693C7D2C" w14:textId="77777777" w:rsidR="005A1808" w:rsidRPr="0048713E" w:rsidRDefault="005A1808" w:rsidP="00CE47C5">
            <w:pPr>
              <w:jc w:val="left"/>
              <w:rPr>
                <w:rFonts w:ascii="Verdana" w:hAnsi="Verdana"/>
                <w:sz w:val="16"/>
                <w:szCs w:val="20"/>
              </w:rPr>
            </w:pPr>
          </w:p>
        </w:tc>
      </w:tr>
      <w:tr w:rsidR="004F45C3" w:rsidRPr="0048713E" w14:paraId="0100FEE0" w14:textId="77777777" w:rsidTr="00425A54">
        <w:trPr>
          <w:trHeight w:val="564"/>
          <w:jc w:val="center"/>
        </w:trPr>
        <w:tc>
          <w:tcPr>
            <w:tcW w:w="431" w:type="pct"/>
            <w:vMerge/>
            <w:shd w:val="clear" w:color="auto" w:fill="auto"/>
            <w:vAlign w:val="center"/>
          </w:tcPr>
          <w:p w14:paraId="62648452" w14:textId="77777777" w:rsidR="005A1808" w:rsidRPr="0048713E" w:rsidRDefault="005A1808" w:rsidP="00CE47C5">
            <w:pPr>
              <w:rPr>
                <w:rFonts w:ascii="Verdana" w:hAnsi="Verdana"/>
                <w:sz w:val="16"/>
                <w:szCs w:val="20"/>
              </w:rPr>
            </w:pPr>
          </w:p>
        </w:tc>
        <w:tc>
          <w:tcPr>
            <w:tcW w:w="436" w:type="pct"/>
            <w:shd w:val="clear" w:color="auto" w:fill="auto"/>
          </w:tcPr>
          <w:p w14:paraId="45351A2D" w14:textId="77777777" w:rsidR="005A1808" w:rsidRPr="0048713E" w:rsidRDefault="005A1808" w:rsidP="00CE47C5">
            <w:pPr>
              <w:ind w:right="-113"/>
              <w:jc w:val="left"/>
              <w:rPr>
                <w:rFonts w:ascii="Verdana" w:hAnsi="Verdana"/>
                <w:sz w:val="16"/>
                <w:szCs w:val="20"/>
              </w:rPr>
            </w:pPr>
            <w:r w:rsidRPr="0048713E">
              <w:rPr>
                <w:rFonts w:ascii="Verdana" w:hAnsi="Verdana"/>
                <w:sz w:val="16"/>
                <w:szCs w:val="20"/>
              </w:rPr>
              <w:t>Consumo de energía eléctrica.</w:t>
            </w:r>
          </w:p>
        </w:tc>
        <w:tc>
          <w:tcPr>
            <w:tcW w:w="489" w:type="pct"/>
            <w:shd w:val="clear" w:color="auto" w:fill="auto"/>
          </w:tcPr>
          <w:p w14:paraId="213A08C4" w14:textId="77777777" w:rsidR="005A1808" w:rsidRPr="0048713E" w:rsidRDefault="005A1808" w:rsidP="00CE47C5">
            <w:pPr>
              <w:ind w:left="-103" w:right="-100"/>
              <w:jc w:val="left"/>
              <w:rPr>
                <w:rFonts w:ascii="Verdana" w:hAnsi="Verdana"/>
                <w:sz w:val="16"/>
                <w:szCs w:val="20"/>
              </w:rPr>
            </w:pPr>
            <w:r w:rsidRPr="0048713E">
              <w:rPr>
                <w:rFonts w:ascii="Verdana" w:hAnsi="Verdana"/>
                <w:sz w:val="16"/>
                <w:szCs w:val="20"/>
              </w:rPr>
              <w:t xml:space="preserve">Utilización de </w:t>
            </w:r>
            <w:r w:rsidR="00EC5DED" w:rsidRPr="0048713E">
              <w:rPr>
                <w:rFonts w:ascii="Verdana" w:hAnsi="Verdana"/>
                <w:sz w:val="16"/>
                <w:szCs w:val="20"/>
              </w:rPr>
              <w:t>energías renovables</w:t>
            </w:r>
            <w:r w:rsidRPr="0048713E">
              <w:rPr>
                <w:rFonts w:ascii="Verdana" w:hAnsi="Verdana"/>
                <w:sz w:val="16"/>
                <w:szCs w:val="20"/>
              </w:rPr>
              <w:t xml:space="preserve"> en bombas de extracción de</w:t>
            </w:r>
            <w:r w:rsidR="00EC5DED" w:rsidRPr="0048713E">
              <w:rPr>
                <w:rFonts w:ascii="Verdana" w:hAnsi="Verdana"/>
                <w:sz w:val="16"/>
                <w:szCs w:val="20"/>
              </w:rPr>
              <w:t xml:space="preserve"> </w:t>
            </w:r>
            <w:r w:rsidRPr="0048713E">
              <w:rPr>
                <w:rFonts w:ascii="Verdana" w:hAnsi="Verdana"/>
                <w:sz w:val="16"/>
                <w:szCs w:val="20"/>
              </w:rPr>
              <w:t>agua.</w:t>
            </w:r>
          </w:p>
        </w:tc>
        <w:tc>
          <w:tcPr>
            <w:tcW w:w="506" w:type="pct"/>
            <w:shd w:val="clear" w:color="auto" w:fill="auto"/>
          </w:tcPr>
          <w:p w14:paraId="4A6F0791" w14:textId="77777777" w:rsidR="005A1808" w:rsidRPr="0048713E" w:rsidRDefault="005A1808" w:rsidP="00CE47C5">
            <w:pPr>
              <w:ind w:left="-116" w:right="-103"/>
              <w:jc w:val="left"/>
              <w:rPr>
                <w:rFonts w:ascii="Verdana" w:hAnsi="Verdana"/>
                <w:sz w:val="16"/>
                <w:szCs w:val="20"/>
              </w:rPr>
            </w:pPr>
            <w:r w:rsidRPr="0048713E">
              <w:rPr>
                <w:rFonts w:ascii="Verdana" w:hAnsi="Verdana"/>
                <w:sz w:val="16"/>
                <w:szCs w:val="20"/>
              </w:rPr>
              <w:t>Energía Renovable en Bombas de Extracción de Agua.</w:t>
            </w:r>
          </w:p>
        </w:tc>
        <w:tc>
          <w:tcPr>
            <w:tcW w:w="586" w:type="pct"/>
            <w:shd w:val="clear" w:color="auto" w:fill="auto"/>
          </w:tcPr>
          <w:p w14:paraId="208220A4" w14:textId="77777777" w:rsidR="005A1808" w:rsidRPr="0048713E" w:rsidRDefault="005A1808" w:rsidP="00CE47C5">
            <w:pPr>
              <w:ind w:left="-113" w:right="-104"/>
              <w:jc w:val="left"/>
              <w:rPr>
                <w:rFonts w:ascii="Verdana" w:hAnsi="Verdana"/>
                <w:sz w:val="16"/>
                <w:szCs w:val="20"/>
              </w:rPr>
            </w:pPr>
            <w:r w:rsidRPr="0048713E">
              <w:rPr>
                <w:rFonts w:ascii="Verdana" w:hAnsi="Verdana"/>
                <w:sz w:val="16"/>
                <w:szCs w:val="20"/>
              </w:rPr>
              <w:t>Comisión Estatal del Agua, Secretaria de Medio Ambiente y Desarrollo Territorial, Junta Intermunicipal del Río Coahuayana. Dirección de Ecología Municipal.</w:t>
            </w:r>
          </w:p>
        </w:tc>
        <w:tc>
          <w:tcPr>
            <w:tcW w:w="909" w:type="pct"/>
            <w:shd w:val="clear" w:color="auto" w:fill="auto"/>
          </w:tcPr>
          <w:p w14:paraId="3B2AFAB0" w14:textId="77777777" w:rsidR="005A1808" w:rsidRPr="0048713E" w:rsidRDefault="005A1808" w:rsidP="00CE47C5">
            <w:pPr>
              <w:ind w:right="-104"/>
              <w:jc w:val="left"/>
              <w:rPr>
                <w:rFonts w:ascii="Verdana" w:hAnsi="Verdana"/>
                <w:sz w:val="16"/>
                <w:szCs w:val="20"/>
              </w:rPr>
            </w:pPr>
            <w:r w:rsidRPr="0048713E">
              <w:rPr>
                <w:rFonts w:ascii="Verdana" w:hAnsi="Verdana"/>
                <w:sz w:val="16"/>
                <w:szCs w:val="20"/>
              </w:rPr>
              <w:t>Hacer uso de las energías renovables por medio de celdas solares y turbinas para alimentar las bombas que extraen el agua para el abastecimiento del municipio</w:t>
            </w:r>
          </w:p>
        </w:tc>
        <w:tc>
          <w:tcPr>
            <w:tcW w:w="1026" w:type="pct"/>
            <w:shd w:val="clear" w:color="auto" w:fill="auto"/>
          </w:tcPr>
          <w:p w14:paraId="7ADFF3DF" w14:textId="77777777" w:rsidR="005A1808" w:rsidRPr="0048713E" w:rsidRDefault="005A1808" w:rsidP="00CE47C5">
            <w:pPr>
              <w:ind w:left="-96" w:right="-122"/>
              <w:jc w:val="left"/>
              <w:rPr>
                <w:rFonts w:ascii="Verdana" w:hAnsi="Verdana"/>
                <w:sz w:val="16"/>
                <w:szCs w:val="20"/>
              </w:rPr>
            </w:pPr>
            <w:r w:rsidRPr="0048713E">
              <w:rPr>
                <w:rFonts w:ascii="Verdana" w:hAnsi="Verdana"/>
                <w:sz w:val="16"/>
                <w:szCs w:val="20"/>
              </w:rPr>
              <w:t>Mediante el apoyo de la Comisión Estatal de Agua.</w:t>
            </w:r>
          </w:p>
          <w:p w14:paraId="7C9BAC37" w14:textId="77777777" w:rsidR="005A1808" w:rsidRPr="0048713E" w:rsidRDefault="005A1808" w:rsidP="00CE47C5">
            <w:pPr>
              <w:jc w:val="left"/>
              <w:rPr>
                <w:rFonts w:ascii="Verdana" w:hAnsi="Verdana"/>
                <w:sz w:val="16"/>
                <w:szCs w:val="20"/>
              </w:rPr>
            </w:pPr>
          </w:p>
          <w:p w14:paraId="7B2AC412" w14:textId="77777777" w:rsidR="005A1808" w:rsidRPr="0048713E" w:rsidRDefault="005A1808" w:rsidP="00CE47C5">
            <w:pPr>
              <w:ind w:left="-96" w:right="-122"/>
              <w:jc w:val="left"/>
              <w:rPr>
                <w:rFonts w:ascii="Verdana" w:hAnsi="Verdana"/>
                <w:sz w:val="16"/>
                <w:szCs w:val="20"/>
              </w:rPr>
            </w:pPr>
          </w:p>
        </w:tc>
        <w:tc>
          <w:tcPr>
            <w:tcW w:w="617" w:type="pct"/>
            <w:shd w:val="clear" w:color="auto" w:fill="auto"/>
          </w:tcPr>
          <w:p w14:paraId="32B0DDC0" w14:textId="77777777" w:rsidR="005A1808" w:rsidRPr="0048713E" w:rsidRDefault="005A1808" w:rsidP="00CE47C5">
            <w:pPr>
              <w:ind w:left="-94" w:right="-43"/>
              <w:jc w:val="left"/>
              <w:rPr>
                <w:rFonts w:ascii="Verdana" w:hAnsi="Verdana"/>
                <w:sz w:val="16"/>
                <w:szCs w:val="20"/>
              </w:rPr>
            </w:pPr>
            <w:r w:rsidRPr="0048713E">
              <w:rPr>
                <w:rFonts w:ascii="Verdana" w:hAnsi="Verdana"/>
                <w:sz w:val="16"/>
                <w:szCs w:val="20"/>
              </w:rPr>
              <w:t>Aprobación del H. Ayuntamiento.</w:t>
            </w:r>
          </w:p>
          <w:p w14:paraId="4637E84A" w14:textId="77777777" w:rsidR="005A1808" w:rsidRPr="0048713E" w:rsidRDefault="005A1808" w:rsidP="00CE47C5">
            <w:pPr>
              <w:ind w:left="-94" w:right="-43"/>
              <w:jc w:val="left"/>
              <w:rPr>
                <w:rFonts w:ascii="Verdana" w:hAnsi="Verdana"/>
                <w:sz w:val="16"/>
                <w:szCs w:val="20"/>
              </w:rPr>
            </w:pPr>
          </w:p>
          <w:p w14:paraId="69D73B0B" w14:textId="77777777" w:rsidR="005A1808" w:rsidRPr="0048713E" w:rsidRDefault="005A1808" w:rsidP="00CE47C5">
            <w:pPr>
              <w:ind w:left="-94" w:right="-43"/>
              <w:jc w:val="left"/>
              <w:rPr>
                <w:rFonts w:ascii="Verdana" w:hAnsi="Verdana"/>
                <w:sz w:val="16"/>
                <w:szCs w:val="20"/>
              </w:rPr>
            </w:pPr>
            <w:r w:rsidRPr="0048713E">
              <w:rPr>
                <w:rFonts w:ascii="Verdana" w:hAnsi="Verdana"/>
                <w:sz w:val="16"/>
                <w:szCs w:val="20"/>
              </w:rPr>
              <w:t xml:space="preserve">Falta de recursos. </w:t>
            </w:r>
          </w:p>
        </w:tc>
      </w:tr>
      <w:tr w:rsidR="004F45C3" w:rsidRPr="0048713E" w14:paraId="539947AE" w14:textId="77777777" w:rsidTr="00425A54">
        <w:trPr>
          <w:trHeight w:val="697"/>
          <w:jc w:val="center"/>
        </w:trPr>
        <w:tc>
          <w:tcPr>
            <w:tcW w:w="431" w:type="pct"/>
            <w:vMerge/>
            <w:shd w:val="clear" w:color="auto" w:fill="auto"/>
            <w:vAlign w:val="center"/>
          </w:tcPr>
          <w:p w14:paraId="1E3E7DBE" w14:textId="77777777" w:rsidR="005A1808" w:rsidRPr="0048713E" w:rsidRDefault="005A1808" w:rsidP="00CE47C5">
            <w:pPr>
              <w:rPr>
                <w:rFonts w:ascii="Verdana" w:hAnsi="Verdana"/>
                <w:sz w:val="16"/>
                <w:szCs w:val="20"/>
              </w:rPr>
            </w:pPr>
          </w:p>
        </w:tc>
        <w:tc>
          <w:tcPr>
            <w:tcW w:w="436" w:type="pct"/>
            <w:shd w:val="clear" w:color="auto" w:fill="auto"/>
          </w:tcPr>
          <w:p w14:paraId="5E6A9580" w14:textId="77777777" w:rsidR="005A1808" w:rsidRPr="0048713E" w:rsidRDefault="005A1808" w:rsidP="00CE47C5">
            <w:pPr>
              <w:ind w:left="-23" w:right="-136"/>
              <w:jc w:val="left"/>
              <w:rPr>
                <w:rFonts w:ascii="Verdana" w:hAnsi="Verdana"/>
                <w:sz w:val="16"/>
                <w:szCs w:val="20"/>
              </w:rPr>
            </w:pPr>
            <w:r w:rsidRPr="0048713E">
              <w:rPr>
                <w:rFonts w:ascii="Verdana" w:hAnsi="Verdana"/>
                <w:sz w:val="16"/>
                <w:szCs w:val="20"/>
              </w:rPr>
              <w:t>Consumo de energía eléctrica.</w:t>
            </w:r>
          </w:p>
        </w:tc>
        <w:tc>
          <w:tcPr>
            <w:tcW w:w="489" w:type="pct"/>
            <w:shd w:val="clear" w:color="auto" w:fill="auto"/>
          </w:tcPr>
          <w:p w14:paraId="39F62CAD" w14:textId="77777777" w:rsidR="005A1808" w:rsidRPr="0048713E" w:rsidRDefault="005A1808" w:rsidP="00CE47C5">
            <w:pPr>
              <w:ind w:right="0"/>
              <w:jc w:val="left"/>
              <w:rPr>
                <w:rFonts w:ascii="Verdana" w:hAnsi="Verdana"/>
                <w:sz w:val="16"/>
                <w:szCs w:val="20"/>
              </w:rPr>
            </w:pPr>
            <w:r w:rsidRPr="0048713E">
              <w:rPr>
                <w:rFonts w:ascii="Verdana" w:hAnsi="Verdana"/>
                <w:sz w:val="16"/>
                <w:szCs w:val="20"/>
              </w:rPr>
              <w:t xml:space="preserve">Instalar turbinas para generar energía para el </w:t>
            </w:r>
            <w:r w:rsidRPr="0048713E">
              <w:rPr>
                <w:rFonts w:ascii="Verdana" w:hAnsi="Verdana"/>
                <w:sz w:val="16"/>
                <w:szCs w:val="20"/>
              </w:rPr>
              <w:lastRenderedPageBreak/>
              <w:t>alumbrado público.</w:t>
            </w:r>
          </w:p>
        </w:tc>
        <w:tc>
          <w:tcPr>
            <w:tcW w:w="506" w:type="pct"/>
            <w:shd w:val="clear" w:color="auto" w:fill="auto"/>
          </w:tcPr>
          <w:p w14:paraId="341CAA7C" w14:textId="77777777" w:rsidR="005A1808" w:rsidRPr="0048713E" w:rsidRDefault="005A1808" w:rsidP="00CE47C5">
            <w:pPr>
              <w:ind w:right="0"/>
              <w:jc w:val="left"/>
              <w:rPr>
                <w:rFonts w:ascii="Verdana" w:hAnsi="Verdana"/>
                <w:sz w:val="16"/>
                <w:szCs w:val="20"/>
              </w:rPr>
            </w:pPr>
            <w:r w:rsidRPr="0048713E">
              <w:rPr>
                <w:rFonts w:ascii="Verdana" w:hAnsi="Verdana"/>
                <w:sz w:val="16"/>
                <w:szCs w:val="20"/>
              </w:rPr>
              <w:lastRenderedPageBreak/>
              <w:t>Instalar turbinas para generar energía renovable.</w:t>
            </w:r>
          </w:p>
        </w:tc>
        <w:tc>
          <w:tcPr>
            <w:tcW w:w="586" w:type="pct"/>
            <w:shd w:val="clear" w:color="auto" w:fill="auto"/>
          </w:tcPr>
          <w:p w14:paraId="4AC53562" w14:textId="77777777" w:rsidR="005A1808" w:rsidRPr="0048713E" w:rsidRDefault="005A1808" w:rsidP="00CE47C5">
            <w:pPr>
              <w:ind w:left="3" w:right="-104" w:hanging="116"/>
              <w:jc w:val="left"/>
              <w:rPr>
                <w:rFonts w:ascii="Verdana" w:hAnsi="Verdana"/>
                <w:sz w:val="16"/>
                <w:szCs w:val="20"/>
              </w:rPr>
            </w:pPr>
            <w:r w:rsidRPr="0048713E">
              <w:rPr>
                <w:rFonts w:ascii="Verdana" w:hAnsi="Verdana"/>
                <w:sz w:val="16"/>
                <w:szCs w:val="20"/>
              </w:rPr>
              <w:t xml:space="preserve">Secretaria de Medio Ambiente y Desarrollo Territorial, Junta </w:t>
            </w:r>
            <w:r w:rsidRPr="0048713E">
              <w:rPr>
                <w:rFonts w:ascii="Verdana" w:hAnsi="Verdana"/>
                <w:sz w:val="16"/>
                <w:szCs w:val="20"/>
              </w:rPr>
              <w:lastRenderedPageBreak/>
              <w:t>Intermunicipal del Río Coahuayana. Dirección de Ecología Municipal, Obras Públicas Municipal.</w:t>
            </w:r>
          </w:p>
        </w:tc>
        <w:tc>
          <w:tcPr>
            <w:tcW w:w="909" w:type="pct"/>
            <w:shd w:val="clear" w:color="auto" w:fill="auto"/>
          </w:tcPr>
          <w:p w14:paraId="0A9DBE61" w14:textId="77777777" w:rsidR="005A1808" w:rsidRPr="0048713E" w:rsidRDefault="005A1808" w:rsidP="00CE47C5">
            <w:pPr>
              <w:ind w:right="-26"/>
              <w:jc w:val="left"/>
              <w:rPr>
                <w:rFonts w:ascii="Verdana" w:hAnsi="Verdana"/>
                <w:sz w:val="16"/>
                <w:szCs w:val="20"/>
              </w:rPr>
            </w:pPr>
            <w:r w:rsidRPr="0048713E">
              <w:rPr>
                <w:rFonts w:ascii="Verdana" w:hAnsi="Verdana"/>
                <w:sz w:val="16"/>
                <w:szCs w:val="20"/>
              </w:rPr>
              <w:lastRenderedPageBreak/>
              <w:t xml:space="preserve">Hacer uso de las energías renovables por medio de turbinas para alimentar el </w:t>
            </w:r>
            <w:r w:rsidRPr="0048713E">
              <w:rPr>
                <w:rFonts w:ascii="Verdana" w:hAnsi="Verdana"/>
                <w:sz w:val="16"/>
                <w:szCs w:val="20"/>
              </w:rPr>
              <w:lastRenderedPageBreak/>
              <w:t xml:space="preserve">alumbrado público. </w:t>
            </w:r>
          </w:p>
        </w:tc>
        <w:tc>
          <w:tcPr>
            <w:tcW w:w="1026" w:type="pct"/>
            <w:shd w:val="clear" w:color="auto" w:fill="auto"/>
          </w:tcPr>
          <w:p w14:paraId="609D578B" w14:textId="77777777" w:rsidR="005A1808" w:rsidRPr="0048713E" w:rsidRDefault="00F16ABC" w:rsidP="00CE47C5">
            <w:pPr>
              <w:ind w:right="-61"/>
              <w:jc w:val="left"/>
              <w:rPr>
                <w:rFonts w:ascii="Verdana" w:hAnsi="Verdana"/>
                <w:sz w:val="16"/>
                <w:szCs w:val="20"/>
              </w:rPr>
            </w:pPr>
            <w:r w:rsidRPr="0048713E">
              <w:rPr>
                <w:rFonts w:ascii="Verdana" w:hAnsi="Verdana"/>
                <w:sz w:val="16"/>
                <w:szCs w:val="20"/>
              </w:rPr>
              <w:lastRenderedPageBreak/>
              <w:t xml:space="preserve">Por medio del aprovechamiento de los vientos que pegan en las montañas e instalar turbinas para producir energía </w:t>
            </w:r>
            <w:r w:rsidRPr="0048713E">
              <w:rPr>
                <w:rFonts w:ascii="Verdana" w:hAnsi="Verdana"/>
                <w:sz w:val="16"/>
                <w:szCs w:val="20"/>
              </w:rPr>
              <w:lastRenderedPageBreak/>
              <w:t>eléctrica para el municipio</w:t>
            </w:r>
          </w:p>
        </w:tc>
        <w:tc>
          <w:tcPr>
            <w:tcW w:w="617" w:type="pct"/>
            <w:shd w:val="clear" w:color="auto" w:fill="auto"/>
          </w:tcPr>
          <w:p w14:paraId="0F345434" w14:textId="77777777" w:rsidR="00F16ABC" w:rsidRPr="0048713E" w:rsidRDefault="00F16ABC" w:rsidP="00CE47C5">
            <w:pPr>
              <w:ind w:left="-94" w:right="-43"/>
              <w:jc w:val="left"/>
              <w:rPr>
                <w:rFonts w:ascii="Verdana" w:hAnsi="Verdana"/>
                <w:sz w:val="16"/>
                <w:szCs w:val="20"/>
              </w:rPr>
            </w:pPr>
            <w:r w:rsidRPr="0048713E">
              <w:rPr>
                <w:rFonts w:ascii="Verdana" w:hAnsi="Verdana"/>
                <w:sz w:val="16"/>
                <w:szCs w:val="20"/>
              </w:rPr>
              <w:lastRenderedPageBreak/>
              <w:t>Aprobación del H. Ayuntamiento.</w:t>
            </w:r>
          </w:p>
          <w:p w14:paraId="658F0729" w14:textId="77777777" w:rsidR="00F16ABC" w:rsidRPr="0048713E" w:rsidRDefault="00F16ABC" w:rsidP="00CE47C5">
            <w:pPr>
              <w:ind w:left="-94" w:right="-43"/>
              <w:jc w:val="left"/>
              <w:rPr>
                <w:rFonts w:ascii="Verdana" w:hAnsi="Verdana"/>
                <w:sz w:val="16"/>
                <w:szCs w:val="20"/>
              </w:rPr>
            </w:pPr>
          </w:p>
          <w:p w14:paraId="3B12998B" w14:textId="77777777" w:rsidR="005A1808" w:rsidRPr="0048713E" w:rsidRDefault="006C1504" w:rsidP="00CE47C5">
            <w:pPr>
              <w:ind w:right="0"/>
              <w:jc w:val="left"/>
              <w:rPr>
                <w:rFonts w:ascii="Verdana" w:hAnsi="Verdana"/>
                <w:sz w:val="16"/>
                <w:szCs w:val="20"/>
              </w:rPr>
            </w:pPr>
            <w:r w:rsidRPr="0048713E">
              <w:rPr>
                <w:rFonts w:ascii="Verdana" w:hAnsi="Verdana"/>
                <w:sz w:val="16"/>
                <w:szCs w:val="20"/>
              </w:rPr>
              <w:t xml:space="preserve">Falta </w:t>
            </w:r>
            <w:r w:rsidR="00F16ABC" w:rsidRPr="0048713E">
              <w:rPr>
                <w:rFonts w:ascii="Verdana" w:hAnsi="Verdana"/>
                <w:sz w:val="16"/>
                <w:szCs w:val="20"/>
              </w:rPr>
              <w:t>de recursos.</w:t>
            </w:r>
          </w:p>
        </w:tc>
      </w:tr>
    </w:tbl>
    <w:p w14:paraId="3A5FC46A" w14:textId="77777777" w:rsidR="00184B34" w:rsidRPr="0048713E" w:rsidRDefault="00C416C1" w:rsidP="00CE47C5">
      <w:pPr>
        <w:ind w:right="0"/>
        <w:jc w:val="center"/>
        <w:rPr>
          <w:rFonts w:ascii="Verdana" w:hAnsi="Verdana"/>
          <w:sz w:val="20"/>
          <w:szCs w:val="20"/>
          <w:lang w:val="es-ES"/>
        </w:rPr>
      </w:pPr>
      <w:bookmarkStart w:id="77" w:name="_Toc392495621"/>
      <w:r>
        <w:rPr>
          <w:rFonts w:ascii="Verdana" w:hAnsi="Verdana"/>
          <w:sz w:val="20"/>
          <w:szCs w:val="20"/>
          <w:lang w:val="es-ES"/>
        </w:rPr>
        <w:lastRenderedPageBreak/>
        <w:t>Tabla 38</w:t>
      </w:r>
      <w:r w:rsidR="002A5AE4" w:rsidRPr="0048713E">
        <w:rPr>
          <w:rFonts w:ascii="Verdana" w:hAnsi="Verdana"/>
          <w:sz w:val="20"/>
          <w:szCs w:val="20"/>
          <w:lang w:val="es-ES"/>
        </w:rPr>
        <w:t>. Medidas de mitigación del sector Energía</w:t>
      </w:r>
      <w:r>
        <w:rPr>
          <w:rFonts w:ascii="Verdana" w:hAnsi="Verdana"/>
          <w:sz w:val="20"/>
          <w:szCs w:val="20"/>
          <w:lang w:val="es-ES"/>
        </w:rPr>
        <w:t>.</w:t>
      </w:r>
    </w:p>
    <w:p w14:paraId="06FEE70F" w14:textId="77777777" w:rsidR="00EC5DED" w:rsidRPr="0048713E" w:rsidRDefault="00EC5DED" w:rsidP="00CE47C5">
      <w:pPr>
        <w:ind w:right="0"/>
        <w:jc w:val="left"/>
        <w:rPr>
          <w:rFonts w:ascii="Verdana" w:hAnsi="Verdana"/>
          <w:b/>
          <w:sz w:val="22"/>
          <w:szCs w:val="22"/>
          <w:lang w:val="es-ES"/>
        </w:rPr>
      </w:pPr>
    </w:p>
    <w:p w14:paraId="7BF2E809" w14:textId="77777777" w:rsidR="00EC5DED" w:rsidRPr="0048713E" w:rsidRDefault="00EC5DED" w:rsidP="00CE47C5">
      <w:pPr>
        <w:ind w:right="0"/>
        <w:jc w:val="left"/>
        <w:rPr>
          <w:rFonts w:ascii="Verdana" w:hAnsi="Verdana"/>
          <w:b/>
          <w:sz w:val="22"/>
          <w:szCs w:val="22"/>
          <w:lang w:val="es-ES"/>
        </w:rPr>
      </w:pPr>
    </w:p>
    <w:p w14:paraId="30BCAD50" w14:textId="77777777" w:rsidR="005D2300" w:rsidRPr="0048713E" w:rsidRDefault="003D43A1" w:rsidP="00CE47C5">
      <w:pPr>
        <w:ind w:right="0"/>
        <w:jc w:val="left"/>
        <w:rPr>
          <w:rFonts w:ascii="Verdana" w:hAnsi="Verdana"/>
          <w:b/>
        </w:rPr>
      </w:pPr>
      <w:r w:rsidRPr="0048713E">
        <w:rPr>
          <w:rFonts w:ascii="Verdana" w:hAnsi="Verdana"/>
          <w:b/>
        </w:rPr>
        <w:t>8</w:t>
      </w:r>
      <w:r w:rsidR="00296985" w:rsidRPr="0048713E">
        <w:rPr>
          <w:rFonts w:ascii="Verdana" w:hAnsi="Verdana"/>
          <w:b/>
        </w:rPr>
        <w:t>.2</w:t>
      </w:r>
      <w:r w:rsidR="005D2300" w:rsidRPr="0048713E">
        <w:rPr>
          <w:rFonts w:ascii="Verdana" w:hAnsi="Verdana"/>
          <w:b/>
        </w:rPr>
        <w:t xml:space="preserve"> Mitigación en el Sector Residencial.</w:t>
      </w:r>
      <w:bookmarkEnd w:id="77"/>
    </w:p>
    <w:p w14:paraId="51519C45" w14:textId="77777777" w:rsidR="005D2300" w:rsidRPr="0048713E" w:rsidRDefault="005D2300" w:rsidP="00CE47C5">
      <w:pPr>
        <w:autoSpaceDE w:val="0"/>
        <w:autoSpaceDN w:val="0"/>
        <w:adjustRightInd w:val="0"/>
        <w:ind w:right="0"/>
        <w:rPr>
          <w:rFonts w:ascii="Verdana" w:hAnsi="Verdana"/>
        </w:rPr>
      </w:pPr>
      <w:r w:rsidRPr="0048713E">
        <w:rPr>
          <w:rFonts w:ascii="Verdana" w:hAnsi="Verdana"/>
        </w:rPr>
        <w:t>El país continúa con una tendencia acelerada hacia la urbanización, y aunque ello ha facilitado relativamente la atención a las necesidades de vivienda, el crecimiento explosivo de las ciudades ha rebasado visiblemente la suficiencia de los recursos acuíferos, la energía, el potencial de la infraestructura de servicios, la disponibilidad de suelo apto para ese fin, la capacidad de las instituciones para controlar sus condiciones de habitabilidad, y ha propiciado con ello el abandono de todo principio de sustentabilidad en el desarrollo habitacional (</w:t>
      </w:r>
      <w:r w:rsidR="00853142" w:rsidRPr="0048713E">
        <w:rPr>
          <w:rFonts w:ascii="Verdana" w:hAnsi="Verdana"/>
        </w:rPr>
        <w:t>CONAVI 2008).</w:t>
      </w:r>
    </w:p>
    <w:p w14:paraId="42E4E479" w14:textId="77777777" w:rsidR="005D2300" w:rsidRPr="0048713E" w:rsidRDefault="005D2300" w:rsidP="00CE47C5">
      <w:pPr>
        <w:autoSpaceDE w:val="0"/>
        <w:autoSpaceDN w:val="0"/>
        <w:adjustRightInd w:val="0"/>
        <w:ind w:right="0"/>
        <w:rPr>
          <w:rFonts w:ascii="Verdana" w:hAnsi="Verdana"/>
        </w:rPr>
      </w:pPr>
    </w:p>
    <w:p w14:paraId="621DD4E4" w14:textId="77777777" w:rsidR="005D2300" w:rsidRPr="0048713E" w:rsidRDefault="005D2300" w:rsidP="00CE47C5">
      <w:pPr>
        <w:autoSpaceDE w:val="0"/>
        <w:autoSpaceDN w:val="0"/>
        <w:adjustRightInd w:val="0"/>
        <w:ind w:right="0"/>
        <w:rPr>
          <w:rFonts w:ascii="Verdana" w:hAnsi="Verdana"/>
          <w:color w:val="auto"/>
        </w:rPr>
      </w:pPr>
      <w:r w:rsidRPr="0048713E">
        <w:rPr>
          <w:rFonts w:ascii="Verdana" w:hAnsi="Verdana"/>
          <w:color w:val="auto"/>
        </w:rPr>
        <w:t xml:space="preserve">Debido a ello se </w:t>
      </w:r>
      <w:r w:rsidRPr="0048713E">
        <w:rPr>
          <w:rFonts w:ascii="Verdana" w:hAnsi="Verdana"/>
        </w:rPr>
        <w:t>requiere un enfoque racional y humano para afrontar los rezagos existentes en materia de disponibilidad de servicios, infraestructura, tecnología para hacer eficiente el uso de la energía y corregir las deficiencias e insuficiencias en la definición del suelo apropiado para el desarrollo económico y habitacional.</w:t>
      </w:r>
    </w:p>
    <w:p w14:paraId="2D7D0DFD" w14:textId="77777777" w:rsidR="005D2300" w:rsidRPr="0048713E" w:rsidRDefault="005D2300" w:rsidP="00CE47C5">
      <w:pPr>
        <w:autoSpaceDE w:val="0"/>
        <w:autoSpaceDN w:val="0"/>
        <w:adjustRightInd w:val="0"/>
        <w:ind w:right="0"/>
        <w:rPr>
          <w:rFonts w:ascii="Verdana" w:hAnsi="Verdana"/>
        </w:rPr>
      </w:pPr>
    </w:p>
    <w:p w14:paraId="318E709D" w14:textId="77777777" w:rsidR="005D2300" w:rsidRPr="0048713E" w:rsidRDefault="005D2300" w:rsidP="00CE47C5">
      <w:pPr>
        <w:autoSpaceDE w:val="0"/>
        <w:autoSpaceDN w:val="0"/>
        <w:adjustRightInd w:val="0"/>
        <w:ind w:right="0"/>
        <w:rPr>
          <w:rFonts w:ascii="Verdana" w:hAnsi="Verdana"/>
          <w:color w:val="auto"/>
        </w:rPr>
      </w:pPr>
      <w:r w:rsidRPr="0048713E">
        <w:rPr>
          <w:rFonts w:ascii="Verdana" w:hAnsi="Verdana"/>
          <w:color w:val="auto"/>
        </w:rPr>
        <w:t>En 2006, el sector residencial en México contribuyó con 20.187 millones de toneladas de CO2eq, lo que equivale a 4.7% de las emisiones de la categoría de energía, por lo que constituye una ventana de oportunidad en cuanto a mitigación de GEI se refiere (</w:t>
      </w:r>
      <w:r w:rsidR="00E44947" w:rsidRPr="0048713E">
        <w:rPr>
          <w:rFonts w:ascii="Verdana" w:hAnsi="Verdana"/>
          <w:color w:val="auto"/>
        </w:rPr>
        <w:t>INE, 2009).</w:t>
      </w:r>
    </w:p>
    <w:p w14:paraId="4082F85F" w14:textId="77777777" w:rsidR="00EC5DED" w:rsidRPr="0048713E" w:rsidRDefault="00EC5DED" w:rsidP="00CE47C5">
      <w:pPr>
        <w:autoSpaceDE w:val="0"/>
        <w:autoSpaceDN w:val="0"/>
        <w:adjustRightInd w:val="0"/>
        <w:ind w:right="0"/>
        <w:rPr>
          <w:rFonts w:ascii="Verdana" w:hAnsi="Verdana"/>
          <w:color w:val="auto"/>
        </w:rPr>
      </w:pPr>
    </w:p>
    <w:p w14:paraId="7B7F3D55" w14:textId="77777777" w:rsidR="005D2300" w:rsidRPr="0048713E" w:rsidRDefault="005D2300" w:rsidP="00CE47C5">
      <w:pPr>
        <w:autoSpaceDE w:val="0"/>
        <w:autoSpaceDN w:val="0"/>
        <w:adjustRightInd w:val="0"/>
        <w:ind w:right="0"/>
        <w:rPr>
          <w:rFonts w:ascii="Verdana" w:hAnsi="Verdana"/>
          <w:color w:val="auto"/>
        </w:rPr>
      </w:pPr>
      <w:r w:rsidRPr="0048713E">
        <w:rPr>
          <w:rFonts w:ascii="Verdana" w:hAnsi="Verdana"/>
          <w:color w:val="auto"/>
        </w:rPr>
        <w:t xml:space="preserve">En 2007, la Comisión Nacional de Vivienda (CONAVI) publicó el Programa de Vivienda Sustentable, para fomentar una mayor calidad de la vivienda, ofrecer un mayor confort y salud, y garantizar la protección al medio ambiente y a los recursos naturales. Los objetivos del Programa son: </w:t>
      </w:r>
    </w:p>
    <w:p w14:paraId="5B60EA80" w14:textId="77777777" w:rsidR="005D2300" w:rsidRPr="0048713E" w:rsidRDefault="005D2300" w:rsidP="00CE47C5">
      <w:pPr>
        <w:autoSpaceDE w:val="0"/>
        <w:autoSpaceDN w:val="0"/>
        <w:adjustRightInd w:val="0"/>
        <w:ind w:right="0"/>
        <w:rPr>
          <w:rFonts w:ascii="Verdana" w:hAnsi="Verdana"/>
          <w:color w:val="auto"/>
        </w:rPr>
      </w:pPr>
    </w:p>
    <w:p w14:paraId="30111DD2" w14:textId="77777777" w:rsidR="005D2300" w:rsidRPr="0048713E" w:rsidRDefault="005D2300" w:rsidP="00CE47C5">
      <w:pPr>
        <w:pStyle w:val="Prrafodelista"/>
        <w:numPr>
          <w:ilvl w:val="0"/>
          <w:numId w:val="11"/>
        </w:numPr>
        <w:autoSpaceDE w:val="0"/>
        <w:autoSpaceDN w:val="0"/>
        <w:adjustRightInd w:val="0"/>
        <w:spacing w:line="240" w:lineRule="auto"/>
        <w:rPr>
          <w:rFonts w:ascii="Verdana" w:hAnsi="Verdana" w:cs="Arial"/>
          <w:sz w:val="24"/>
          <w:szCs w:val="24"/>
        </w:rPr>
      </w:pPr>
      <w:r w:rsidRPr="0048713E">
        <w:rPr>
          <w:rFonts w:ascii="Verdana" w:hAnsi="Verdana" w:cs="Arial"/>
          <w:sz w:val="24"/>
          <w:szCs w:val="24"/>
        </w:rPr>
        <w:t xml:space="preserve">Adecuar la normatividad vigente en materia de vivienda hacia el cuidado del medio ambiente; </w:t>
      </w:r>
    </w:p>
    <w:p w14:paraId="1BB1DBA8" w14:textId="77777777" w:rsidR="005D2300" w:rsidRPr="0048713E" w:rsidRDefault="005D2300" w:rsidP="00CE47C5">
      <w:pPr>
        <w:pStyle w:val="Prrafodelista"/>
        <w:numPr>
          <w:ilvl w:val="0"/>
          <w:numId w:val="11"/>
        </w:numPr>
        <w:autoSpaceDE w:val="0"/>
        <w:autoSpaceDN w:val="0"/>
        <w:adjustRightInd w:val="0"/>
        <w:spacing w:line="240" w:lineRule="auto"/>
        <w:rPr>
          <w:rFonts w:ascii="Verdana" w:hAnsi="Verdana" w:cs="Arial"/>
          <w:sz w:val="24"/>
          <w:szCs w:val="24"/>
        </w:rPr>
      </w:pPr>
      <w:r w:rsidRPr="0048713E">
        <w:rPr>
          <w:rFonts w:ascii="Verdana" w:hAnsi="Verdana" w:cs="Arial"/>
          <w:sz w:val="24"/>
          <w:szCs w:val="24"/>
        </w:rPr>
        <w:t xml:space="preserve">Diseñar lineamientos que permitan definir y calificar a una vivienda como sustentable; </w:t>
      </w:r>
    </w:p>
    <w:p w14:paraId="114471C2" w14:textId="77777777" w:rsidR="005D2300" w:rsidRPr="0048713E" w:rsidRDefault="005D2300" w:rsidP="00CE47C5">
      <w:pPr>
        <w:pStyle w:val="Prrafodelista"/>
        <w:numPr>
          <w:ilvl w:val="0"/>
          <w:numId w:val="11"/>
        </w:numPr>
        <w:autoSpaceDE w:val="0"/>
        <w:autoSpaceDN w:val="0"/>
        <w:adjustRightInd w:val="0"/>
        <w:spacing w:line="240" w:lineRule="auto"/>
        <w:rPr>
          <w:rFonts w:ascii="Verdana" w:hAnsi="Verdana" w:cs="Arial"/>
          <w:sz w:val="24"/>
          <w:szCs w:val="24"/>
        </w:rPr>
      </w:pPr>
      <w:r w:rsidRPr="0048713E">
        <w:rPr>
          <w:rFonts w:ascii="Verdana" w:hAnsi="Verdana" w:cs="Arial"/>
          <w:sz w:val="24"/>
          <w:szCs w:val="24"/>
        </w:rPr>
        <w:t>Promover el intercambio y transferencia de tecnologías con organismos internacionales;</w:t>
      </w:r>
    </w:p>
    <w:p w14:paraId="09CCDC06" w14:textId="77777777" w:rsidR="005D2300" w:rsidRPr="0048713E" w:rsidRDefault="005D2300" w:rsidP="00CE47C5">
      <w:pPr>
        <w:pStyle w:val="Prrafodelista"/>
        <w:numPr>
          <w:ilvl w:val="0"/>
          <w:numId w:val="11"/>
        </w:numPr>
        <w:autoSpaceDE w:val="0"/>
        <w:autoSpaceDN w:val="0"/>
        <w:adjustRightInd w:val="0"/>
        <w:spacing w:line="240" w:lineRule="auto"/>
        <w:rPr>
          <w:rFonts w:ascii="Verdana" w:hAnsi="Verdana" w:cs="Arial"/>
          <w:sz w:val="24"/>
          <w:szCs w:val="24"/>
        </w:rPr>
      </w:pPr>
      <w:r w:rsidRPr="0048713E">
        <w:rPr>
          <w:rFonts w:ascii="Verdana" w:hAnsi="Verdana" w:cs="Arial"/>
          <w:sz w:val="24"/>
          <w:szCs w:val="24"/>
        </w:rPr>
        <w:lastRenderedPageBreak/>
        <w:t xml:space="preserve"> d) fomentar el uso de tecnologías novedosas que garanticen el cuidado al medio ambiente;</w:t>
      </w:r>
    </w:p>
    <w:p w14:paraId="13217CAB" w14:textId="77777777" w:rsidR="005D2300" w:rsidRPr="0048713E" w:rsidRDefault="005D2300" w:rsidP="00CE47C5">
      <w:pPr>
        <w:pStyle w:val="Prrafodelista"/>
        <w:numPr>
          <w:ilvl w:val="0"/>
          <w:numId w:val="11"/>
        </w:numPr>
        <w:autoSpaceDE w:val="0"/>
        <w:autoSpaceDN w:val="0"/>
        <w:adjustRightInd w:val="0"/>
        <w:spacing w:line="240" w:lineRule="auto"/>
        <w:rPr>
          <w:rFonts w:ascii="Verdana" w:hAnsi="Verdana" w:cs="Arial"/>
          <w:sz w:val="24"/>
          <w:szCs w:val="24"/>
        </w:rPr>
      </w:pPr>
      <w:r w:rsidRPr="0048713E">
        <w:rPr>
          <w:rFonts w:ascii="Verdana" w:hAnsi="Verdana" w:cs="Arial"/>
          <w:sz w:val="24"/>
          <w:szCs w:val="24"/>
        </w:rPr>
        <w:t xml:space="preserve">Diseñar y desarrollar esquemas de incentivos fiscales dirigidos a los desarrolladores y usuarios de la vivienda, y </w:t>
      </w:r>
    </w:p>
    <w:p w14:paraId="06B85F3A" w14:textId="77777777" w:rsidR="005D2300" w:rsidRPr="0048713E" w:rsidRDefault="005D2300" w:rsidP="00CE47C5">
      <w:pPr>
        <w:pStyle w:val="Prrafodelista"/>
        <w:numPr>
          <w:ilvl w:val="0"/>
          <w:numId w:val="11"/>
        </w:numPr>
        <w:autoSpaceDE w:val="0"/>
        <w:autoSpaceDN w:val="0"/>
        <w:adjustRightInd w:val="0"/>
        <w:spacing w:line="240" w:lineRule="auto"/>
        <w:rPr>
          <w:rFonts w:ascii="Verdana" w:hAnsi="Verdana" w:cs="Arial"/>
          <w:sz w:val="24"/>
          <w:szCs w:val="24"/>
        </w:rPr>
      </w:pPr>
      <w:r w:rsidRPr="0048713E">
        <w:rPr>
          <w:rFonts w:ascii="Verdana" w:hAnsi="Verdana" w:cs="Arial"/>
          <w:sz w:val="24"/>
          <w:szCs w:val="24"/>
        </w:rPr>
        <w:t xml:space="preserve">Llevar a cabo acciones de difusión para promover el uso de </w:t>
      </w:r>
      <w:r w:rsidR="001E40CF" w:rsidRPr="0048713E">
        <w:rPr>
          <w:rFonts w:ascii="Verdana" w:hAnsi="Verdana" w:cs="Arial"/>
          <w:sz w:val="24"/>
          <w:szCs w:val="24"/>
        </w:rPr>
        <w:t>eco-tecnologías</w:t>
      </w:r>
      <w:r w:rsidRPr="0048713E">
        <w:rPr>
          <w:rFonts w:ascii="Verdana" w:hAnsi="Verdana" w:cs="Arial"/>
          <w:sz w:val="24"/>
          <w:szCs w:val="24"/>
        </w:rPr>
        <w:t>.</w:t>
      </w:r>
    </w:p>
    <w:p w14:paraId="6A29E2E6" w14:textId="77777777" w:rsidR="005D2300" w:rsidRPr="0048713E" w:rsidRDefault="005D2300" w:rsidP="00CE47C5">
      <w:pPr>
        <w:autoSpaceDE w:val="0"/>
        <w:autoSpaceDN w:val="0"/>
        <w:adjustRightInd w:val="0"/>
        <w:ind w:right="0"/>
        <w:rPr>
          <w:rFonts w:ascii="Verdana" w:hAnsi="Verdana"/>
          <w:color w:val="auto"/>
        </w:rPr>
      </w:pPr>
      <w:r w:rsidRPr="0048713E">
        <w:rPr>
          <w:rFonts w:ascii="Verdana" w:hAnsi="Verdana"/>
          <w:color w:val="auto"/>
        </w:rPr>
        <w:t>En 2008 se firmó el convenio de colaboración entre la SENER, la SEMARNAT y la CONAVI para coordinar la ejecución del Programa Transversal de Vivienda Sustentable, el cual busca cambiar la conceptualización y las prácticas constructivas de la vivienda en México, al integrar en el diseño de la misma parámetros de sustentabilidad que incluyen: el uso de calentadores solares, lámparas ahorradoras, materiales aislantes para muros y techos, y equipos eficientes de aire acondicionado.</w:t>
      </w:r>
    </w:p>
    <w:p w14:paraId="63F27F8C" w14:textId="77777777" w:rsidR="001B0939" w:rsidRPr="0048713E" w:rsidRDefault="001B0939" w:rsidP="00CE47C5">
      <w:pPr>
        <w:autoSpaceDE w:val="0"/>
        <w:autoSpaceDN w:val="0"/>
        <w:adjustRightInd w:val="0"/>
        <w:ind w:right="0"/>
        <w:rPr>
          <w:rFonts w:ascii="Verdana" w:hAnsi="Verdana"/>
          <w:color w:val="auto"/>
        </w:rPr>
      </w:pPr>
    </w:p>
    <w:p w14:paraId="69141093" w14:textId="77777777" w:rsidR="00EC5DED" w:rsidRPr="0048713E" w:rsidRDefault="001B0939" w:rsidP="00CE47C5">
      <w:pPr>
        <w:rPr>
          <w:rFonts w:ascii="Verdana" w:hAnsi="Verdana"/>
          <w:lang w:val="es-ES"/>
        </w:rPr>
      </w:pPr>
      <w:r w:rsidRPr="0048713E">
        <w:rPr>
          <w:rFonts w:ascii="Verdana" w:hAnsi="Verdana"/>
          <w:lang w:val="es-ES"/>
        </w:rPr>
        <w:t xml:space="preserve">Por lo que el Municipio </w:t>
      </w:r>
      <w:r w:rsidR="00184B34" w:rsidRPr="0048713E">
        <w:rPr>
          <w:rFonts w:ascii="Verdana" w:hAnsi="Verdana"/>
          <w:lang w:val="es-ES"/>
        </w:rPr>
        <w:t xml:space="preserve">Concepción de Buenos Aires </w:t>
      </w:r>
      <w:r w:rsidRPr="0048713E">
        <w:rPr>
          <w:rFonts w:ascii="Verdana" w:hAnsi="Verdana"/>
          <w:lang w:val="es-ES"/>
        </w:rPr>
        <w:t>propone</w:t>
      </w:r>
      <w:r w:rsidR="00EC5DED" w:rsidRPr="0048713E">
        <w:rPr>
          <w:rFonts w:ascii="Verdana" w:hAnsi="Verdana"/>
          <w:lang w:val="es-ES"/>
        </w:rPr>
        <w:t xml:space="preserve">: Promover entre la ciudadanía el uso de los productos de mayor eficiencia energética, como lámparas LED y aparatos electrodomésticos enfatizando los beneficios que estos equipos tienen para la economía doméstica y el medio ambiente. Promover el uso de calentadores solares, sistemas ahorradores de agua y estufas ecológicas con leña, biogás e inducción alimentada por energía solar. </w:t>
      </w:r>
      <w:r w:rsidR="002A5AE4" w:rsidRPr="0048713E">
        <w:rPr>
          <w:rFonts w:ascii="Verdana" w:hAnsi="Verdana"/>
          <w:lang w:val="es-ES"/>
        </w:rPr>
        <w:t>C</w:t>
      </w:r>
      <w:r w:rsidR="00C416C1">
        <w:rPr>
          <w:rFonts w:ascii="Verdana" w:hAnsi="Verdana"/>
          <w:lang w:val="es-ES"/>
        </w:rPr>
        <w:t>olocación de medidores (Tabla 39</w:t>
      </w:r>
      <w:r w:rsidR="002A5AE4" w:rsidRPr="0048713E">
        <w:rPr>
          <w:rFonts w:ascii="Verdana" w:hAnsi="Verdana"/>
          <w:lang w:val="es-ES"/>
        </w:rPr>
        <w:t>).</w:t>
      </w:r>
    </w:p>
    <w:p w14:paraId="41CCB4C3" w14:textId="77777777" w:rsidR="00EC5DED" w:rsidRPr="0048713E" w:rsidRDefault="00EC5DED" w:rsidP="00CE47C5">
      <w:pPr>
        <w:rPr>
          <w:rFonts w:ascii="Verdana" w:hAnsi="Verdana"/>
        </w:rPr>
      </w:pPr>
    </w:p>
    <w:tbl>
      <w:tblPr>
        <w:tblW w:w="56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0"/>
        <w:gridCol w:w="1171"/>
        <w:gridCol w:w="1665"/>
        <w:gridCol w:w="1403"/>
        <w:gridCol w:w="1381"/>
        <w:gridCol w:w="1395"/>
        <w:gridCol w:w="1168"/>
        <w:gridCol w:w="1207"/>
      </w:tblGrid>
      <w:tr w:rsidR="004F45C3" w:rsidRPr="0048713E" w14:paraId="0648F679" w14:textId="77777777" w:rsidTr="003F7F62">
        <w:trPr>
          <w:trHeight w:val="787"/>
          <w:jc w:val="center"/>
        </w:trPr>
        <w:tc>
          <w:tcPr>
            <w:tcW w:w="550" w:type="pct"/>
            <w:shd w:val="clear" w:color="auto" w:fill="4F81BD"/>
            <w:vAlign w:val="center"/>
          </w:tcPr>
          <w:p w14:paraId="653F831D" w14:textId="77777777" w:rsidR="00A90643" w:rsidRPr="0048713E" w:rsidRDefault="00A90643" w:rsidP="00CE47C5">
            <w:pPr>
              <w:ind w:right="-74"/>
              <w:jc w:val="center"/>
              <w:rPr>
                <w:rFonts w:ascii="Verdana" w:hAnsi="Verdana"/>
                <w:b/>
                <w:sz w:val="16"/>
                <w:szCs w:val="20"/>
              </w:rPr>
            </w:pPr>
            <w:r w:rsidRPr="0048713E">
              <w:rPr>
                <w:rFonts w:ascii="Verdana" w:hAnsi="Verdana"/>
                <w:b/>
                <w:sz w:val="16"/>
                <w:szCs w:val="20"/>
              </w:rPr>
              <w:t>Sector</w:t>
            </w:r>
          </w:p>
        </w:tc>
        <w:tc>
          <w:tcPr>
            <w:tcW w:w="532" w:type="pct"/>
            <w:shd w:val="clear" w:color="auto" w:fill="4F81BD"/>
            <w:vAlign w:val="center"/>
          </w:tcPr>
          <w:p w14:paraId="5095ED6A" w14:textId="77777777" w:rsidR="00A90643" w:rsidRPr="0048713E" w:rsidRDefault="00A90643" w:rsidP="00CE47C5">
            <w:pPr>
              <w:ind w:right="-74"/>
              <w:jc w:val="center"/>
              <w:rPr>
                <w:rFonts w:ascii="Verdana" w:hAnsi="Verdana"/>
                <w:b/>
                <w:sz w:val="16"/>
                <w:szCs w:val="20"/>
              </w:rPr>
            </w:pPr>
            <w:r w:rsidRPr="0048713E">
              <w:rPr>
                <w:rFonts w:ascii="Verdana" w:hAnsi="Verdana"/>
                <w:b/>
                <w:sz w:val="16"/>
                <w:szCs w:val="20"/>
              </w:rPr>
              <w:t>Causas de GEI</w:t>
            </w:r>
          </w:p>
        </w:tc>
        <w:tc>
          <w:tcPr>
            <w:tcW w:w="749" w:type="pct"/>
            <w:shd w:val="clear" w:color="auto" w:fill="4F81BD"/>
            <w:vAlign w:val="center"/>
          </w:tcPr>
          <w:p w14:paraId="22C1DB58" w14:textId="77777777" w:rsidR="00A90643" w:rsidRPr="0048713E" w:rsidRDefault="00A90643" w:rsidP="00CE47C5">
            <w:pPr>
              <w:ind w:right="-74"/>
              <w:jc w:val="center"/>
              <w:rPr>
                <w:rFonts w:ascii="Verdana" w:hAnsi="Verdana"/>
                <w:b/>
                <w:sz w:val="16"/>
                <w:szCs w:val="20"/>
              </w:rPr>
            </w:pPr>
            <w:r w:rsidRPr="0048713E">
              <w:rPr>
                <w:rFonts w:ascii="Verdana" w:hAnsi="Verdana"/>
                <w:b/>
                <w:sz w:val="16"/>
                <w:szCs w:val="20"/>
              </w:rPr>
              <w:t>Medidas de Mitigación</w:t>
            </w:r>
          </w:p>
        </w:tc>
        <w:tc>
          <w:tcPr>
            <w:tcW w:w="629" w:type="pct"/>
            <w:shd w:val="clear" w:color="auto" w:fill="4F81BD"/>
            <w:vAlign w:val="center"/>
          </w:tcPr>
          <w:p w14:paraId="02087EA9" w14:textId="77777777" w:rsidR="00A90643" w:rsidRPr="0048713E" w:rsidRDefault="00A90643" w:rsidP="00CE47C5">
            <w:pPr>
              <w:ind w:right="-74"/>
              <w:jc w:val="center"/>
              <w:rPr>
                <w:rFonts w:ascii="Verdana" w:hAnsi="Verdana"/>
                <w:b/>
                <w:sz w:val="16"/>
                <w:szCs w:val="20"/>
              </w:rPr>
            </w:pPr>
            <w:r w:rsidRPr="0048713E">
              <w:rPr>
                <w:rFonts w:ascii="Verdana" w:hAnsi="Verdana"/>
                <w:b/>
                <w:sz w:val="16"/>
                <w:szCs w:val="20"/>
              </w:rPr>
              <w:t>Programa  o proyecto</w:t>
            </w:r>
          </w:p>
        </w:tc>
        <w:tc>
          <w:tcPr>
            <w:tcW w:w="708" w:type="pct"/>
            <w:shd w:val="clear" w:color="auto" w:fill="4F81BD"/>
            <w:vAlign w:val="center"/>
          </w:tcPr>
          <w:p w14:paraId="1AEFDC02" w14:textId="77777777" w:rsidR="00A90643" w:rsidRPr="0048713E" w:rsidRDefault="00A90643" w:rsidP="00CE47C5">
            <w:pPr>
              <w:ind w:right="-74"/>
              <w:jc w:val="center"/>
              <w:rPr>
                <w:rFonts w:ascii="Verdana" w:hAnsi="Verdana"/>
                <w:b/>
                <w:sz w:val="16"/>
                <w:szCs w:val="20"/>
              </w:rPr>
            </w:pPr>
            <w:r w:rsidRPr="0048713E">
              <w:rPr>
                <w:rFonts w:ascii="Verdana" w:hAnsi="Verdana"/>
                <w:b/>
                <w:sz w:val="16"/>
                <w:szCs w:val="20"/>
              </w:rPr>
              <w:t xml:space="preserve">Dependencia o programa del municipio, (colocar la fuente) </w:t>
            </w:r>
          </w:p>
        </w:tc>
        <w:tc>
          <w:tcPr>
            <w:tcW w:w="696" w:type="pct"/>
            <w:shd w:val="clear" w:color="auto" w:fill="4F81BD"/>
            <w:vAlign w:val="center"/>
          </w:tcPr>
          <w:p w14:paraId="7ED7FE8F" w14:textId="77777777" w:rsidR="00A90643" w:rsidRPr="0048713E" w:rsidRDefault="00A90643" w:rsidP="00CE47C5">
            <w:pPr>
              <w:ind w:right="-74"/>
              <w:jc w:val="center"/>
              <w:rPr>
                <w:rFonts w:ascii="Verdana" w:hAnsi="Verdana"/>
                <w:b/>
                <w:sz w:val="16"/>
                <w:szCs w:val="20"/>
              </w:rPr>
            </w:pPr>
            <w:r w:rsidRPr="0048713E">
              <w:rPr>
                <w:rFonts w:ascii="Verdana" w:hAnsi="Verdana"/>
                <w:b/>
                <w:sz w:val="16"/>
                <w:szCs w:val="20"/>
              </w:rPr>
              <w:t>Descripción  y objetivos</w:t>
            </w:r>
          </w:p>
        </w:tc>
        <w:tc>
          <w:tcPr>
            <w:tcW w:w="572" w:type="pct"/>
            <w:shd w:val="clear" w:color="auto" w:fill="4F81BD"/>
            <w:vAlign w:val="center"/>
          </w:tcPr>
          <w:p w14:paraId="3F4DAFE2" w14:textId="77777777" w:rsidR="00A90643" w:rsidRPr="0048713E" w:rsidRDefault="00A90643" w:rsidP="00CE47C5">
            <w:pPr>
              <w:ind w:right="-74"/>
              <w:jc w:val="center"/>
              <w:rPr>
                <w:rFonts w:ascii="Verdana" w:hAnsi="Verdana"/>
                <w:b/>
                <w:sz w:val="16"/>
                <w:szCs w:val="20"/>
              </w:rPr>
            </w:pPr>
            <w:r w:rsidRPr="0048713E">
              <w:rPr>
                <w:rFonts w:ascii="Verdana" w:hAnsi="Verdana"/>
                <w:b/>
                <w:sz w:val="16"/>
                <w:szCs w:val="20"/>
              </w:rPr>
              <w:t>Medios y costos para realizarlo</w:t>
            </w:r>
          </w:p>
        </w:tc>
        <w:tc>
          <w:tcPr>
            <w:tcW w:w="564" w:type="pct"/>
            <w:shd w:val="clear" w:color="auto" w:fill="4F81BD"/>
            <w:vAlign w:val="center"/>
          </w:tcPr>
          <w:p w14:paraId="2261355D" w14:textId="77777777" w:rsidR="00A90643" w:rsidRPr="0048713E" w:rsidRDefault="00A90643" w:rsidP="00CE47C5">
            <w:pPr>
              <w:ind w:right="-74"/>
              <w:jc w:val="center"/>
              <w:rPr>
                <w:rFonts w:ascii="Verdana" w:hAnsi="Verdana"/>
                <w:b/>
                <w:sz w:val="16"/>
                <w:szCs w:val="20"/>
              </w:rPr>
            </w:pPr>
            <w:r w:rsidRPr="0048713E">
              <w:rPr>
                <w:rFonts w:ascii="Verdana" w:hAnsi="Verdana"/>
                <w:b/>
                <w:sz w:val="16"/>
                <w:szCs w:val="20"/>
              </w:rPr>
              <w:t>Obstáculos limitantes</w:t>
            </w:r>
          </w:p>
        </w:tc>
      </w:tr>
      <w:tr w:rsidR="004F45C3" w:rsidRPr="0048713E" w14:paraId="79A2F54B" w14:textId="77777777" w:rsidTr="00425A54">
        <w:trPr>
          <w:trHeight w:val="560"/>
          <w:jc w:val="center"/>
        </w:trPr>
        <w:tc>
          <w:tcPr>
            <w:tcW w:w="550" w:type="pct"/>
            <w:vMerge w:val="restart"/>
            <w:shd w:val="clear" w:color="auto" w:fill="auto"/>
            <w:vAlign w:val="center"/>
          </w:tcPr>
          <w:p w14:paraId="38243096" w14:textId="77777777" w:rsidR="00184B34" w:rsidRPr="0048713E" w:rsidRDefault="00184B34" w:rsidP="00CE47C5">
            <w:pPr>
              <w:ind w:right="-74"/>
              <w:jc w:val="left"/>
              <w:rPr>
                <w:rFonts w:ascii="Verdana" w:hAnsi="Verdana"/>
                <w:b/>
                <w:sz w:val="16"/>
                <w:szCs w:val="20"/>
              </w:rPr>
            </w:pPr>
            <w:r w:rsidRPr="0048713E">
              <w:rPr>
                <w:rFonts w:ascii="Verdana" w:hAnsi="Verdana"/>
                <w:b/>
                <w:sz w:val="16"/>
                <w:szCs w:val="20"/>
              </w:rPr>
              <w:t>Residencial</w:t>
            </w:r>
          </w:p>
        </w:tc>
        <w:tc>
          <w:tcPr>
            <w:tcW w:w="532" w:type="pct"/>
            <w:shd w:val="clear" w:color="auto" w:fill="auto"/>
          </w:tcPr>
          <w:p w14:paraId="5F68BFE9" w14:textId="77777777" w:rsidR="00184B34" w:rsidRPr="0048713E" w:rsidRDefault="00184B34" w:rsidP="00CE47C5">
            <w:pPr>
              <w:ind w:right="-43"/>
              <w:jc w:val="left"/>
              <w:rPr>
                <w:rFonts w:ascii="Verdana" w:hAnsi="Verdana"/>
                <w:sz w:val="16"/>
                <w:szCs w:val="20"/>
              </w:rPr>
            </w:pPr>
            <w:r w:rsidRPr="0048713E">
              <w:rPr>
                <w:rFonts w:ascii="Verdana" w:hAnsi="Verdana"/>
                <w:sz w:val="16"/>
                <w:szCs w:val="20"/>
              </w:rPr>
              <w:t>Consumo       de energía eléctrica.</w:t>
            </w:r>
          </w:p>
        </w:tc>
        <w:tc>
          <w:tcPr>
            <w:tcW w:w="749" w:type="pct"/>
            <w:shd w:val="clear" w:color="auto" w:fill="auto"/>
          </w:tcPr>
          <w:p w14:paraId="50972A2E" w14:textId="77777777" w:rsidR="00184B34" w:rsidRPr="0048713E" w:rsidRDefault="00184B34" w:rsidP="00CE47C5">
            <w:pPr>
              <w:ind w:right="-34"/>
              <w:jc w:val="left"/>
              <w:rPr>
                <w:rFonts w:ascii="Verdana" w:hAnsi="Verdana"/>
                <w:sz w:val="16"/>
                <w:szCs w:val="20"/>
              </w:rPr>
            </w:pPr>
            <w:r w:rsidRPr="0048713E">
              <w:rPr>
                <w:rFonts w:ascii="Verdana" w:hAnsi="Verdana"/>
                <w:sz w:val="16"/>
                <w:szCs w:val="20"/>
              </w:rPr>
              <w:t xml:space="preserve">Promover entre la ciudadanía el uso de los productos de mayor eficiencia energética, como lámparas LED </w:t>
            </w:r>
            <w:r w:rsidR="00956375" w:rsidRPr="0048713E">
              <w:rPr>
                <w:rFonts w:ascii="Verdana" w:hAnsi="Verdana"/>
                <w:sz w:val="16"/>
                <w:szCs w:val="20"/>
              </w:rPr>
              <w:t xml:space="preserve">y aparatos </w:t>
            </w:r>
            <w:r w:rsidRPr="0048713E">
              <w:rPr>
                <w:rFonts w:ascii="Verdana" w:hAnsi="Verdana"/>
                <w:sz w:val="16"/>
                <w:szCs w:val="20"/>
              </w:rPr>
              <w:t>electrodomésticos enfatizando los beneficios que estos equipos tienen para la economía doméstica y el medio ambiente.</w:t>
            </w:r>
          </w:p>
        </w:tc>
        <w:tc>
          <w:tcPr>
            <w:tcW w:w="629" w:type="pct"/>
            <w:shd w:val="clear" w:color="auto" w:fill="auto"/>
          </w:tcPr>
          <w:p w14:paraId="523A0D10" w14:textId="77777777" w:rsidR="00184B34" w:rsidRPr="0048713E" w:rsidRDefault="00184B34" w:rsidP="00CE47C5">
            <w:pPr>
              <w:ind w:right="-19"/>
              <w:jc w:val="left"/>
              <w:rPr>
                <w:rFonts w:ascii="Verdana" w:hAnsi="Verdana"/>
                <w:sz w:val="16"/>
                <w:szCs w:val="20"/>
              </w:rPr>
            </w:pPr>
            <w:r w:rsidRPr="0048713E">
              <w:rPr>
                <w:rFonts w:ascii="Verdana" w:hAnsi="Verdana"/>
                <w:sz w:val="16"/>
                <w:szCs w:val="20"/>
              </w:rPr>
              <w:t xml:space="preserve">Programa de educación ambiental. </w:t>
            </w:r>
          </w:p>
        </w:tc>
        <w:tc>
          <w:tcPr>
            <w:tcW w:w="708" w:type="pct"/>
            <w:shd w:val="clear" w:color="auto" w:fill="auto"/>
          </w:tcPr>
          <w:p w14:paraId="1813FD4D" w14:textId="77777777" w:rsidR="00184B34" w:rsidRPr="0048713E" w:rsidRDefault="00184B34" w:rsidP="00CE47C5">
            <w:pPr>
              <w:ind w:right="-58"/>
              <w:jc w:val="left"/>
              <w:rPr>
                <w:rFonts w:ascii="Verdana" w:hAnsi="Verdana"/>
                <w:sz w:val="16"/>
                <w:szCs w:val="20"/>
              </w:rPr>
            </w:pPr>
            <w:r w:rsidRPr="0048713E">
              <w:rPr>
                <w:rFonts w:ascii="Verdana" w:hAnsi="Verdana"/>
                <w:sz w:val="16"/>
                <w:szCs w:val="20"/>
              </w:rPr>
              <w:t>Secretaría de Medio Ambiente</w:t>
            </w:r>
            <w:r w:rsidR="00EC5DED" w:rsidRPr="0048713E">
              <w:rPr>
                <w:rFonts w:ascii="Verdana" w:hAnsi="Verdana"/>
                <w:sz w:val="16"/>
                <w:szCs w:val="20"/>
              </w:rPr>
              <w:t xml:space="preserve"> </w:t>
            </w:r>
            <w:r w:rsidRPr="0048713E">
              <w:rPr>
                <w:rFonts w:ascii="Verdana" w:hAnsi="Verdana"/>
                <w:sz w:val="16"/>
                <w:szCs w:val="20"/>
              </w:rPr>
              <w:t>y Recursos Naturales, Secretaria de Medio Ambiente y Desarrollo Territorial, Junta Intermunicipal de Medio Ambiente del Río Coahuayana Dirección de ecología    Municipal.</w:t>
            </w:r>
          </w:p>
          <w:p w14:paraId="51E92852" w14:textId="77777777" w:rsidR="00184B34" w:rsidRPr="0048713E" w:rsidRDefault="00184B34" w:rsidP="00CE47C5">
            <w:pPr>
              <w:jc w:val="left"/>
              <w:rPr>
                <w:rFonts w:ascii="Verdana" w:hAnsi="Verdana"/>
                <w:sz w:val="16"/>
                <w:szCs w:val="20"/>
              </w:rPr>
            </w:pPr>
          </w:p>
        </w:tc>
        <w:tc>
          <w:tcPr>
            <w:tcW w:w="696" w:type="pct"/>
            <w:shd w:val="clear" w:color="auto" w:fill="auto"/>
          </w:tcPr>
          <w:p w14:paraId="78BCB837" w14:textId="77777777" w:rsidR="00184B34" w:rsidRPr="0048713E" w:rsidRDefault="00184B34" w:rsidP="00CE47C5">
            <w:pPr>
              <w:ind w:right="-39"/>
              <w:jc w:val="left"/>
              <w:rPr>
                <w:rFonts w:ascii="Verdana" w:hAnsi="Verdana"/>
                <w:sz w:val="16"/>
                <w:szCs w:val="20"/>
              </w:rPr>
            </w:pPr>
            <w:r w:rsidRPr="0048713E">
              <w:rPr>
                <w:rFonts w:ascii="Verdana" w:hAnsi="Verdana"/>
                <w:sz w:val="16"/>
                <w:szCs w:val="20"/>
              </w:rPr>
              <w:t>Generar y Coordinar actividades formativas</w:t>
            </w:r>
            <w:r w:rsidR="00EC5DED" w:rsidRPr="0048713E">
              <w:rPr>
                <w:rFonts w:ascii="Verdana" w:hAnsi="Verdana"/>
                <w:sz w:val="16"/>
                <w:szCs w:val="20"/>
              </w:rPr>
              <w:t xml:space="preserve"> </w:t>
            </w:r>
            <w:r w:rsidRPr="0048713E">
              <w:rPr>
                <w:rFonts w:ascii="Verdana" w:hAnsi="Verdana"/>
                <w:sz w:val="16"/>
                <w:szCs w:val="20"/>
              </w:rPr>
              <w:t>en educación ambiental que contribuyan a promover entre la ciudadanía la eficiencia energética y los           beneficios pa</w:t>
            </w:r>
            <w:r w:rsidR="00956375" w:rsidRPr="0048713E">
              <w:rPr>
                <w:rFonts w:ascii="Verdana" w:hAnsi="Verdana"/>
                <w:sz w:val="16"/>
                <w:szCs w:val="20"/>
              </w:rPr>
              <w:t xml:space="preserve">ra la económica </w:t>
            </w:r>
            <w:r w:rsidR="00EC5DED" w:rsidRPr="0048713E">
              <w:rPr>
                <w:rFonts w:ascii="Verdana" w:hAnsi="Verdana"/>
                <w:sz w:val="16"/>
                <w:szCs w:val="20"/>
              </w:rPr>
              <w:t>doméstica</w:t>
            </w:r>
            <w:r w:rsidR="00956375" w:rsidRPr="0048713E">
              <w:rPr>
                <w:rFonts w:ascii="Verdana" w:hAnsi="Verdana"/>
                <w:sz w:val="16"/>
                <w:szCs w:val="20"/>
              </w:rPr>
              <w:t xml:space="preserve"> y</w:t>
            </w:r>
            <w:r w:rsidRPr="0048713E">
              <w:rPr>
                <w:rFonts w:ascii="Verdana" w:hAnsi="Verdana"/>
                <w:sz w:val="16"/>
                <w:szCs w:val="20"/>
              </w:rPr>
              <w:t xml:space="preserve"> el medio ambiente.</w:t>
            </w:r>
          </w:p>
        </w:tc>
        <w:tc>
          <w:tcPr>
            <w:tcW w:w="572" w:type="pct"/>
            <w:shd w:val="clear" w:color="auto" w:fill="auto"/>
          </w:tcPr>
          <w:p w14:paraId="7AF3FB6E" w14:textId="77777777" w:rsidR="00184B34" w:rsidRPr="0048713E" w:rsidRDefault="00184B34" w:rsidP="00CE47C5">
            <w:pPr>
              <w:ind w:right="-114"/>
              <w:jc w:val="left"/>
              <w:rPr>
                <w:rFonts w:ascii="Verdana" w:hAnsi="Verdana"/>
                <w:sz w:val="16"/>
                <w:szCs w:val="20"/>
              </w:rPr>
            </w:pPr>
            <w:r w:rsidRPr="0048713E">
              <w:rPr>
                <w:rFonts w:ascii="Verdana" w:hAnsi="Verdana"/>
                <w:sz w:val="16"/>
                <w:szCs w:val="20"/>
              </w:rPr>
              <w:t>Creación mediante el apoyo de SEMARNAT, SEMADET Y JIRCO</w:t>
            </w:r>
            <w:r w:rsidR="00956375" w:rsidRPr="0048713E">
              <w:rPr>
                <w:rFonts w:ascii="Verdana" w:hAnsi="Verdana"/>
                <w:sz w:val="16"/>
                <w:szCs w:val="20"/>
              </w:rPr>
              <w:t xml:space="preserve"> de un programa</w:t>
            </w:r>
            <w:r w:rsidRPr="0048713E">
              <w:rPr>
                <w:rFonts w:ascii="Verdana" w:hAnsi="Verdana"/>
                <w:sz w:val="16"/>
                <w:szCs w:val="20"/>
              </w:rPr>
              <w:t xml:space="preserve"> de educación ambiental. </w:t>
            </w:r>
          </w:p>
          <w:p w14:paraId="7D01A910" w14:textId="77777777" w:rsidR="00184B34" w:rsidRPr="0048713E" w:rsidRDefault="00184B34" w:rsidP="00CE47C5">
            <w:pPr>
              <w:jc w:val="left"/>
              <w:rPr>
                <w:rFonts w:ascii="Verdana" w:hAnsi="Verdana"/>
                <w:sz w:val="16"/>
                <w:szCs w:val="20"/>
              </w:rPr>
            </w:pPr>
          </w:p>
          <w:p w14:paraId="43BFBFA0" w14:textId="77777777" w:rsidR="00184B34" w:rsidRPr="0048713E" w:rsidRDefault="00184B34" w:rsidP="00CE47C5">
            <w:pPr>
              <w:jc w:val="left"/>
              <w:rPr>
                <w:rFonts w:ascii="Verdana" w:hAnsi="Verdana"/>
                <w:sz w:val="16"/>
                <w:szCs w:val="20"/>
              </w:rPr>
            </w:pPr>
          </w:p>
        </w:tc>
        <w:tc>
          <w:tcPr>
            <w:tcW w:w="564" w:type="pct"/>
            <w:shd w:val="clear" w:color="auto" w:fill="auto"/>
          </w:tcPr>
          <w:p w14:paraId="2E273DDC" w14:textId="77777777" w:rsidR="00184B34" w:rsidRPr="0048713E" w:rsidRDefault="00956375" w:rsidP="00CE47C5">
            <w:pPr>
              <w:ind w:right="-93"/>
              <w:jc w:val="left"/>
              <w:rPr>
                <w:rFonts w:ascii="Verdana" w:hAnsi="Verdana"/>
                <w:sz w:val="16"/>
                <w:szCs w:val="20"/>
              </w:rPr>
            </w:pPr>
            <w:r w:rsidRPr="0048713E">
              <w:rPr>
                <w:rFonts w:ascii="Verdana" w:hAnsi="Verdana"/>
                <w:sz w:val="16"/>
                <w:szCs w:val="20"/>
              </w:rPr>
              <w:t xml:space="preserve">Falta de interés de la ciudadanía en la aplicación </w:t>
            </w:r>
            <w:r w:rsidR="00184B34" w:rsidRPr="0048713E">
              <w:rPr>
                <w:rFonts w:ascii="Verdana" w:hAnsi="Verdana"/>
                <w:sz w:val="16"/>
                <w:szCs w:val="20"/>
              </w:rPr>
              <w:t>del programa.</w:t>
            </w:r>
          </w:p>
          <w:p w14:paraId="327CE781" w14:textId="77777777" w:rsidR="00184B34" w:rsidRPr="0048713E" w:rsidRDefault="00184B34" w:rsidP="00CE47C5">
            <w:pPr>
              <w:ind w:right="-21"/>
              <w:jc w:val="left"/>
              <w:rPr>
                <w:rFonts w:ascii="Verdana" w:hAnsi="Verdana"/>
                <w:sz w:val="16"/>
                <w:szCs w:val="20"/>
              </w:rPr>
            </w:pPr>
          </w:p>
          <w:p w14:paraId="7CCA1DBF" w14:textId="77777777" w:rsidR="00184B34" w:rsidRPr="0048713E" w:rsidRDefault="00956375" w:rsidP="00CE47C5">
            <w:pPr>
              <w:ind w:right="-93"/>
              <w:jc w:val="left"/>
              <w:rPr>
                <w:rFonts w:ascii="Verdana" w:hAnsi="Verdana"/>
                <w:sz w:val="16"/>
                <w:szCs w:val="20"/>
              </w:rPr>
            </w:pPr>
            <w:r w:rsidRPr="0048713E">
              <w:rPr>
                <w:rFonts w:ascii="Verdana" w:hAnsi="Verdana"/>
                <w:sz w:val="16"/>
                <w:szCs w:val="20"/>
              </w:rPr>
              <w:t xml:space="preserve">Falta de interés </w:t>
            </w:r>
            <w:r w:rsidR="00184B34" w:rsidRPr="0048713E">
              <w:rPr>
                <w:rFonts w:ascii="Verdana" w:hAnsi="Verdana"/>
                <w:sz w:val="16"/>
                <w:szCs w:val="20"/>
              </w:rPr>
              <w:t>y apoyo en la creación del programa.</w:t>
            </w:r>
          </w:p>
          <w:p w14:paraId="70E41914" w14:textId="77777777" w:rsidR="00184B34" w:rsidRPr="0048713E" w:rsidRDefault="00184B34" w:rsidP="00CE47C5">
            <w:pPr>
              <w:jc w:val="left"/>
              <w:rPr>
                <w:rFonts w:ascii="Verdana" w:hAnsi="Verdana"/>
                <w:sz w:val="16"/>
                <w:szCs w:val="20"/>
              </w:rPr>
            </w:pPr>
          </w:p>
        </w:tc>
      </w:tr>
      <w:tr w:rsidR="004F45C3" w:rsidRPr="0048713E" w14:paraId="30B296C1" w14:textId="77777777" w:rsidTr="00425A54">
        <w:trPr>
          <w:trHeight w:val="564"/>
          <w:jc w:val="center"/>
        </w:trPr>
        <w:tc>
          <w:tcPr>
            <w:tcW w:w="550" w:type="pct"/>
            <w:vMerge/>
            <w:shd w:val="clear" w:color="auto" w:fill="auto"/>
          </w:tcPr>
          <w:p w14:paraId="7BA94723" w14:textId="77777777" w:rsidR="00184B34" w:rsidRPr="0048713E" w:rsidRDefault="00184B34" w:rsidP="00CE47C5">
            <w:pPr>
              <w:rPr>
                <w:rFonts w:ascii="Verdana" w:hAnsi="Verdana"/>
                <w:sz w:val="16"/>
                <w:szCs w:val="20"/>
              </w:rPr>
            </w:pPr>
          </w:p>
        </w:tc>
        <w:tc>
          <w:tcPr>
            <w:tcW w:w="532" w:type="pct"/>
            <w:shd w:val="clear" w:color="auto" w:fill="auto"/>
          </w:tcPr>
          <w:p w14:paraId="281B0486" w14:textId="77777777" w:rsidR="00184B34" w:rsidRPr="0048713E" w:rsidRDefault="00184B34" w:rsidP="00CE47C5">
            <w:pPr>
              <w:ind w:right="-43"/>
              <w:jc w:val="left"/>
              <w:rPr>
                <w:rFonts w:ascii="Verdana" w:hAnsi="Verdana"/>
                <w:sz w:val="16"/>
                <w:szCs w:val="20"/>
              </w:rPr>
            </w:pPr>
            <w:r w:rsidRPr="0048713E">
              <w:rPr>
                <w:rFonts w:ascii="Verdana" w:hAnsi="Verdana"/>
                <w:sz w:val="16"/>
                <w:szCs w:val="20"/>
              </w:rPr>
              <w:t xml:space="preserve">Combustión de Gas LP </w:t>
            </w:r>
          </w:p>
        </w:tc>
        <w:tc>
          <w:tcPr>
            <w:tcW w:w="749" w:type="pct"/>
            <w:shd w:val="clear" w:color="auto" w:fill="auto"/>
          </w:tcPr>
          <w:p w14:paraId="2F89576E" w14:textId="77777777" w:rsidR="00184B34" w:rsidRPr="0048713E" w:rsidRDefault="00184B34" w:rsidP="00CE47C5">
            <w:pPr>
              <w:ind w:right="-94"/>
              <w:jc w:val="left"/>
              <w:rPr>
                <w:rFonts w:ascii="Verdana" w:hAnsi="Verdana"/>
                <w:sz w:val="16"/>
                <w:szCs w:val="20"/>
              </w:rPr>
            </w:pPr>
            <w:r w:rsidRPr="0048713E">
              <w:rPr>
                <w:rFonts w:ascii="Verdana" w:hAnsi="Verdana"/>
                <w:sz w:val="16"/>
                <w:szCs w:val="20"/>
              </w:rPr>
              <w:t>Promover el uso de calentadores solares</w:t>
            </w:r>
            <w:r w:rsidR="00956375" w:rsidRPr="0048713E">
              <w:rPr>
                <w:rFonts w:ascii="Verdana" w:hAnsi="Verdana"/>
                <w:sz w:val="16"/>
                <w:szCs w:val="20"/>
              </w:rPr>
              <w:t xml:space="preserve">, sistemas ahorradores </w:t>
            </w:r>
            <w:r w:rsidRPr="0048713E">
              <w:rPr>
                <w:rFonts w:ascii="Verdana" w:hAnsi="Verdana"/>
                <w:sz w:val="16"/>
                <w:szCs w:val="20"/>
              </w:rPr>
              <w:t>de agua y estufas ecológicas con leña, biogás e inducción alimentada</w:t>
            </w:r>
            <w:r w:rsidR="00EC5DED" w:rsidRPr="0048713E">
              <w:rPr>
                <w:rFonts w:ascii="Verdana" w:hAnsi="Verdana"/>
                <w:sz w:val="16"/>
                <w:szCs w:val="20"/>
              </w:rPr>
              <w:t xml:space="preserve"> </w:t>
            </w:r>
            <w:r w:rsidRPr="0048713E">
              <w:rPr>
                <w:rFonts w:ascii="Verdana" w:hAnsi="Verdana"/>
                <w:sz w:val="16"/>
                <w:szCs w:val="20"/>
              </w:rPr>
              <w:t>por energía solar.</w:t>
            </w:r>
          </w:p>
        </w:tc>
        <w:tc>
          <w:tcPr>
            <w:tcW w:w="629" w:type="pct"/>
            <w:shd w:val="clear" w:color="auto" w:fill="auto"/>
          </w:tcPr>
          <w:p w14:paraId="42EBED21" w14:textId="77777777" w:rsidR="00184B34" w:rsidRPr="0048713E" w:rsidRDefault="00184B34" w:rsidP="00CE47C5">
            <w:pPr>
              <w:ind w:right="-161"/>
              <w:jc w:val="left"/>
              <w:rPr>
                <w:rFonts w:ascii="Verdana" w:hAnsi="Verdana"/>
                <w:sz w:val="16"/>
                <w:szCs w:val="20"/>
              </w:rPr>
            </w:pPr>
            <w:r w:rsidRPr="0048713E">
              <w:rPr>
                <w:rFonts w:ascii="Verdana" w:hAnsi="Verdana"/>
                <w:sz w:val="16"/>
                <w:szCs w:val="20"/>
              </w:rPr>
              <w:t>Mejoramientos  de vivienda,</w:t>
            </w:r>
          </w:p>
          <w:p w14:paraId="6FF4E07B" w14:textId="77777777" w:rsidR="00184B34" w:rsidRPr="0048713E" w:rsidRDefault="00184B34" w:rsidP="00CE47C5">
            <w:pPr>
              <w:jc w:val="left"/>
              <w:rPr>
                <w:rFonts w:ascii="Verdana" w:hAnsi="Verdana"/>
                <w:sz w:val="16"/>
                <w:szCs w:val="20"/>
              </w:rPr>
            </w:pPr>
          </w:p>
        </w:tc>
        <w:tc>
          <w:tcPr>
            <w:tcW w:w="708" w:type="pct"/>
            <w:shd w:val="clear" w:color="auto" w:fill="auto"/>
          </w:tcPr>
          <w:p w14:paraId="2054B231" w14:textId="77777777" w:rsidR="00184B34" w:rsidRPr="0048713E" w:rsidRDefault="00956375" w:rsidP="00CE47C5">
            <w:pPr>
              <w:ind w:right="-95"/>
              <w:jc w:val="left"/>
              <w:rPr>
                <w:rFonts w:ascii="Verdana" w:hAnsi="Verdana"/>
                <w:sz w:val="16"/>
                <w:szCs w:val="20"/>
              </w:rPr>
            </w:pPr>
            <w:r w:rsidRPr="0048713E">
              <w:rPr>
                <w:rFonts w:ascii="Verdana" w:hAnsi="Verdana"/>
                <w:sz w:val="16"/>
                <w:szCs w:val="20"/>
              </w:rPr>
              <w:t xml:space="preserve">Secretaria de Desarrollos </w:t>
            </w:r>
            <w:r w:rsidR="00184B34" w:rsidRPr="0048713E">
              <w:rPr>
                <w:rFonts w:ascii="Verdana" w:hAnsi="Verdana"/>
                <w:sz w:val="16"/>
                <w:szCs w:val="20"/>
              </w:rPr>
              <w:t xml:space="preserve">Social, </w:t>
            </w:r>
            <w:r w:rsidRPr="0048713E">
              <w:rPr>
                <w:rFonts w:ascii="Verdana" w:hAnsi="Verdana"/>
                <w:sz w:val="16"/>
                <w:szCs w:val="20"/>
              </w:rPr>
              <w:t xml:space="preserve">Comisión </w:t>
            </w:r>
            <w:r w:rsidR="00184B34" w:rsidRPr="0048713E">
              <w:rPr>
                <w:rFonts w:ascii="Verdana" w:hAnsi="Verdana"/>
                <w:sz w:val="16"/>
                <w:szCs w:val="20"/>
              </w:rPr>
              <w:t xml:space="preserve">Nacional de Forestal. Instituto </w:t>
            </w:r>
            <w:r w:rsidR="00EC5DED" w:rsidRPr="0048713E">
              <w:rPr>
                <w:rFonts w:ascii="Verdana" w:hAnsi="Verdana"/>
                <w:sz w:val="16"/>
                <w:szCs w:val="20"/>
              </w:rPr>
              <w:t>Jalisciense</w:t>
            </w:r>
            <w:r w:rsidR="00184B34" w:rsidRPr="0048713E">
              <w:rPr>
                <w:rFonts w:ascii="Verdana" w:hAnsi="Verdana"/>
                <w:sz w:val="16"/>
                <w:szCs w:val="20"/>
              </w:rPr>
              <w:t xml:space="preserve"> de Vivienda, Promoción Económica Municipal, </w:t>
            </w:r>
          </w:p>
        </w:tc>
        <w:tc>
          <w:tcPr>
            <w:tcW w:w="696" w:type="pct"/>
            <w:shd w:val="clear" w:color="auto" w:fill="auto"/>
          </w:tcPr>
          <w:p w14:paraId="6C44BDAB" w14:textId="77777777" w:rsidR="00184B34" w:rsidRPr="0048713E" w:rsidRDefault="00184B34" w:rsidP="00CE47C5">
            <w:pPr>
              <w:ind w:right="-70"/>
              <w:jc w:val="left"/>
              <w:rPr>
                <w:rFonts w:ascii="Verdana" w:hAnsi="Verdana"/>
                <w:sz w:val="16"/>
                <w:szCs w:val="20"/>
              </w:rPr>
            </w:pPr>
            <w:r w:rsidRPr="0048713E">
              <w:rPr>
                <w:rFonts w:ascii="Verdana" w:hAnsi="Verdana"/>
                <w:sz w:val="16"/>
                <w:szCs w:val="20"/>
              </w:rPr>
              <w:t>Programa operado con recursos federales, estatales y municipales, que consiste en otorgar un financiamiento por parte del Gobierno del Estado, un subsidio por la       federación y el ahorro previo por el beneficiario para mejorar y   equipamiento de la vivienda</w:t>
            </w:r>
            <w:r w:rsidR="00EC5DED" w:rsidRPr="0048713E">
              <w:rPr>
                <w:rFonts w:ascii="Verdana" w:hAnsi="Verdana"/>
                <w:sz w:val="16"/>
                <w:szCs w:val="20"/>
              </w:rPr>
              <w:t xml:space="preserve">. Con el objetivo de construir enotecnias en los hogares </w:t>
            </w:r>
            <w:r w:rsidRPr="0048713E">
              <w:rPr>
                <w:rFonts w:ascii="Verdana" w:hAnsi="Verdana"/>
                <w:sz w:val="16"/>
                <w:szCs w:val="20"/>
              </w:rPr>
              <w:t xml:space="preserve">buscando un desarrollo </w:t>
            </w:r>
            <w:r w:rsidR="00956375" w:rsidRPr="0048713E">
              <w:rPr>
                <w:rFonts w:ascii="Verdana" w:hAnsi="Verdana"/>
                <w:sz w:val="16"/>
                <w:szCs w:val="20"/>
              </w:rPr>
              <w:t>sustentable y reducción</w:t>
            </w:r>
            <w:r w:rsidRPr="0048713E">
              <w:rPr>
                <w:rFonts w:ascii="Verdana" w:hAnsi="Verdana"/>
                <w:sz w:val="16"/>
                <w:szCs w:val="20"/>
              </w:rPr>
              <w:t xml:space="preserve"> de GEI. </w:t>
            </w:r>
          </w:p>
        </w:tc>
        <w:tc>
          <w:tcPr>
            <w:tcW w:w="572" w:type="pct"/>
            <w:shd w:val="clear" w:color="auto" w:fill="auto"/>
          </w:tcPr>
          <w:p w14:paraId="242D27FB" w14:textId="77777777" w:rsidR="00184B34" w:rsidRPr="0048713E" w:rsidRDefault="00184B34" w:rsidP="00CE47C5">
            <w:pPr>
              <w:ind w:right="-108"/>
              <w:jc w:val="left"/>
              <w:rPr>
                <w:rFonts w:ascii="Verdana" w:hAnsi="Verdana"/>
                <w:sz w:val="16"/>
                <w:szCs w:val="20"/>
              </w:rPr>
            </w:pPr>
            <w:r w:rsidRPr="0048713E">
              <w:rPr>
                <w:rFonts w:ascii="Verdana" w:hAnsi="Verdana"/>
                <w:sz w:val="16"/>
                <w:szCs w:val="20"/>
              </w:rPr>
              <w:t>Mediante programas de ahorro de energía que se apoyen en los programas del gobierno federal que permitan la obtención de créditos para el beneficio común del municipio.</w:t>
            </w:r>
            <w:r w:rsidRPr="0048713E">
              <w:rPr>
                <w:rFonts w:ascii="Verdana" w:hAnsi="Verdana"/>
                <w:sz w:val="16"/>
                <w:szCs w:val="20"/>
              </w:rPr>
              <w:br/>
            </w:r>
          </w:p>
          <w:p w14:paraId="7363A085" w14:textId="77777777" w:rsidR="00184B34" w:rsidRPr="0048713E" w:rsidRDefault="00184B34" w:rsidP="00CE47C5">
            <w:pPr>
              <w:ind w:right="-108"/>
              <w:jc w:val="left"/>
              <w:rPr>
                <w:rFonts w:ascii="Verdana" w:hAnsi="Verdana"/>
                <w:sz w:val="16"/>
                <w:szCs w:val="20"/>
              </w:rPr>
            </w:pPr>
            <w:r w:rsidRPr="0048713E">
              <w:rPr>
                <w:rFonts w:ascii="Verdana" w:hAnsi="Verdana"/>
                <w:sz w:val="16"/>
                <w:szCs w:val="20"/>
              </w:rPr>
              <w:t>Mediante convenios       con empresas privadas.</w:t>
            </w:r>
          </w:p>
          <w:p w14:paraId="50121470" w14:textId="77777777" w:rsidR="00184B34" w:rsidRPr="0048713E" w:rsidRDefault="00184B34" w:rsidP="00CE47C5">
            <w:pPr>
              <w:jc w:val="left"/>
              <w:rPr>
                <w:rFonts w:ascii="Verdana" w:hAnsi="Verdana"/>
                <w:sz w:val="16"/>
                <w:szCs w:val="20"/>
              </w:rPr>
            </w:pPr>
          </w:p>
          <w:p w14:paraId="60A6EBEB" w14:textId="77777777" w:rsidR="00184B34" w:rsidRPr="0048713E" w:rsidRDefault="00184B34" w:rsidP="00CE47C5">
            <w:pPr>
              <w:ind w:right="-108"/>
              <w:jc w:val="left"/>
              <w:rPr>
                <w:rFonts w:ascii="Verdana" w:hAnsi="Verdana"/>
                <w:sz w:val="16"/>
                <w:szCs w:val="20"/>
              </w:rPr>
            </w:pPr>
            <w:r w:rsidRPr="0048713E">
              <w:rPr>
                <w:rFonts w:ascii="Verdana" w:hAnsi="Verdana"/>
                <w:sz w:val="16"/>
                <w:szCs w:val="20"/>
              </w:rPr>
              <w:t>Costo   $18,000.00 pesos subsidio federal por acción</w:t>
            </w:r>
          </w:p>
        </w:tc>
        <w:tc>
          <w:tcPr>
            <w:tcW w:w="564" w:type="pct"/>
            <w:shd w:val="clear" w:color="auto" w:fill="auto"/>
          </w:tcPr>
          <w:p w14:paraId="7EB59166" w14:textId="77777777" w:rsidR="00184B34" w:rsidRPr="0048713E" w:rsidRDefault="00184B34" w:rsidP="00CE47C5">
            <w:pPr>
              <w:ind w:right="-163"/>
              <w:jc w:val="left"/>
              <w:rPr>
                <w:rFonts w:ascii="Verdana" w:hAnsi="Verdana"/>
                <w:sz w:val="16"/>
                <w:szCs w:val="20"/>
              </w:rPr>
            </w:pPr>
            <w:r w:rsidRPr="0048713E">
              <w:rPr>
                <w:rFonts w:ascii="Verdana" w:hAnsi="Verdana"/>
                <w:sz w:val="16"/>
                <w:szCs w:val="20"/>
              </w:rPr>
              <w:t>Apatía por participar.</w:t>
            </w:r>
          </w:p>
          <w:p w14:paraId="16980000" w14:textId="77777777" w:rsidR="00184B34" w:rsidRPr="0048713E" w:rsidRDefault="00184B34" w:rsidP="00CE47C5">
            <w:pPr>
              <w:jc w:val="left"/>
              <w:rPr>
                <w:rFonts w:ascii="Verdana" w:hAnsi="Verdana"/>
                <w:sz w:val="16"/>
                <w:szCs w:val="20"/>
              </w:rPr>
            </w:pPr>
          </w:p>
          <w:p w14:paraId="6044C2E9" w14:textId="77777777" w:rsidR="00184B34" w:rsidRPr="0048713E" w:rsidRDefault="00184B34" w:rsidP="00CE47C5">
            <w:pPr>
              <w:ind w:right="-21"/>
              <w:jc w:val="left"/>
              <w:rPr>
                <w:rFonts w:ascii="Verdana" w:hAnsi="Verdana"/>
                <w:sz w:val="16"/>
                <w:szCs w:val="20"/>
              </w:rPr>
            </w:pPr>
            <w:r w:rsidRPr="0048713E">
              <w:rPr>
                <w:rFonts w:ascii="Verdana" w:hAnsi="Verdana"/>
                <w:sz w:val="16"/>
                <w:szCs w:val="20"/>
              </w:rPr>
              <w:t>Falta de</w:t>
            </w:r>
            <w:r w:rsidR="00EC5DED" w:rsidRPr="0048713E">
              <w:rPr>
                <w:rFonts w:ascii="Verdana" w:hAnsi="Verdana"/>
                <w:sz w:val="16"/>
                <w:szCs w:val="20"/>
              </w:rPr>
              <w:t xml:space="preserve"> </w:t>
            </w:r>
            <w:r w:rsidRPr="0048713E">
              <w:rPr>
                <w:rFonts w:ascii="Verdana" w:hAnsi="Verdana"/>
                <w:sz w:val="16"/>
                <w:szCs w:val="20"/>
              </w:rPr>
              <w:t>recursos.</w:t>
            </w:r>
          </w:p>
          <w:p w14:paraId="48F6465A" w14:textId="77777777" w:rsidR="00184B34" w:rsidRPr="0048713E" w:rsidRDefault="00184B34" w:rsidP="00CE47C5">
            <w:pPr>
              <w:jc w:val="left"/>
              <w:rPr>
                <w:rFonts w:ascii="Verdana" w:hAnsi="Verdana"/>
                <w:sz w:val="16"/>
                <w:szCs w:val="20"/>
              </w:rPr>
            </w:pPr>
          </w:p>
          <w:p w14:paraId="2AF5BF24" w14:textId="77777777" w:rsidR="00184B34" w:rsidRPr="0048713E" w:rsidRDefault="00184B34" w:rsidP="00CE47C5">
            <w:pPr>
              <w:jc w:val="left"/>
              <w:rPr>
                <w:rFonts w:ascii="Verdana" w:hAnsi="Verdana"/>
                <w:sz w:val="16"/>
                <w:szCs w:val="20"/>
              </w:rPr>
            </w:pPr>
          </w:p>
        </w:tc>
      </w:tr>
      <w:tr w:rsidR="004F45C3" w:rsidRPr="0048713E" w14:paraId="5EE5E996" w14:textId="77777777" w:rsidTr="00425A54">
        <w:trPr>
          <w:trHeight w:val="710"/>
          <w:jc w:val="center"/>
        </w:trPr>
        <w:tc>
          <w:tcPr>
            <w:tcW w:w="550" w:type="pct"/>
            <w:vMerge/>
            <w:shd w:val="clear" w:color="auto" w:fill="auto"/>
          </w:tcPr>
          <w:p w14:paraId="4E4E3950" w14:textId="77777777" w:rsidR="000C7BC8" w:rsidRPr="0048713E" w:rsidRDefault="000C7BC8" w:rsidP="00CE47C5">
            <w:pPr>
              <w:rPr>
                <w:rFonts w:ascii="Verdana" w:hAnsi="Verdana"/>
                <w:sz w:val="16"/>
                <w:szCs w:val="20"/>
              </w:rPr>
            </w:pPr>
          </w:p>
        </w:tc>
        <w:tc>
          <w:tcPr>
            <w:tcW w:w="532" w:type="pct"/>
            <w:shd w:val="clear" w:color="auto" w:fill="auto"/>
          </w:tcPr>
          <w:p w14:paraId="29F98BAE" w14:textId="77777777" w:rsidR="000C7BC8" w:rsidRPr="0048713E" w:rsidRDefault="000C7BC8" w:rsidP="00CE47C5">
            <w:pPr>
              <w:ind w:right="-101"/>
              <w:jc w:val="left"/>
              <w:rPr>
                <w:rFonts w:ascii="Verdana" w:hAnsi="Verdana"/>
                <w:sz w:val="16"/>
                <w:szCs w:val="20"/>
              </w:rPr>
            </w:pPr>
            <w:r w:rsidRPr="0048713E">
              <w:rPr>
                <w:rFonts w:ascii="Verdana" w:hAnsi="Verdana"/>
                <w:sz w:val="16"/>
                <w:szCs w:val="20"/>
              </w:rPr>
              <w:t>Consumo de agua.</w:t>
            </w:r>
          </w:p>
        </w:tc>
        <w:tc>
          <w:tcPr>
            <w:tcW w:w="749" w:type="pct"/>
            <w:shd w:val="clear" w:color="auto" w:fill="auto"/>
          </w:tcPr>
          <w:p w14:paraId="65704EFA" w14:textId="77777777" w:rsidR="000C7BC8" w:rsidRPr="0048713E" w:rsidRDefault="000C7BC8" w:rsidP="00CE47C5">
            <w:pPr>
              <w:ind w:right="-101"/>
              <w:jc w:val="left"/>
              <w:rPr>
                <w:rFonts w:ascii="Verdana" w:hAnsi="Verdana"/>
                <w:sz w:val="16"/>
                <w:szCs w:val="20"/>
              </w:rPr>
            </w:pPr>
            <w:r w:rsidRPr="0048713E">
              <w:rPr>
                <w:rFonts w:ascii="Verdana" w:hAnsi="Verdana"/>
                <w:sz w:val="16"/>
                <w:szCs w:val="20"/>
              </w:rPr>
              <w:t>Colocación de medidores.</w:t>
            </w:r>
          </w:p>
        </w:tc>
        <w:tc>
          <w:tcPr>
            <w:tcW w:w="629" w:type="pct"/>
            <w:shd w:val="clear" w:color="auto" w:fill="auto"/>
          </w:tcPr>
          <w:p w14:paraId="2092B293" w14:textId="77777777" w:rsidR="000C7BC8" w:rsidRPr="0048713E" w:rsidRDefault="000C7BC8" w:rsidP="00CE47C5">
            <w:pPr>
              <w:ind w:right="-101"/>
              <w:jc w:val="left"/>
              <w:rPr>
                <w:rFonts w:ascii="Verdana" w:hAnsi="Verdana"/>
                <w:sz w:val="16"/>
                <w:szCs w:val="20"/>
              </w:rPr>
            </w:pPr>
            <w:r w:rsidRPr="0048713E">
              <w:rPr>
                <w:rFonts w:ascii="Verdana" w:hAnsi="Verdana"/>
                <w:sz w:val="16"/>
                <w:szCs w:val="20"/>
              </w:rPr>
              <w:t>Medidores de Agua.</w:t>
            </w:r>
          </w:p>
        </w:tc>
        <w:tc>
          <w:tcPr>
            <w:tcW w:w="708" w:type="pct"/>
            <w:shd w:val="clear" w:color="auto" w:fill="auto"/>
          </w:tcPr>
          <w:p w14:paraId="36D97E81" w14:textId="77777777" w:rsidR="000C7BC8" w:rsidRPr="0048713E" w:rsidRDefault="000C7BC8" w:rsidP="00CE47C5">
            <w:pPr>
              <w:ind w:right="-101"/>
              <w:jc w:val="left"/>
              <w:rPr>
                <w:rFonts w:ascii="Verdana" w:hAnsi="Verdana"/>
                <w:sz w:val="16"/>
                <w:szCs w:val="20"/>
              </w:rPr>
            </w:pPr>
            <w:r w:rsidRPr="0048713E">
              <w:rPr>
                <w:rFonts w:ascii="Verdana" w:hAnsi="Verdana"/>
                <w:sz w:val="16"/>
                <w:szCs w:val="20"/>
              </w:rPr>
              <w:t>Comisión Estatal del Agua, Dirección de Ecología Municipal, Servicios Públicos Municipal.</w:t>
            </w:r>
          </w:p>
        </w:tc>
        <w:tc>
          <w:tcPr>
            <w:tcW w:w="696" w:type="pct"/>
            <w:shd w:val="clear" w:color="auto" w:fill="auto"/>
          </w:tcPr>
          <w:p w14:paraId="50D6F12E" w14:textId="77777777" w:rsidR="000C7BC8" w:rsidRPr="0048713E" w:rsidRDefault="000C7BC8" w:rsidP="00CE47C5">
            <w:pPr>
              <w:ind w:right="-100"/>
              <w:jc w:val="left"/>
              <w:rPr>
                <w:rFonts w:ascii="Verdana" w:hAnsi="Verdana"/>
                <w:sz w:val="16"/>
                <w:szCs w:val="20"/>
              </w:rPr>
            </w:pPr>
            <w:r w:rsidRPr="0048713E">
              <w:rPr>
                <w:rFonts w:ascii="Verdana" w:hAnsi="Verdana"/>
                <w:sz w:val="16"/>
                <w:szCs w:val="20"/>
              </w:rPr>
              <w:t xml:space="preserve">Colocar medidores de agua potable para concientizar y tener un uso eficiente.  </w:t>
            </w:r>
          </w:p>
        </w:tc>
        <w:tc>
          <w:tcPr>
            <w:tcW w:w="572" w:type="pct"/>
            <w:shd w:val="clear" w:color="auto" w:fill="auto"/>
          </w:tcPr>
          <w:p w14:paraId="60EF5524" w14:textId="77777777" w:rsidR="000C7BC8" w:rsidRPr="0048713E" w:rsidRDefault="000C7BC8" w:rsidP="00CE47C5">
            <w:pPr>
              <w:jc w:val="left"/>
              <w:rPr>
                <w:rFonts w:ascii="Verdana" w:hAnsi="Verdana"/>
                <w:sz w:val="16"/>
                <w:szCs w:val="20"/>
              </w:rPr>
            </w:pPr>
          </w:p>
        </w:tc>
        <w:tc>
          <w:tcPr>
            <w:tcW w:w="564" w:type="pct"/>
            <w:shd w:val="clear" w:color="auto" w:fill="auto"/>
          </w:tcPr>
          <w:p w14:paraId="58A22157" w14:textId="77777777" w:rsidR="000C7BC8" w:rsidRPr="0048713E" w:rsidRDefault="000C7BC8" w:rsidP="00CE47C5">
            <w:pPr>
              <w:ind w:right="-100"/>
              <w:jc w:val="left"/>
              <w:rPr>
                <w:rFonts w:ascii="Verdana" w:hAnsi="Verdana"/>
                <w:sz w:val="16"/>
                <w:szCs w:val="20"/>
              </w:rPr>
            </w:pPr>
            <w:r w:rsidRPr="0048713E">
              <w:rPr>
                <w:rFonts w:ascii="Verdana" w:hAnsi="Verdana"/>
                <w:sz w:val="16"/>
                <w:szCs w:val="20"/>
              </w:rPr>
              <w:t>Molestia de la ciudadanía.</w:t>
            </w:r>
          </w:p>
        </w:tc>
      </w:tr>
    </w:tbl>
    <w:p w14:paraId="353EF74F" w14:textId="77777777" w:rsidR="005D2300" w:rsidRPr="0048713E" w:rsidRDefault="00C416C1" w:rsidP="00CE47C5">
      <w:pPr>
        <w:ind w:right="0"/>
        <w:jc w:val="center"/>
        <w:rPr>
          <w:rFonts w:ascii="Verdana" w:hAnsi="Verdana"/>
          <w:sz w:val="22"/>
          <w:szCs w:val="22"/>
          <w:lang w:val="es-ES"/>
        </w:rPr>
      </w:pPr>
      <w:r>
        <w:rPr>
          <w:rFonts w:ascii="Verdana" w:hAnsi="Verdana"/>
          <w:sz w:val="22"/>
          <w:szCs w:val="22"/>
          <w:lang w:val="es-ES"/>
        </w:rPr>
        <w:t>Tabla 39</w:t>
      </w:r>
      <w:r w:rsidR="002A5AE4" w:rsidRPr="0048713E">
        <w:rPr>
          <w:rFonts w:ascii="Verdana" w:hAnsi="Verdana"/>
          <w:sz w:val="22"/>
          <w:szCs w:val="22"/>
          <w:lang w:val="es-ES"/>
        </w:rPr>
        <w:t>. Medidas de mitigación del sector Residencial</w:t>
      </w:r>
      <w:r>
        <w:rPr>
          <w:rFonts w:ascii="Verdana" w:hAnsi="Verdana"/>
          <w:sz w:val="22"/>
          <w:szCs w:val="22"/>
          <w:lang w:val="es-ES"/>
        </w:rPr>
        <w:t>.</w:t>
      </w:r>
    </w:p>
    <w:p w14:paraId="4BA2670B" w14:textId="77777777" w:rsidR="00EC5DED" w:rsidRPr="0048713E" w:rsidRDefault="00EC5DED" w:rsidP="00CE47C5">
      <w:pPr>
        <w:ind w:right="0"/>
        <w:rPr>
          <w:rFonts w:ascii="Verdana" w:hAnsi="Verdana"/>
          <w:b/>
          <w:sz w:val="22"/>
          <w:szCs w:val="22"/>
          <w:lang w:val="es-ES"/>
        </w:rPr>
      </w:pPr>
    </w:p>
    <w:p w14:paraId="3057E691" w14:textId="77777777" w:rsidR="00EC5DED" w:rsidRPr="0048713E" w:rsidRDefault="00EC5DED" w:rsidP="00CE47C5">
      <w:pPr>
        <w:ind w:right="0"/>
        <w:rPr>
          <w:rFonts w:ascii="Verdana" w:hAnsi="Verdana"/>
          <w:b/>
          <w:sz w:val="22"/>
          <w:szCs w:val="22"/>
          <w:lang w:val="es-ES"/>
        </w:rPr>
      </w:pPr>
    </w:p>
    <w:p w14:paraId="37350CC9" w14:textId="77777777" w:rsidR="00FA3A0A" w:rsidRPr="0048713E" w:rsidRDefault="003D43A1" w:rsidP="00CE47C5">
      <w:pPr>
        <w:ind w:right="0"/>
        <w:jc w:val="left"/>
        <w:rPr>
          <w:rFonts w:ascii="Verdana" w:hAnsi="Verdana"/>
          <w:b/>
        </w:rPr>
      </w:pPr>
      <w:bookmarkStart w:id="78" w:name="_Toc392495622"/>
      <w:r w:rsidRPr="0048713E">
        <w:rPr>
          <w:rFonts w:ascii="Verdana" w:hAnsi="Verdana"/>
          <w:b/>
        </w:rPr>
        <w:t>8</w:t>
      </w:r>
      <w:r w:rsidR="00296985" w:rsidRPr="0048713E">
        <w:rPr>
          <w:rFonts w:ascii="Verdana" w:hAnsi="Verdana"/>
          <w:b/>
        </w:rPr>
        <w:t>.3</w:t>
      </w:r>
      <w:r w:rsidR="005D2300" w:rsidRPr="0048713E">
        <w:rPr>
          <w:rFonts w:ascii="Verdana" w:hAnsi="Verdana"/>
          <w:b/>
        </w:rPr>
        <w:t xml:space="preserve"> Mitigación Sector Agrícola</w:t>
      </w:r>
      <w:bookmarkEnd w:id="78"/>
    </w:p>
    <w:p w14:paraId="09385922" w14:textId="77777777" w:rsidR="005D2300" w:rsidRPr="0048713E" w:rsidRDefault="005D2300" w:rsidP="00CE47C5">
      <w:pPr>
        <w:rPr>
          <w:rFonts w:ascii="Verdana" w:hAnsi="Verdana"/>
          <w:lang w:val="es-ES"/>
        </w:rPr>
      </w:pPr>
      <w:r w:rsidRPr="0048713E">
        <w:rPr>
          <w:rFonts w:ascii="Verdana" w:hAnsi="Verdana"/>
          <w:lang w:val="es-ES"/>
        </w:rPr>
        <w:t>En México, las medidas de mitigación de emisiones de GEI no son ajenas a las políticas gubernamentales; en la actualidad, varias actividades en el país cuyo objetivo es atender las prioridades nacionales de desarrollo, ayudan a reducir simultáneamente la tasa actual de crecimiento de las emisiones. Estas actividades  incluyen: la adecuada conservación y manejo de los bosques naturales, las alternativas para disminuir la deforestación, así como la reforestación de las tierras  degradadas y deforestadas y el fomento de los sistemas  agroforestales (INE, 2006).</w:t>
      </w:r>
    </w:p>
    <w:p w14:paraId="51C02639" w14:textId="77777777" w:rsidR="005D2300" w:rsidRPr="0048713E" w:rsidRDefault="005D2300" w:rsidP="00CE47C5">
      <w:pPr>
        <w:autoSpaceDE w:val="0"/>
        <w:autoSpaceDN w:val="0"/>
        <w:adjustRightInd w:val="0"/>
        <w:ind w:right="0"/>
        <w:rPr>
          <w:rFonts w:ascii="Verdana" w:hAnsi="Verdana"/>
        </w:rPr>
      </w:pPr>
    </w:p>
    <w:p w14:paraId="53872D60" w14:textId="77777777" w:rsidR="005D2300" w:rsidRPr="0048713E" w:rsidRDefault="005D2300" w:rsidP="00CE47C5">
      <w:pPr>
        <w:autoSpaceDE w:val="0"/>
        <w:autoSpaceDN w:val="0"/>
        <w:adjustRightInd w:val="0"/>
        <w:ind w:right="-376"/>
        <w:rPr>
          <w:rFonts w:ascii="Verdana" w:hAnsi="Verdana"/>
          <w:color w:val="auto"/>
        </w:rPr>
      </w:pPr>
      <w:r w:rsidRPr="0048713E">
        <w:rPr>
          <w:rFonts w:ascii="Verdana" w:hAnsi="Verdana"/>
        </w:rPr>
        <w:t xml:space="preserve">En 2009 se promovió </w:t>
      </w:r>
      <w:r w:rsidRPr="0048713E">
        <w:rPr>
          <w:rFonts w:ascii="Verdana" w:hAnsi="Verdana"/>
          <w:color w:val="auto"/>
        </w:rPr>
        <w:t>la mecanización de la cosecha en verde de la caña de azúcar mediante el apoyo para la adquisición y uso de cosechadoras en verde, así como la elaboración y aplicación de compostas a base de cachaza de caña para el mejoramiento de los suelos.</w:t>
      </w:r>
    </w:p>
    <w:p w14:paraId="03E49F75" w14:textId="77777777" w:rsidR="005D2300" w:rsidRPr="0048713E" w:rsidRDefault="005D2300" w:rsidP="00CE47C5">
      <w:pPr>
        <w:autoSpaceDE w:val="0"/>
        <w:autoSpaceDN w:val="0"/>
        <w:adjustRightInd w:val="0"/>
        <w:ind w:right="0"/>
        <w:rPr>
          <w:rFonts w:ascii="Verdana" w:hAnsi="Verdana"/>
        </w:rPr>
      </w:pPr>
    </w:p>
    <w:p w14:paraId="74C60E56" w14:textId="77777777" w:rsidR="005D2300" w:rsidRPr="0048713E" w:rsidRDefault="005D2300" w:rsidP="00CE47C5">
      <w:pPr>
        <w:rPr>
          <w:rFonts w:ascii="Verdana" w:hAnsi="Verdana"/>
        </w:rPr>
      </w:pPr>
      <w:r w:rsidRPr="0048713E">
        <w:rPr>
          <w:rFonts w:ascii="Verdana" w:hAnsi="Verdana"/>
        </w:rPr>
        <w:t>El uso de fertilizantes constituye una importante fuente d</w:t>
      </w:r>
      <w:r w:rsidR="00A97178" w:rsidRPr="0048713E">
        <w:rPr>
          <w:rFonts w:ascii="Verdana" w:hAnsi="Verdana"/>
        </w:rPr>
        <w:t>e emisiones de óxido nitroso (N</w:t>
      </w:r>
      <w:r w:rsidR="00A97178" w:rsidRPr="0048713E">
        <w:rPr>
          <w:rFonts w:ascii="Verdana" w:hAnsi="Verdana"/>
          <w:vertAlign w:val="subscript"/>
        </w:rPr>
        <w:t>2</w:t>
      </w:r>
      <w:r w:rsidRPr="0048713E">
        <w:rPr>
          <w:rFonts w:ascii="Verdana" w:hAnsi="Verdana"/>
        </w:rPr>
        <w:t>O), que puede mitigarse mediante un uso más racional y la utilización de biofertilizantes. Para apoyar estas acciones, el Instituto Nacional de Investigaciones Forestales, Agrícolas y Pecuarias (INIFAP) produce en 2009, un total de 1.5 millones de unidades de biofertilizantes para inducir su aplicación en igual número de hectáreas, y estima llegar a cubrir por lo menos 2 millones de hectáreas en el año 2012, año en que publicará también un Manual de Buenas Prácticas para el Uso de Fertilizantes (INE, 2009).</w:t>
      </w:r>
    </w:p>
    <w:p w14:paraId="6D20FA57" w14:textId="77777777" w:rsidR="005D2300" w:rsidRPr="0048713E" w:rsidRDefault="005D2300" w:rsidP="00CE47C5">
      <w:pPr>
        <w:rPr>
          <w:rFonts w:ascii="Verdana" w:hAnsi="Verdana"/>
        </w:rPr>
      </w:pPr>
    </w:p>
    <w:p w14:paraId="2530DA9C" w14:textId="77777777" w:rsidR="001B0939" w:rsidRPr="0048713E" w:rsidRDefault="001B0939" w:rsidP="00CE47C5">
      <w:pPr>
        <w:rPr>
          <w:rFonts w:ascii="Verdana" w:hAnsi="Verdana"/>
        </w:rPr>
      </w:pPr>
      <w:r w:rsidRPr="0048713E">
        <w:rPr>
          <w:rFonts w:ascii="Verdana" w:hAnsi="Verdana"/>
          <w:lang w:val="es-ES"/>
        </w:rPr>
        <w:t xml:space="preserve">Por lo que el Municipio </w:t>
      </w:r>
      <w:r w:rsidR="000C7BC8" w:rsidRPr="0048713E">
        <w:rPr>
          <w:rFonts w:ascii="Verdana" w:hAnsi="Verdana"/>
          <w:lang w:val="es-ES"/>
        </w:rPr>
        <w:t xml:space="preserve">Concepción de Buenos Aires </w:t>
      </w:r>
      <w:r w:rsidRPr="0048713E">
        <w:rPr>
          <w:rFonts w:ascii="Verdana" w:hAnsi="Verdana"/>
          <w:lang w:val="es-ES"/>
        </w:rPr>
        <w:t xml:space="preserve">propone: </w:t>
      </w:r>
      <w:r w:rsidR="00EC5DED" w:rsidRPr="0048713E">
        <w:rPr>
          <w:rFonts w:ascii="Verdana" w:hAnsi="Verdana"/>
          <w:lang w:val="es-ES"/>
        </w:rPr>
        <w:t>Fortalecer la medida de cercos vivos. Campaña para uso de herbicidas, fung</w:t>
      </w:r>
      <w:r w:rsidR="002A5AE4" w:rsidRPr="0048713E">
        <w:rPr>
          <w:rFonts w:ascii="Verdana" w:hAnsi="Verdana"/>
          <w:lang w:val="es-ES"/>
        </w:rPr>
        <w:t xml:space="preserve">icidas e </w:t>
      </w:r>
      <w:r w:rsidR="00C416C1">
        <w:rPr>
          <w:rFonts w:ascii="Verdana" w:hAnsi="Verdana"/>
          <w:lang w:val="es-ES"/>
        </w:rPr>
        <w:t>insecticidas orgánicos (Tabla 40</w:t>
      </w:r>
      <w:r w:rsidR="002A5AE4" w:rsidRPr="0048713E">
        <w:rPr>
          <w:rFonts w:ascii="Verdana" w:hAnsi="Verdana"/>
          <w:lang w:val="es-ES"/>
        </w:rPr>
        <w:t xml:space="preserve">). </w:t>
      </w:r>
    </w:p>
    <w:p w14:paraId="5E3F6804" w14:textId="77777777" w:rsidR="008F66C0" w:rsidRPr="0048713E" w:rsidRDefault="008F66C0" w:rsidP="00CE47C5">
      <w:pPr>
        <w:rPr>
          <w:rFonts w:ascii="Verdana" w:hAnsi="Verdana"/>
        </w:rPr>
      </w:pPr>
    </w:p>
    <w:tbl>
      <w:tblPr>
        <w:tblW w:w="562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998"/>
        <w:gridCol w:w="1142"/>
        <w:gridCol w:w="1137"/>
        <w:gridCol w:w="1839"/>
        <w:gridCol w:w="1391"/>
        <w:gridCol w:w="1532"/>
        <w:gridCol w:w="1207"/>
      </w:tblGrid>
      <w:tr w:rsidR="004F45C3" w:rsidRPr="0048713E" w14:paraId="2AE12C1E" w14:textId="77777777" w:rsidTr="002A5AE4">
        <w:trPr>
          <w:trHeight w:val="785"/>
          <w:jc w:val="center"/>
        </w:trPr>
        <w:tc>
          <w:tcPr>
            <w:tcW w:w="432" w:type="pct"/>
            <w:shd w:val="clear" w:color="auto" w:fill="4F81BD"/>
            <w:vAlign w:val="center"/>
          </w:tcPr>
          <w:p w14:paraId="41863705" w14:textId="77777777" w:rsidR="00A90643" w:rsidRPr="0048713E" w:rsidRDefault="00A90643" w:rsidP="00CE47C5">
            <w:pPr>
              <w:ind w:right="-74"/>
              <w:jc w:val="center"/>
              <w:rPr>
                <w:rFonts w:ascii="Verdana" w:hAnsi="Verdana"/>
                <w:b/>
                <w:sz w:val="16"/>
                <w:szCs w:val="20"/>
              </w:rPr>
            </w:pPr>
            <w:r w:rsidRPr="0048713E">
              <w:rPr>
                <w:rFonts w:ascii="Verdana" w:hAnsi="Verdana"/>
                <w:b/>
                <w:sz w:val="16"/>
                <w:szCs w:val="20"/>
              </w:rPr>
              <w:t>Sector</w:t>
            </w:r>
          </w:p>
        </w:tc>
        <w:tc>
          <w:tcPr>
            <w:tcW w:w="512" w:type="pct"/>
            <w:shd w:val="clear" w:color="auto" w:fill="4F81BD"/>
            <w:vAlign w:val="center"/>
          </w:tcPr>
          <w:p w14:paraId="54F9A54A" w14:textId="77777777" w:rsidR="00A90643" w:rsidRPr="0048713E" w:rsidRDefault="00A90643" w:rsidP="00CE47C5">
            <w:pPr>
              <w:ind w:right="-74"/>
              <w:jc w:val="center"/>
              <w:rPr>
                <w:rFonts w:ascii="Verdana" w:hAnsi="Verdana"/>
                <w:b/>
                <w:sz w:val="16"/>
                <w:szCs w:val="20"/>
              </w:rPr>
            </w:pPr>
            <w:r w:rsidRPr="0048713E">
              <w:rPr>
                <w:rFonts w:ascii="Verdana" w:hAnsi="Verdana"/>
                <w:b/>
                <w:sz w:val="16"/>
                <w:szCs w:val="20"/>
              </w:rPr>
              <w:t>Causas de GEI</w:t>
            </w:r>
          </w:p>
        </w:tc>
        <w:tc>
          <w:tcPr>
            <w:tcW w:w="582" w:type="pct"/>
            <w:shd w:val="clear" w:color="auto" w:fill="4F81BD"/>
            <w:vAlign w:val="center"/>
          </w:tcPr>
          <w:p w14:paraId="0846E5FF" w14:textId="77777777" w:rsidR="00A90643" w:rsidRPr="0048713E" w:rsidRDefault="00A90643" w:rsidP="00CE47C5">
            <w:pPr>
              <w:ind w:right="-74"/>
              <w:jc w:val="center"/>
              <w:rPr>
                <w:rFonts w:ascii="Verdana" w:hAnsi="Verdana"/>
                <w:b/>
                <w:sz w:val="16"/>
                <w:szCs w:val="20"/>
              </w:rPr>
            </w:pPr>
            <w:r w:rsidRPr="0048713E">
              <w:rPr>
                <w:rFonts w:ascii="Verdana" w:hAnsi="Verdana"/>
                <w:b/>
                <w:sz w:val="16"/>
                <w:szCs w:val="20"/>
              </w:rPr>
              <w:t>Medidas de Mitigación</w:t>
            </w:r>
          </w:p>
        </w:tc>
        <w:tc>
          <w:tcPr>
            <w:tcW w:w="525" w:type="pct"/>
            <w:shd w:val="clear" w:color="auto" w:fill="4F81BD"/>
            <w:vAlign w:val="center"/>
          </w:tcPr>
          <w:p w14:paraId="22F22082" w14:textId="77777777" w:rsidR="00A90643" w:rsidRPr="0048713E" w:rsidRDefault="00A90643" w:rsidP="00CE47C5">
            <w:pPr>
              <w:ind w:right="-74"/>
              <w:jc w:val="center"/>
              <w:rPr>
                <w:rFonts w:ascii="Verdana" w:hAnsi="Verdana"/>
                <w:b/>
                <w:sz w:val="16"/>
                <w:szCs w:val="20"/>
              </w:rPr>
            </w:pPr>
            <w:r w:rsidRPr="0048713E">
              <w:rPr>
                <w:rFonts w:ascii="Verdana" w:hAnsi="Verdana"/>
                <w:b/>
                <w:sz w:val="16"/>
                <w:szCs w:val="20"/>
              </w:rPr>
              <w:t>Programa  o proyecto</w:t>
            </w:r>
          </w:p>
        </w:tc>
        <w:tc>
          <w:tcPr>
            <w:tcW w:w="924" w:type="pct"/>
            <w:shd w:val="clear" w:color="auto" w:fill="4F81BD"/>
            <w:vAlign w:val="center"/>
          </w:tcPr>
          <w:p w14:paraId="3DD5EFE5" w14:textId="77777777" w:rsidR="00A90643" w:rsidRPr="0048713E" w:rsidRDefault="00A90643" w:rsidP="00CE47C5">
            <w:pPr>
              <w:ind w:right="-74"/>
              <w:jc w:val="center"/>
              <w:rPr>
                <w:rFonts w:ascii="Verdana" w:hAnsi="Verdana"/>
                <w:b/>
                <w:sz w:val="16"/>
                <w:szCs w:val="20"/>
              </w:rPr>
            </w:pPr>
            <w:r w:rsidRPr="0048713E">
              <w:rPr>
                <w:rFonts w:ascii="Verdana" w:hAnsi="Verdana"/>
                <w:b/>
                <w:sz w:val="16"/>
                <w:szCs w:val="20"/>
              </w:rPr>
              <w:t xml:space="preserve">Dependencia o programa del municipio, (colocar la fuente) </w:t>
            </w:r>
          </w:p>
        </w:tc>
        <w:tc>
          <w:tcPr>
            <w:tcW w:w="704" w:type="pct"/>
            <w:shd w:val="clear" w:color="auto" w:fill="4F81BD"/>
            <w:vAlign w:val="center"/>
          </w:tcPr>
          <w:p w14:paraId="536107C5" w14:textId="77777777" w:rsidR="00A90643" w:rsidRPr="0048713E" w:rsidRDefault="00FA3A0A" w:rsidP="00CE47C5">
            <w:pPr>
              <w:ind w:right="-74"/>
              <w:jc w:val="center"/>
              <w:rPr>
                <w:rFonts w:ascii="Verdana" w:hAnsi="Verdana"/>
                <w:b/>
                <w:sz w:val="16"/>
                <w:szCs w:val="20"/>
              </w:rPr>
            </w:pPr>
            <w:r w:rsidRPr="0048713E">
              <w:rPr>
                <w:rFonts w:ascii="Verdana" w:hAnsi="Verdana"/>
                <w:b/>
                <w:sz w:val="16"/>
                <w:szCs w:val="20"/>
              </w:rPr>
              <w:t>Descripción</w:t>
            </w:r>
            <w:r w:rsidR="00A90643" w:rsidRPr="0048713E">
              <w:rPr>
                <w:rFonts w:ascii="Verdana" w:hAnsi="Verdana"/>
                <w:b/>
                <w:sz w:val="16"/>
                <w:szCs w:val="20"/>
              </w:rPr>
              <w:t xml:space="preserve"> y objetivos</w:t>
            </w:r>
          </w:p>
        </w:tc>
        <w:tc>
          <w:tcPr>
            <w:tcW w:w="773" w:type="pct"/>
            <w:shd w:val="clear" w:color="auto" w:fill="4F81BD"/>
            <w:vAlign w:val="center"/>
          </w:tcPr>
          <w:p w14:paraId="4C73F9C4" w14:textId="77777777" w:rsidR="00A90643" w:rsidRPr="0048713E" w:rsidRDefault="00A90643" w:rsidP="00CE47C5">
            <w:pPr>
              <w:ind w:right="-74"/>
              <w:jc w:val="center"/>
              <w:rPr>
                <w:rFonts w:ascii="Verdana" w:hAnsi="Verdana"/>
                <w:b/>
                <w:sz w:val="16"/>
                <w:szCs w:val="20"/>
              </w:rPr>
            </w:pPr>
            <w:r w:rsidRPr="0048713E">
              <w:rPr>
                <w:rFonts w:ascii="Verdana" w:hAnsi="Verdana"/>
                <w:b/>
                <w:sz w:val="16"/>
                <w:szCs w:val="20"/>
              </w:rPr>
              <w:t>Medios y costos para realizarlo</w:t>
            </w:r>
          </w:p>
        </w:tc>
        <w:tc>
          <w:tcPr>
            <w:tcW w:w="547" w:type="pct"/>
            <w:shd w:val="clear" w:color="auto" w:fill="4F81BD"/>
            <w:vAlign w:val="center"/>
          </w:tcPr>
          <w:p w14:paraId="1841AEF2" w14:textId="77777777" w:rsidR="00A90643" w:rsidRPr="0048713E" w:rsidRDefault="00A90643" w:rsidP="00CE47C5">
            <w:pPr>
              <w:ind w:right="-74"/>
              <w:jc w:val="center"/>
              <w:rPr>
                <w:rFonts w:ascii="Verdana" w:hAnsi="Verdana"/>
                <w:b/>
                <w:sz w:val="16"/>
                <w:szCs w:val="20"/>
              </w:rPr>
            </w:pPr>
            <w:r w:rsidRPr="0048713E">
              <w:rPr>
                <w:rFonts w:ascii="Verdana" w:hAnsi="Verdana"/>
                <w:b/>
                <w:sz w:val="16"/>
                <w:szCs w:val="20"/>
              </w:rPr>
              <w:t>Obstáculos limitantes</w:t>
            </w:r>
          </w:p>
        </w:tc>
      </w:tr>
      <w:tr w:rsidR="004F45C3" w:rsidRPr="0048713E" w14:paraId="16D87190" w14:textId="77777777" w:rsidTr="002A5AE4">
        <w:trPr>
          <w:trHeight w:val="560"/>
          <w:jc w:val="center"/>
        </w:trPr>
        <w:tc>
          <w:tcPr>
            <w:tcW w:w="432" w:type="pct"/>
            <w:vMerge w:val="restart"/>
            <w:shd w:val="clear" w:color="auto" w:fill="auto"/>
            <w:vAlign w:val="center"/>
          </w:tcPr>
          <w:p w14:paraId="1B664933" w14:textId="77777777" w:rsidR="000C7BC8" w:rsidRPr="0048713E" w:rsidRDefault="000C7BC8" w:rsidP="00CE47C5">
            <w:pPr>
              <w:ind w:right="-74"/>
              <w:jc w:val="center"/>
              <w:rPr>
                <w:rFonts w:ascii="Verdana" w:hAnsi="Verdana"/>
                <w:b/>
                <w:sz w:val="16"/>
                <w:szCs w:val="20"/>
              </w:rPr>
            </w:pPr>
            <w:r w:rsidRPr="0048713E">
              <w:rPr>
                <w:rFonts w:ascii="Verdana" w:hAnsi="Verdana"/>
                <w:b/>
                <w:sz w:val="16"/>
                <w:szCs w:val="20"/>
              </w:rPr>
              <w:t>Agrícola</w:t>
            </w:r>
          </w:p>
        </w:tc>
        <w:tc>
          <w:tcPr>
            <w:tcW w:w="512" w:type="pct"/>
            <w:shd w:val="clear" w:color="auto" w:fill="auto"/>
          </w:tcPr>
          <w:p w14:paraId="3E12FC40" w14:textId="77777777" w:rsidR="000C7BC8" w:rsidRPr="0048713E" w:rsidRDefault="000C7BC8" w:rsidP="00CE47C5">
            <w:pPr>
              <w:ind w:right="-43"/>
              <w:jc w:val="left"/>
              <w:rPr>
                <w:rFonts w:ascii="Verdana" w:hAnsi="Verdana"/>
                <w:sz w:val="16"/>
                <w:szCs w:val="16"/>
              </w:rPr>
            </w:pPr>
            <w:r w:rsidRPr="0048713E">
              <w:rPr>
                <w:rFonts w:ascii="Verdana" w:hAnsi="Verdana"/>
                <w:sz w:val="16"/>
                <w:szCs w:val="16"/>
              </w:rPr>
              <w:t>Perdida en    cobertura vegetal.</w:t>
            </w:r>
          </w:p>
        </w:tc>
        <w:tc>
          <w:tcPr>
            <w:tcW w:w="582" w:type="pct"/>
            <w:shd w:val="clear" w:color="auto" w:fill="auto"/>
          </w:tcPr>
          <w:p w14:paraId="7963EB1A" w14:textId="77777777" w:rsidR="000C7BC8" w:rsidRPr="0048713E" w:rsidRDefault="000C7BC8" w:rsidP="00CE47C5">
            <w:pPr>
              <w:ind w:right="-53"/>
              <w:jc w:val="left"/>
              <w:rPr>
                <w:rFonts w:ascii="Verdana" w:hAnsi="Verdana"/>
                <w:sz w:val="16"/>
                <w:szCs w:val="16"/>
              </w:rPr>
            </w:pPr>
            <w:r w:rsidRPr="0048713E">
              <w:rPr>
                <w:rFonts w:ascii="Verdana" w:hAnsi="Verdana"/>
                <w:sz w:val="16"/>
                <w:szCs w:val="16"/>
              </w:rPr>
              <w:t>Fortalecer la medida de    cercos vivos.</w:t>
            </w:r>
          </w:p>
        </w:tc>
        <w:tc>
          <w:tcPr>
            <w:tcW w:w="525" w:type="pct"/>
            <w:shd w:val="clear" w:color="auto" w:fill="auto"/>
          </w:tcPr>
          <w:p w14:paraId="093F4C12" w14:textId="77777777" w:rsidR="000C7BC8" w:rsidRPr="0048713E" w:rsidRDefault="000C7BC8" w:rsidP="00CE47C5">
            <w:pPr>
              <w:ind w:right="-114"/>
              <w:jc w:val="left"/>
              <w:rPr>
                <w:rFonts w:ascii="Verdana" w:hAnsi="Verdana"/>
                <w:sz w:val="16"/>
                <w:szCs w:val="16"/>
              </w:rPr>
            </w:pPr>
            <w:r w:rsidRPr="0048713E">
              <w:rPr>
                <w:rFonts w:ascii="Verdana" w:hAnsi="Verdana"/>
                <w:sz w:val="16"/>
                <w:szCs w:val="16"/>
              </w:rPr>
              <w:t>Cercos vivos.</w:t>
            </w:r>
          </w:p>
        </w:tc>
        <w:tc>
          <w:tcPr>
            <w:tcW w:w="924" w:type="pct"/>
            <w:shd w:val="clear" w:color="auto" w:fill="auto"/>
          </w:tcPr>
          <w:p w14:paraId="5C55F952" w14:textId="77777777" w:rsidR="000C7BC8" w:rsidRPr="0048713E" w:rsidRDefault="000C7BC8" w:rsidP="00CE47C5">
            <w:pPr>
              <w:ind w:right="-11"/>
              <w:jc w:val="left"/>
              <w:rPr>
                <w:rFonts w:ascii="Verdana" w:hAnsi="Verdana"/>
                <w:sz w:val="16"/>
                <w:szCs w:val="16"/>
              </w:rPr>
            </w:pPr>
            <w:r w:rsidRPr="0048713E">
              <w:rPr>
                <w:rFonts w:ascii="Verdana" w:hAnsi="Verdana"/>
                <w:sz w:val="16"/>
                <w:szCs w:val="20"/>
              </w:rPr>
              <w:t>Secretaría de Medio     Ambiente y Recursos Naturales, Secretaría de Agricultura Ganadería Desarrollo Rural Pesca</w:t>
            </w:r>
            <w:r w:rsidR="00EC5DED" w:rsidRPr="0048713E">
              <w:rPr>
                <w:rFonts w:ascii="Verdana" w:hAnsi="Verdana"/>
                <w:sz w:val="16"/>
                <w:szCs w:val="20"/>
              </w:rPr>
              <w:t xml:space="preserve">  </w:t>
            </w:r>
            <w:r w:rsidRPr="0048713E">
              <w:rPr>
                <w:rFonts w:ascii="Verdana" w:hAnsi="Verdana"/>
                <w:sz w:val="16"/>
                <w:szCs w:val="20"/>
              </w:rPr>
              <w:t>y</w:t>
            </w:r>
            <w:r w:rsidR="00EC5DED" w:rsidRPr="0048713E">
              <w:rPr>
                <w:rFonts w:ascii="Verdana" w:hAnsi="Verdana"/>
                <w:sz w:val="16"/>
                <w:szCs w:val="20"/>
              </w:rPr>
              <w:t xml:space="preserve"> </w:t>
            </w:r>
            <w:r w:rsidRPr="0048713E">
              <w:rPr>
                <w:rFonts w:ascii="Verdana" w:hAnsi="Verdana"/>
                <w:sz w:val="16"/>
                <w:szCs w:val="20"/>
              </w:rPr>
              <w:t>Alimentación</w:t>
            </w:r>
            <w:r w:rsidR="00EC5DED" w:rsidRPr="0048713E">
              <w:rPr>
                <w:rFonts w:ascii="Verdana" w:hAnsi="Verdana"/>
                <w:sz w:val="16"/>
                <w:szCs w:val="20"/>
              </w:rPr>
              <w:t xml:space="preserve">, </w:t>
            </w:r>
            <w:r w:rsidRPr="0048713E">
              <w:rPr>
                <w:rFonts w:ascii="Verdana" w:hAnsi="Verdana"/>
                <w:sz w:val="16"/>
                <w:szCs w:val="20"/>
              </w:rPr>
              <w:t xml:space="preserve">Comisión Nacional Forestal, Secretaría de Medio Ambiente y Desarrollo Territorial, Secretaría de Desarrollo Rural, </w:t>
            </w:r>
            <w:r w:rsidR="000A127B" w:rsidRPr="0048713E">
              <w:rPr>
                <w:rFonts w:ascii="Verdana" w:hAnsi="Verdana"/>
                <w:sz w:val="16"/>
                <w:szCs w:val="20"/>
              </w:rPr>
              <w:t xml:space="preserve">Junta Intermunicipal de Medio Ambiente del Río Coahuayana, </w:t>
            </w:r>
            <w:r w:rsidRPr="0048713E">
              <w:rPr>
                <w:rFonts w:ascii="Verdana" w:hAnsi="Verdana"/>
                <w:sz w:val="16"/>
                <w:szCs w:val="20"/>
              </w:rPr>
              <w:t>Dirección de Eco</w:t>
            </w:r>
            <w:r w:rsidR="000A127B" w:rsidRPr="0048713E">
              <w:rPr>
                <w:rFonts w:ascii="Verdana" w:hAnsi="Verdana"/>
                <w:sz w:val="16"/>
                <w:szCs w:val="20"/>
              </w:rPr>
              <w:t>logía Municipal, Dirección</w:t>
            </w:r>
            <w:r w:rsidRPr="0048713E">
              <w:rPr>
                <w:rFonts w:ascii="Verdana" w:hAnsi="Verdana"/>
                <w:sz w:val="16"/>
                <w:szCs w:val="20"/>
              </w:rPr>
              <w:t xml:space="preserve"> de Desarrollo </w:t>
            </w:r>
            <w:r w:rsidR="000A127B" w:rsidRPr="0048713E">
              <w:rPr>
                <w:rFonts w:ascii="Verdana" w:hAnsi="Verdana"/>
                <w:sz w:val="16"/>
                <w:szCs w:val="20"/>
              </w:rPr>
              <w:t>Rural</w:t>
            </w:r>
            <w:r w:rsidRPr="0048713E">
              <w:rPr>
                <w:rFonts w:ascii="Verdana" w:hAnsi="Verdana"/>
                <w:sz w:val="16"/>
                <w:szCs w:val="20"/>
              </w:rPr>
              <w:t xml:space="preserve"> Munic</w:t>
            </w:r>
            <w:r w:rsidR="00EC5DED" w:rsidRPr="0048713E">
              <w:rPr>
                <w:rFonts w:ascii="Verdana" w:hAnsi="Verdana"/>
                <w:sz w:val="16"/>
                <w:szCs w:val="20"/>
              </w:rPr>
              <w:t xml:space="preserve">ipal, Ejidos, Asociaciones </w:t>
            </w:r>
            <w:r w:rsidRPr="0048713E">
              <w:rPr>
                <w:rFonts w:ascii="Verdana" w:hAnsi="Verdana"/>
                <w:sz w:val="16"/>
                <w:szCs w:val="20"/>
              </w:rPr>
              <w:t>Ganaderas.</w:t>
            </w:r>
          </w:p>
        </w:tc>
        <w:tc>
          <w:tcPr>
            <w:tcW w:w="704" w:type="pct"/>
            <w:shd w:val="clear" w:color="auto" w:fill="auto"/>
          </w:tcPr>
          <w:p w14:paraId="694AB420" w14:textId="77777777" w:rsidR="000C7BC8" w:rsidRPr="0048713E" w:rsidRDefault="000C7BC8" w:rsidP="00CE47C5">
            <w:pPr>
              <w:ind w:right="-103"/>
              <w:jc w:val="left"/>
              <w:rPr>
                <w:rFonts w:ascii="Verdana" w:hAnsi="Verdana"/>
                <w:sz w:val="16"/>
                <w:szCs w:val="16"/>
              </w:rPr>
            </w:pPr>
            <w:r w:rsidRPr="0048713E">
              <w:rPr>
                <w:rFonts w:ascii="Verdana" w:hAnsi="Verdana"/>
                <w:sz w:val="16"/>
                <w:szCs w:val="16"/>
              </w:rPr>
              <w:t xml:space="preserve">Este vallado biológico tiene múltiples usos, tales como el proteger montes </w:t>
            </w:r>
            <w:r w:rsidR="00FA3A0A" w:rsidRPr="0048713E">
              <w:rPr>
                <w:rFonts w:ascii="Verdana" w:hAnsi="Verdana"/>
                <w:sz w:val="16"/>
                <w:szCs w:val="16"/>
              </w:rPr>
              <w:t xml:space="preserve">frutales, </w:t>
            </w:r>
            <w:r w:rsidRPr="0048713E">
              <w:rPr>
                <w:rFonts w:ascii="Verdana" w:hAnsi="Verdana"/>
                <w:sz w:val="16"/>
                <w:szCs w:val="16"/>
              </w:rPr>
              <w:t>huertas, viviendas, granjas, terrenos con destinos diversos, impidiendo</w:t>
            </w:r>
            <w:r w:rsidR="00EC5DED" w:rsidRPr="0048713E">
              <w:rPr>
                <w:rFonts w:ascii="Verdana" w:hAnsi="Verdana"/>
                <w:sz w:val="16"/>
                <w:szCs w:val="16"/>
              </w:rPr>
              <w:t xml:space="preserve"> </w:t>
            </w:r>
            <w:r w:rsidRPr="0048713E">
              <w:rPr>
                <w:rFonts w:ascii="Verdana" w:hAnsi="Verdana"/>
                <w:sz w:val="16"/>
                <w:szCs w:val="16"/>
              </w:rPr>
              <w:t>la incidencia de</w:t>
            </w:r>
            <w:r w:rsidR="00EC5DED" w:rsidRPr="0048713E">
              <w:rPr>
                <w:rFonts w:ascii="Verdana" w:hAnsi="Verdana"/>
                <w:sz w:val="16"/>
                <w:szCs w:val="16"/>
              </w:rPr>
              <w:t xml:space="preserve"> </w:t>
            </w:r>
            <w:r w:rsidRPr="0048713E">
              <w:rPr>
                <w:rFonts w:ascii="Verdana" w:hAnsi="Verdana"/>
                <w:sz w:val="16"/>
                <w:szCs w:val="16"/>
              </w:rPr>
              <w:t>animales que puedan dañar el objeto de producción</w:t>
            </w:r>
            <w:r w:rsidR="00FA3A0A" w:rsidRPr="0048713E">
              <w:rPr>
                <w:rFonts w:ascii="Verdana" w:hAnsi="Verdana"/>
                <w:sz w:val="16"/>
                <w:szCs w:val="16"/>
              </w:rPr>
              <w:t xml:space="preserve"> al igual </w:t>
            </w:r>
            <w:r w:rsidRPr="0048713E">
              <w:rPr>
                <w:rFonts w:ascii="Verdana" w:hAnsi="Verdana"/>
                <w:sz w:val="16"/>
                <w:szCs w:val="16"/>
              </w:rPr>
              <w:t>que la reducción del estrés climático del ganado.</w:t>
            </w:r>
          </w:p>
        </w:tc>
        <w:tc>
          <w:tcPr>
            <w:tcW w:w="773" w:type="pct"/>
            <w:shd w:val="clear" w:color="auto" w:fill="auto"/>
          </w:tcPr>
          <w:p w14:paraId="71ED1AB2" w14:textId="77777777" w:rsidR="000C7BC8" w:rsidRPr="0048713E" w:rsidRDefault="000C7BC8" w:rsidP="00CE47C5">
            <w:pPr>
              <w:ind w:right="-122"/>
              <w:jc w:val="left"/>
              <w:rPr>
                <w:rFonts w:ascii="Verdana" w:hAnsi="Verdana"/>
                <w:sz w:val="16"/>
                <w:szCs w:val="16"/>
              </w:rPr>
            </w:pPr>
            <w:r w:rsidRPr="0048713E">
              <w:rPr>
                <w:rFonts w:ascii="Verdana" w:hAnsi="Verdana"/>
                <w:sz w:val="16"/>
                <w:szCs w:val="16"/>
              </w:rPr>
              <w:t>Reforzar y dar seguimiento al programa de cercos vivos con especies nativas y</w:t>
            </w:r>
            <w:r w:rsidR="00EC5DED" w:rsidRPr="0048713E">
              <w:rPr>
                <w:rFonts w:ascii="Verdana" w:hAnsi="Verdana"/>
                <w:sz w:val="16"/>
                <w:szCs w:val="16"/>
              </w:rPr>
              <w:t xml:space="preserve"> </w:t>
            </w:r>
            <w:r w:rsidRPr="0048713E">
              <w:rPr>
                <w:rFonts w:ascii="Verdana" w:hAnsi="Verdana"/>
                <w:sz w:val="16"/>
                <w:szCs w:val="16"/>
              </w:rPr>
              <w:t>exóticas rústicas mediante una campaña para</w:t>
            </w:r>
            <w:r w:rsidR="00EC5DED" w:rsidRPr="0048713E">
              <w:rPr>
                <w:rFonts w:ascii="Verdana" w:hAnsi="Verdana"/>
                <w:sz w:val="16"/>
                <w:szCs w:val="16"/>
              </w:rPr>
              <w:t xml:space="preserve">     concientizar y demostrar lo</w:t>
            </w:r>
            <w:r w:rsidRPr="0048713E">
              <w:rPr>
                <w:rFonts w:ascii="Verdana" w:hAnsi="Verdana"/>
                <w:sz w:val="16"/>
                <w:szCs w:val="16"/>
              </w:rPr>
              <w:t xml:space="preserve">s beneficios. </w:t>
            </w:r>
          </w:p>
          <w:p w14:paraId="30260E29" w14:textId="77777777" w:rsidR="000C7BC8" w:rsidRPr="0048713E" w:rsidRDefault="000C7BC8" w:rsidP="00CE47C5">
            <w:pPr>
              <w:jc w:val="left"/>
              <w:rPr>
                <w:rFonts w:ascii="Verdana" w:hAnsi="Verdana"/>
                <w:sz w:val="16"/>
                <w:szCs w:val="16"/>
              </w:rPr>
            </w:pPr>
          </w:p>
        </w:tc>
        <w:tc>
          <w:tcPr>
            <w:tcW w:w="547" w:type="pct"/>
            <w:shd w:val="clear" w:color="auto" w:fill="auto"/>
          </w:tcPr>
          <w:p w14:paraId="3EF9F929" w14:textId="77777777" w:rsidR="000C7BC8" w:rsidRPr="0048713E" w:rsidRDefault="000C7BC8" w:rsidP="00CE47C5">
            <w:pPr>
              <w:ind w:right="-100"/>
              <w:jc w:val="left"/>
              <w:rPr>
                <w:rFonts w:ascii="Verdana" w:hAnsi="Verdana"/>
                <w:sz w:val="16"/>
                <w:szCs w:val="16"/>
              </w:rPr>
            </w:pPr>
            <w:r w:rsidRPr="0048713E">
              <w:rPr>
                <w:rFonts w:ascii="Verdana" w:hAnsi="Verdana"/>
                <w:sz w:val="16"/>
                <w:szCs w:val="16"/>
              </w:rPr>
              <w:t>Apatía ciudadana.</w:t>
            </w:r>
          </w:p>
        </w:tc>
      </w:tr>
      <w:tr w:rsidR="004F45C3" w:rsidRPr="0048713E" w14:paraId="5C1AE182" w14:textId="77777777" w:rsidTr="002A5AE4">
        <w:trPr>
          <w:trHeight w:val="564"/>
          <w:jc w:val="center"/>
        </w:trPr>
        <w:tc>
          <w:tcPr>
            <w:tcW w:w="432" w:type="pct"/>
            <w:vMerge/>
            <w:shd w:val="clear" w:color="auto" w:fill="auto"/>
          </w:tcPr>
          <w:p w14:paraId="088968B9" w14:textId="77777777" w:rsidR="000C7BC8" w:rsidRPr="0048713E" w:rsidRDefault="000C7BC8" w:rsidP="00CE47C5">
            <w:pPr>
              <w:rPr>
                <w:rFonts w:ascii="Verdana" w:hAnsi="Verdana"/>
                <w:sz w:val="16"/>
                <w:szCs w:val="20"/>
              </w:rPr>
            </w:pPr>
          </w:p>
        </w:tc>
        <w:tc>
          <w:tcPr>
            <w:tcW w:w="512" w:type="pct"/>
            <w:shd w:val="clear" w:color="auto" w:fill="auto"/>
          </w:tcPr>
          <w:p w14:paraId="1A8338A8" w14:textId="77777777" w:rsidR="000C7BC8" w:rsidRPr="0048713E" w:rsidRDefault="000C7BC8" w:rsidP="00CE47C5">
            <w:pPr>
              <w:rPr>
                <w:rFonts w:ascii="Verdana" w:hAnsi="Verdana"/>
                <w:sz w:val="16"/>
                <w:szCs w:val="20"/>
              </w:rPr>
            </w:pPr>
          </w:p>
        </w:tc>
        <w:tc>
          <w:tcPr>
            <w:tcW w:w="582" w:type="pct"/>
            <w:shd w:val="clear" w:color="auto" w:fill="auto"/>
          </w:tcPr>
          <w:p w14:paraId="37214865" w14:textId="77777777" w:rsidR="000C7BC8" w:rsidRPr="0048713E" w:rsidRDefault="000C7BC8" w:rsidP="00CE47C5">
            <w:pPr>
              <w:ind w:right="-153"/>
              <w:jc w:val="left"/>
              <w:rPr>
                <w:rFonts w:ascii="Verdana" w:hAnsi="Verdana"/>
                <w:sz w:val="16"/>
                <w:szCs w:val="16"/>
              </w:rPr>
            </w:pPr>
            <w:r w:rsidRPr="0048713E">
              <w:rPr>
                <w:rFonts w:ascii="Verdana" w:hAnsi="Verdana"/>
                <w:sz w:val="16"/>
                <w:szCs w:val="16"/>
              </w:rPr>
              <w:t>Campaña para      uso de       herbicidas, fungicidas e insecticidas orgánicos.</w:t>
            </w:r>
          </w:p>
        </w:tc>
        <w:tc>
          <w:tcPr>
            <w:tcW w:w="525" w:type="pct"/>
            <w:shd w:val="clear" w:color="auto" w:fill="auto"/>
          </w:tcPr>
          <w:p w14:paraId="12E3097C" w14:textId="77777777" w:rsidR="000C7BC8" w:rsidRPr="0048713E" w:rsidRDefault="000C7BC8" w:rsidP="00CE47C5">
            <w:pPr>
              <w:ind w:right="-121"/>
              <w:jc w:val="left"/>
              <w:rPr>
                <w:rFonts w:ascii="Verdana" w:hAnsi="Verdana"/>
                <w:sz w:val="16"/>
                <w:szCs w:val="16"/>
              </w:rPr>
            </w:pPr>
            <w:r w:rsidRPr="0048713E">
              <w:rPr>
                <w:rFonts w:ascii="Verdana" w:hAnsi="Verdana"/>
                <w:sz w:val="16"/>
                <w:szCs w:val="16"/>
              </w:rPr>
              <w:t>Uso de herbicidas, fungicidas, e insecticidas orgánicos.</w:t>
            </w:r>
          </w:p>
        </w:tc>
        <w:tc>
          <w:tcPr>
            <w:tcW w:w="924" w:type="pct"/>
            <w:shd w:val="clear" w:color="auto" w:fill="auto"/>
          </w:tcPr>
          <w:p w14:paraId="2AEF95C4" w14:textId="77777777" w:rsidR="000C7BC8" w:rsidRPr="0048713E" w:rsidRDefault="00FA3A0A" w:rsidP="00CE47C5">
            <w:pPr>
              <w:ind w:right="0"/>
              <w:jc w:val="left"/>
              <w:rPr>
                <w:rFonts w:ascii="Verdana" w:hAnsi="Verdana"/>
                <w:sz w:val="16"/>
                <w:szCs w:val="16"/>
              </w:rPr>
            </w:pPr>
            <w:r w:rsidRPr="0048713E">
              <w:rPr>
                <w:rFonts w:ascii="Verdana" w:hAnsi="Verdana"/>
                <w:sz w:val="16"/>
                <w:szCs w:val="20"/>
              </w:rPr>
              <w:t xml:space="preserve">Secretaría de </w:t>
            </w:r>
            <w:r w:rsidR="000C7BC8" w:rsidRPr="0048713E">
              <w:rPr>
                <w:rFonts w:ascii="Verdana" w:hAnsi="Verdana"/>
                <w:sz w:val="16"/>
                <w:szCs w:val="20"/>
              </w:rPr>
              <w:t xml:space="preserve">Medio Ambiente y Recursos  </w:t>
            </w:r>
            <w:r w:rsidRPr="0048713E">
              <w:rPr>
                <w:rFonts w:ascii="Verdana" w:hAnsi="Verdana"/>
                <w:sz w:val="16"/>
                <w:szCs w:val="20"/>
              </w:rPr>
              <w:t xml:space="preserve">   Naturales, Secretaría de </w:t>
            </w:r>
            <w:r w:rsidR="000C7BC8" w:rsidRPr="0048713E">
              <w:rPr>
                <w:rFonts w:ascii="Verdana" w:hAnsi="Verdana"/>
                <w:sz w:val="16"/>
                <w:szCs w:val="20"/>
              </w:rPr>
              <w:t>Agricultura Ganadería Desarrollo Rural Pesca y</w:t>
            </w:r>
            <w:r w:rsidR="00EC5DED" w:rsidRPr="0048713E">
              <w:rPr>
                <w:rFonts w:ascii="Verdana" w:hAnsi="Verdana"/>
                <w:sz w:val="16"/>
                <w:szCs w:val="20"/>
              </w:rPr>
              <w:t xml:space="preserve"> </w:t>
            </w:r>
            <w:r w:rsidR="000C7BC8" w:rsidRPr="0048713E">
              <w:rPr>
                <w:rFonts w:ascii="Verdana" w:hAnsi="Verdana"/>
                <w:sz w:val="16"/>
                <w:szCs w:val="20"/>
              </w:rPr>
              <w:t xml:space="preserve">Alimentación, </w:t>
            </w:r>
            <w:r w:rsidR="000C7BC8" w:rsidRPr="0048713E">
              <w:rPr>
                <w:rFonts w:ascii="Verdana" w:hAnsi="Verdana"/>
                <w:sz w:val="16"/>
                <w:szCs w:val="20"/>
              </w:rPr>
              <w:lastRenderedPageBreak/>
              <w:t>C</w:t>
            </w:r>
            <w:r w:rsidRPr="0048713E">
              <w:rPr>
                <w:rFonts w:ascii="Verdana" w:hAnsi="Verdana"/>
                <w:sz w:val="16"/>
                <w:szCs w:val="20"/>
              </w:rPr>
              <w:t xml:space="preserve">omisión Nacional </w:t>
            </w:r>
            <w:r w:rsidR="000C7BC8" w:rsidRPr="0048713E">
              <w:rPr>
                <w:rFonts w:ascii="Verdana" w:hAnsi="Verdana"/>
                <w:sz w:val="16"/>
                <w:szCs w:val="20"/>
              </w:rPr>
              <w:t>F</w:t>
            </w:r>
            <w:r w:rsidR="00EC5DED" w:rsidRPr="0048713E">
              <w:rPr>
                <w:rFonts w:ascii="Verdana" w:hAnsi="Verdana"/>
                <w:sz w:val="16"/>
                <w:szCs w:val="20"/>
              </w:rPr>
              <w:t xml:space="preserve">orestal, </w:t>
            </w:r>
            <w:r w:rsidRPr="0048713E">
              <w:rPr>
                <w:rFonts w:ascii="Verdana" w:hAnsi="Verdana"/>
                <w:sz w:val="16"/>
                <w:szCs w:val="20"/>
              </w:rPr>
              <w:t xml:space="preserve">Secretaría de </w:t>
            </w:r>
            <w:r w:rsidR="00EC5DED" w:rsidRPr="0048713E">
              <w:rPr>
                <w:rFonts w:ascii="Verdana" w:hAnsi="Verdana"/>
                <w:sz w:val="16"/>
                <w:szCs w:val="20"/>
              </w:rPr>
              <w:t xml:space="preserve">Medio Ambiente y Desarrollo </w:t>
            </w:r>
            <w:r w:rsidRPr="0048713E">
              <w:rPr>
                <w:rFonts w:ascii="Verdana" w:hAnsi="Verdana"/>
                <w:sz w:val="16"/>
                <w:szCs w:val="20"/>
              </w:rPr>
              <w:t xml:space="preserve">Territorial, Secretaría de Desarrollo Rural, </w:t>
            </w:r>
            <w:r w:rsidR="000A127B" w:rsidRPr="0048713E">
              <w:rPr>
                <w:rFonts w:ascii="Verdana" w:hAnsi="Verdana"/>
                <w:sz w:val="16"/>
                <w:szCs w:val="20"/>
              </w:rPr>
              <w:t>Junta Intermunicipal de Medio Ambiente del Río Coahuayana</w:t>
            </w:r>
            <w:r w:rsidR="000C7BC8" w:rsidRPr="0048713E">
              <w:rPr>
                <w:rFonts w:ascii="Verdana" w:hAnsi="Verdana"/>
                <w:sz w:val="16"/>
                <w:szCs w:val="20"/>
              </w:rPr>
              <w:t xml:space="preserve">, </w:t>
            </w:r>
            <w:r w:rsidRPr="0048713E">
              <w:rPr>
                <w:rFonts w:ascii="Verdana" w:hAnsi="Verdana"/>
                <w:sz w:val="16"/>
                <w:szCs w:val="20"/>
              </w:rPr>
              <w:t xml:space="preserve">Dirección de Ecología </w:t>
            </w:r>
            <w:r w:rsidR="00EC5DED" w:rsidRPr="0048713E">
              <w:rPr>
                <w:rFonts w:ascii="Verdana" w:hAnsi="Verdana"/>
                <w:sz w:val="16"/>
                <w:szCs w:val="20"/>
              </w:rPr>
              <w:t xml:space="preserve">Municipal, </w:t>
            </w:r>
            <w:r w:rsidR="000C7BC8" w:rsidRPr="0048713E">
              <w:rPr>
                <w:rFonts w:ascii="Verdana" w:hAnsi="Verdana"/>
                <w:sz w:val="16"/>
                <w:szCs w:val="20"/>
              </w:rPr>
              <w:t>D</w:t>
            </w:r>
            <w:r w:rsidRPr="0048713E">
              <w:rPr>
                <w:rFonts w:ascii="Verdana" w:hAnsi="Verdana"/>
                <w:sz w:val="16"/>
                <w:szCs w:val="20"/>
              </w:rPr>
              <w:t xml:space="preserve">irección de Desarrollo Rural </w:t>
            </w:r>
            <w:r w:rsidR="000C7BC8" w:rsidRPr="0048713E">
              <w:rPr>
                <w:rFonts w:ascii="Verdana" w:hAnsi="Verdana"/>
                <w:sz w:val="16"/>
                <w:szCs w:val="20"/>
              </w:rPr>
              <w:t>Munic</w:t>
            </w:r>
            <w:r w:rsidRPr="0048713E">
              <w:rPr>
                <w:rFonts w:ascii="Verdana" w:hAnsi="Verdana"/>
                <w:sz w:val="16"/>
                <w:szCs w:val="20"/>
              </w:rPr>
              <w:t xml:space="preserve">ipal, Ejidos, Asociaciones </w:t>
            </w:r>
            <w:r w:rsidR="000C7BC8" w:rsidRPr="0048713E">
              <w:rPr>
                <w:rFonts w:ascii="Verdana" w:hAnsi="Verdana"/>
                <w:sz w:val="16"/>
                <w:szCs w:val="20"/>
              </w:rPr>
              <w:t>Ganaderas.</w:t>
            </w:r>
          </w:p>
        </w:tc>
        <w:tc>
          <w:tcPr>
            <w:tcW w:w="704" w:type="pct"/>
            <w:shd w:val="clear" w:color="auto" w:fill="auto"/>
          </w:tcPr>
          <w:p w14:paraId="44515120" w14:textId="77777777" w:rsidR="00EC5DED" w:rsidRPr="0048713E" w:rsidRDefault="000C7BC8" w:rsidP="00CE47C5">
            <w:pPr>
              <w:ind w:right="-118"/>
              <w:jc w:val="left"/>
              <w:rPr>
                <w:rFonts w:ascii="Verdana" w:hAnsi="Verdana"/>
                <w:sz w:val="16"/>
                <w:szCs w:val="16"/>
              </w:rPr>
            </w:pPr>
            <w:r w:rsidRPr="0048713E">
              <w:rPr>
                <w:rFonts w:ascii="Verdana" w:hAnsi="Verdana"/>
                <w:sz w:val="16"/>
                <w:szCs w:val="16"/>
              </w:rPr>
              <w:lastRenderedPageBreak/>
              <w:t>Evitar la infertilidad de los suelos, ocasionada</w:t>
            </w:r>
            <w:r w:rsidR="00EC5DED" w:rsidRPr="0048713E">
              <w:rPr>
                <w:rFonts w:ascii="Verdana" w:hAnsi="Verdana"/>
                <w:sz w:val="16"/>
                <w:szCs w:val="16"/>
              </w:rPr>
              <w:t xml:space="preserve"> </w:t>
            </w:r>
            <w:r w:rsidRPr="0048713E">
              <w:rPr>
                <w:rFonts w:ascii="Verdana" w:hAnsi="Verdana"/>
                <w:sz w:val="16"/>
                <w:szCs w:val="16"/>
              </w:rPr>
              <w:t>por el uso constante de agroquímicos.</w:t>
            </w:r>
          </w:p>
          <w:p w14:paraId="7EA2190E" w14:textId="77777777" w:rsidR="000C7BC8" w:rsidRPr="0048713E" w:rsidRDefault="000C7BC8" w:rsidP="00CE47C5">
            <w:pPr>
              <w:ind w:right="-118"/>
              <w:jc w:val="left"/>
              <w:rPr>
                <w:rFonts w:ascii="Verdana" w:hAnsi="Verdana"/>
                <w:sz w:val="16"/>
                <w:szCs w:val="16"/>
              </w:rPr>
            </w:pPr>
            <w:r w:rsidRPr="0048713E">
              <w:rPr>
                <w:rFonts w:ascii="Verdana" w:hAnsi="Verdana"/>
                <w:sz w:val="16"/>
                <w:szCs w:val="16"/>
              </w:rPr>
              <w:t>Promover</w:t>
            </w:r>
            <w:r w:rsidR="00EC5DED" w:rsidRPr="0048713E">
              <w:rPr>
                <w:rFonts w:ascii="Verdana" w:hAnsi="Verdana"/>
                <w:sz w:val="16"/>
                <w:szCs w:val="16"/>
              </w:rPr>
              <w:t xml:space="preserve"> f</w:t>
            </w:r>
            <w:r w:rsidRPr="0048713E">
              <w:rPr>
                <w:rFonts w:ascii="Verdana" w:hAnsi="Verdana"/>
                <w:sz w:val="16"/>
                <w:szCs w:val="16"/>
              </w:rPr>
              <w:t xml:space="preserve">ormas alternativas de </w:t>
            </w:r>
            <w:r w:rsidRPr="0048713E">
              <w:rPr>
                <w:rFonts w:ascii="Verdana" w:hAnsi="Verdana"/>
                <w:sz w:val="16"/>
                <w:szCs w:val="16"/>
              </w:rPr>
              <w:lastRenderedPageBreak/>
              <w:t>usos de herbicidas, fungicidas, insecticidas orgánicos    reforzando los beneficios  no solo ambiental      sino también nutricional para        los humanos y ganado.</w:t>
            </w:r>
          </w:p>
        </w:tc>
        <w:tc>
          <w:tcPr>
            <w:tcW w:w="773" w:type="pct"/>
            <w:shd w:val="clear" w:color="auto" w:fill="auto"/>
          </w:tcPr>
          <w:p w14:paraId="2BA82586" w14:textId="77777777" w:rsidR="000C7BC8" w:rsidRPr="0048713E" w:rsidRDefault="000C7BC8" w:rsidP="00CE47C5">
            <w:pPr>
              <w:ind w:right="-46"/>
              <w:jc w:val="left"/>
              <w:rPr>
                <w:rFonts w:ascii="Verdana" w:hAnsi="Verdana"/>
                <w:sz w:val="16"/>
                <w:szCs w:val="16"/>
              </w:rPr>
            </w:pPr>
            <w:r w:rsidRPr="0048713E">
              <w:rPr>
                <w:rFonts w:ascii="Verdana" w:hAnsi="Verdana"/>
                <w:sz w:val="16"/>
                <w:szCs w:val="16"/>
              </w:rPr>
              <w:lastRenderedPageBreak/>
              <w:t>Mediante una campaña de concientización</w:t>
            </w:r>
            <w:r w:rsidR="00EC5DED" w:rsidRPr="0048713E">
              <w:rPr>
                <w:rFonts w:ascii="Verdana" w:hAnsi="Verdana"/>
                <w:sz w:val="16"/>
                <w:szCs w:val="16"/>
              </w:rPr>
              <w:t xml:space="preserve"> para los </w:t>
            </w:r>
            <w:r w:rsidRPr="0048713E">
              <w:rPr>
                <w:rFonts w:ascii="Verdana" w:hAnsi="Verdana"/>
                <w:sz w:val="16"/>
                <w:szCs w:val="16"/>
              </w:rPr>
              <w:t xml:space="preserve">campesinos y los profesionales del campo adoptando prácticas agropecuarias </w:t>
            </w:r>
            <w:r w:rsidRPr="0048713E">
              <w:rPr>
                <w:rFonts w:ascii="Verdana" w:hAnsi="Verdana"/>
                <w:sz w:val="16"/>
                <w:szCs w:val="16"/>
              </w:rPr>
              <w:lastRenderedPageBreak/>
              <w:t>orgánicas, que ayuden a mejorar y a conservar nuestro entorno.</w:t>
            </w:r>
          </w:p>
        </w:tc>
        <w:tc>
          <w:tcPr>
            <w:tcW w:w="547" w:type="pct"/>
            <w:shd w:val="clear" w:color="auto" w:fill="auto"/>
          </w:tcPr>
          <w:p w14:paraId="6CB44DD5" w14:textId="77777777" w:rsidR="000C7BC8" w:rsidRPr="0048713E" w:rsidRDefault="000C7BC8" w:rsidP="00CE47C5">
            <w:pPr>
              <w:ind w:right="-30"/>
              <w:jc w:val="left"/>
              <w:rPr>
                <w:rFonts w:ascii="Verdana" w:hAnsi="Verdana"/>
                <w:sz w:val="16"/>
                <w:szCs w:val="20"/>
              </w:rPr>
            </w:pPr>
            <w:r w:rsidRPr="0048713E">
              <w:rPr>
                <w:rFonts w:ascii="Verdana" w:hAnsi="Verdana"/>
                <w:sz w:val="16"/>
                <w:szCs w:val="20"/>
              </w:rPr>
              <w:lastRenderedPageBreak/>
              <w:t>Apatía por participar.</w:t>
            </w:r>
          </w:p>
        </w:tc>
      </w:tr>
    </w:tbl>
    <w:p w14:paraId="0E4A1F42" w14:textId="77777777" w:rsidR="005D2300" w:rsidRPr="0048713E" w:rsidRDefault="001923AF" w:rsidP="00CE47C5">
      <w:pPr>
        <w:pStyle w:val="Ttulo2"/>
        <w:jc w:val="center"/>
        <w:rPr>
          <w:rFonts w:ascii="Verdana" w:hAnsi="Verdana" w:cs="Arial"/>
          <w:i w:val="0"/>
          <w:sz w:val="20"/>
          <w:szCs w:val="20"/>
          <w:lang w:val="es-ES"/>
        </w:rPr>
      </w:pPr>
      <w:bookmarkStart w:id="79" w:name="_Toc1554984"/>
      <w:r>
        <w:rPr>
          <w:rFonts w:ascii="Verdana" w:hAnsi="Verdana" w:cs="Arial"/>
          <w:b w:val="0"/>
          <w:i w:val="0"/>
          <w:sz w:val="20"/>
          <w:szCs w:val="20"/>
          <w:lang w:val="es-ES"/>
        </w:rPr>
        <w:lastRenderedPageBreak/>
        <w:t>Tabla 40</w:t>
      </w:r>
      <w:r w:rsidR="002A5AE4" w:rsidRPr="0048713E">
        <w:rPr>
          <w:rFonts w:ascii="Verdana" w:hAnsi="Verdana" w:cs="Arial"/>
          <w:b w:val="0"/>
          <w:i w:val="0"/>
          <w:sz w:val="20"/>
          <w:szCs w:val="20"/>
          <w:lang w:val="es-ES"/>
        </w:rPr>
        <w:t>. Medidas de mitigación del sector Agrícola</w:t>
      </w:r>
      <w:r>
        <w:rPr>
          <w:rFonts w:ascii="Verdana" w:hAnsi="Verdana" w:cs="Arial"/>
          <w:b w:val="0"/>
          <w:i w:val="0"/>
          <w:sz w:val="20"/>
          <w:szCs w:val="20"/>
          <w:lang w:val="es-ES"/>
        </w:rPr>
        <w:t>.</w:t>
      </w:r>
      <w:bookmarkEnd w:id="79"/>
    </w:p>
    <w:p w14:paraId="4C9DD116" w14:textId="77777777" w:rsidR="00A90643" w:rsidRPr="0048713E" w:rsidRDefault="00A90643" w:rsidP="00CE47C5">
      <w:pPr>
        <w:rPr>
          <w:rFonts w:ascii="Verdana" w:hAnsi="Verdana"/>
          <w:lang w:val="es-ES"/>
        </w:rPr>
      </w:pPr>
    </w:p>
    <w:p w14:paraId="5D6B15FA" w14:textId="77777777" w:rsidR="005D2300" w:rsidRPr="0048713E" w:rsidRDefault="00296985" w:rsidP="00CE47C5">
      <w:pPr>
        <w:pStyle w:val="Ttulo2"/>
        <w:spacing w:after="0"/>
        <w:rPr>
          <w:rFonts w:ascii="Verdana" w:hAnsi="Verdana" w:cs="Arial"/>
          <w:i w:val="0"/>
          <w:lang w:val="es-ES"/>
        </w:rPr>
      </w:pPr>
      <w:bookmarkStart w:id="80" w:name="_Toc392495623"/>
      <w:bookmarkStart w:id="81" w:name="_Toc1554985"/>
      <w:r w:rsidRPr="0048713E">
        <w:rPr>
          <w:rFonts w:ascii="Verdana" w:hAnsi="Verdana" w:cs="Arial"/>
          <w:i w:val="0"/>
        </w:rPr>
        <w:t>8.</w:t>
      </w:r>
      <w:r w:rsidRPr="0048713E">
        <w:rPr>
          <w:rFonts w:ascii="Verdana" w:hAnsi="Verdana" w:cs="Arial"/>
          <w:i w:val="0"/>
          <w:lang w:val="es-MX"/>
        </w:rPr>
        <w:t>4</w:t>
      </w:r>
      <w:r w:rsidR="003D43A1" w:rsidRPr="0048713E">
        <w:rPr>
          <w:rFonts w:ascii="Verdana" w:hAnsi="Verdana" w:cs="Arial"/>
          <w:i w:val="0"/>
        </w:rPr>
        <w:t xml:space="preserve"> </w:t>
      </w:r>
      <w:r w:rsidR="005D2300" w:rsidRPr="0048713E">
        <w:rPr>
          <w:rFonts w:ascii="Verdana" w:hAnsi="Verdana" w:cs="Arial"/>
          <w:i w:val="0"/>
        </w:rPr>
        <w:t>Mitigación Sector Pecuario</w:t>
      </w:r>
      <w:bookmarkEnd w:id="80"/>
      <w:bookmarkEnd w:id="81"/>
    </w:p>
    <w:p w14:paraId="7037019E" w14:textId="77777777" w:rsidR="005D2300" w:rsidRPr="0048713E" w:rsidRDefault="005D2300" w:rsidP="00CE47C5">
      <w:pPr>
        <w:autoSpaceDE w:val="0"/>
        <w:autoSpaceDN w:val="0"/>
        <w:adjustRightInd w:val="0"/>
        <w:rPr>
          <w:rFonts w:ascii="Verdana" w:hAnsi="Verdana"/>
        </w:rPr>
      </w:pPr>
      <w:r w:rsidRPr="0048713E">
        <w:rPr>
          <w:rFonts w:ascii="Verdana" w:hAnsi="Verdana"/>
        </w:rPr>
        <w:t>La ganadería es la tercera fuente más importante de emisiones de CH</w:t>
      </w:r>
      <w:r w:rsidRPr="0048713E">
        <w:rPr>
          <w:rFonts w:ascii="Verdana" w:hAnsi="Verdana"/>
          <w:vertAlign w:val="subscript"/>
        </w:rPr>
        <w:t>4</w:t>
      </w:r>
      <w:r w:rsidRPr="0048713E">
        <w:rPr>
          <w:rFonts w:ascii="Verdana" w:hAnsi="Verdana"/>
        </w:rPr>
        <w:t xml:space="preserve"> en el país, y las principales medidas de mitigación aplicables a esta actividad se refieren a un manejo sustentable de las tierras de pastoreo y al manejo de productos derivados de la fermentación entérica y de las excretas de animales</w:t>
      </w:r>
    </w:p>
    <w:p w14:paraId="0945F686" w14:textId="77777777" w:rsidR="005D2300" w:rsidRPr="0048713E" w:rsidRDefault="005D2300" w:rsidP="00CE47C5">
      <w:pPr>
        <w:autoSpaceDE w:val="0"/>
        <w:autoSpaceDN w:val="0"/>
        <w:adjustRightInd w:val="0"/>
        <w:rPr>
          <w:rFonts w:ascii="Verdana" w:hAnsi="Verdana"/>
        </w:rPr>
      </w:pPr>
    </w:p>
    <w:p w14:paraId="5C0F2A5A" w14:textId="77777777" w:rsidR="005D2300" w:rsidRPr="0048713E" w:rsidRDefault="005D2300" w:rsidP="00CE47C5">
      <w:pPr>
        <w:autoSpaceDE w:val="0"/>
        <w:autoSpaceDN w:val="0"/>
        <w:adjustRightInd w:val="0"/>
        <w:rPr>
          <w:rFonts w:ascii="Verdana" w:hAnsi="Verdana"/>
        </w:rPr>
      </w:pPr>
      <w:r w:rsidRPr="0048713E">
        <w:rPr>
          <w:rFonts w:ascii="Verdana" w:hAnsi="Verdana"/>
        </w:rPr>
        <w:t>En México se practica alguna forma de ganadería en más de 100 millones de hectáreas y la SAGARPA promueve desde el año 2008 la mitigación de GEI apoyando prácticas de pastoreo planificado en 65 millones de estas hectáreas, con lo que, entre otras ventajas, busca incrementar la biomasa y captura de carbono en el suelo. Las acciones desarrolladas en materia de ganadería se ubican en dos vertientes, la primera relacionada con la conservación y recuperación de la cobertura vegetal en áreas de pastoreo, y la segunda enfocada al secuestro y aprovechamiento de GEI.</w:t>
      </w:r>
    </w:p>
    <w:p w14:paraId="4CD896F6" w14:textId="77777777" w:rsidR="005D2300" w:rsidRPr="0048713E" w:rsidRDefault="005D2300" w:rsidP="00CE47C5">
      <w:pPr>
        <w:autoSpaceDE w:val="0"/>
        <w:autoSpaceDN w:val="0"/>
        <w:adjustRightInd w:val="0"/>
        <w:rPr>
          <w:rFonts w:ascii="Verdana" w:hAnsi="Verdana"/>
        </w:rPr>
      </w:pPr>
    </w:p>
    <w:p w14:paraId="2C243429" w14:textId="77777777" w:rsidR="005D2300" w:rsidRPr="0048713E" w:rsidRDefault="005D2300" w:rsidP="00CE47C5">
      <w:pPr>
        <w:autoSpaceDE w:val="0"/>
        <w:autoSpaceDN w:val="0"/>
        <w:adjustRightInd w:val="0"/>
        <w:rPr>
          <w:rFonts w:ascii="Verdana" w:hAnsi="Verdana"/>
        </w:rPr>
      </w:pPr>
    </w:p>
    <w:p w14:paraId="03F1C5BE" w14:textId="77777777" w:rsidR="005D2300" w:rsidRPr="0048713E" w:rsidRDefault="005D2300" w:rsidP="00CE47C5">
      <w:pPr>
        <w:autoSpaceDE w:val="0"/>
        <w:autoSpaceDN w:val="0"/>
        <w:adjustRightInd w:val="0"/>
        <w:rPr>
          <w:rFonts w:ascii="Verdana" w:hAnsi="Verdana"/>
        </w:rPr>
      </w:pPr>
      <w:r w:rsidRPr="0048713E">
        <w:rPr>
          <w:rFonts w:ascii="Verdana" w:hAnsi="Verdana"/>
        </w:rPr>
        <w:t>En este punto es importante comentar que lo relacionado con la utilización de biogás se ha desarrollado en forma conjunta con el Fideicomiso de Riesgo Compartido (FIRCO) de la SAGARPA, dependencia que dispone de un área específica encargada de lo relacionado con energías renovables y que ha operado recursos de apoyo del Banco Mundial, logrando la preparación de técnicos y el desarrollo de capacidad propia de México en la construcci</w:t>
      </w:r>
      <w:r w:rsidR="00107C93" w:rsidRPr="0048713E">
        <w:rPr>
          <w:rFonts w:ascii="Verdana" w:hAnsi="Verdana"/>
        </w:rPr>
        <w:t xml:space="preserve">ón y operación de biodigestores </w:t>
      </w:r>
      <w:r w:rsidRPr="0048713E">
        <w:rPr>
          <w:rFonts w:ascii="Verdana" w:hAnsi="Verdana"/>
        </w:rPr>
        <w:t>(INE,</w:t>
      </w:r>
      <w:r w:rsidR="00EC5DED" w:rsidRPr="0048713E">
        <w:rPr>
          <w:rFonts w:ascii="Verdana" w:hAnsi="Verdana"/>
        </w:rPr>
        <w:t xml:space="preserve"> </w:t>
      </w:r>
      <w:r w:rsidRPr="0048713E">
        <w:rPr>
          <w:rFonts w:ascii="Verdana" w:hAnsi="Verdana"/>
        </w:rPr>
        <w:t>2009)</w:t>
      </w:r>
      <w:r w:rsidR="00107C93" w:rsidRPr="0048713E">
        <w:rPr>
          <w:rFonts w:ascii="Verdana" w:hAnsi="Verdana"/>
        </w:rPr>
        <w:t>.</w:t>
      </w:r>
    </w:p>
    <w:p w14:paraId="6D3BAA04" w14:textId="77777777" w:rsidR="006E448D" w:rsidRPr="0048713E" w:rsidRDefault="006E448D" w:rsidP="00CE47C5">
      <w:pPr>
        <w:autoSpaceDE w:val="0"/>
        <w:autoSpaceDN w:val="0"/>
        <w:adjustRightInd w:val="0"/>
        <w:rPr>
          <w:rFonts w:ascii="Verdana" w:hAnsi="Verdana"/>
        </w:rPr>
      </w:pPr>
    </w:p>
    <w:p w14:paraId="24F64ACC" w14:textId="77777777" w:rsidR="001B0939" w:rsidRDefault="001B0939" w:rsidP="00CE47C5">
      <w:pPr>
        <w:rPr>
          <w:rFonts w:ascii="Verdana" w:hAnsi="Verdana"/>
          <w:lang w:val="es-ES"/>
        </w:rPr>
      </w:pPr>
      <w:r w:rsidRPr="0048713E">
        <w:rPr>
          <w:rFonts w:ascii="Verdana" w:hAnsi="Verdana"/>
          <w:lang w:val="es-ES"/>
        </w:rPr>
        <w:t xml:space="preserve">Por lo que el Municipio </w:t>
      </w:r>
      <w:r w:rsidR="000C7BC8" w:rsidRPr="0048713E">
        <w:rPr>
          <w:rFonts w:ascii="Verdana" w:hAnsi="Verdana"/>
          <w:lang w:val="es-ES"/>
        </w:rPr>
        <w:t>Concepción de Buenos Aires</w:t>
      </w:r>
      <w:r w:rsidR="00EC5DED" w:rsidRPr="0048713E">
        <w:rPr>
          <w:rFonts w:ascii="Verdana" w:hAnsi="Verdana"/>
          <w:lang w:val="es-ES"/>
        </w:rPr>
        <w:t xml:space="preserve"> </w:t>
      </w:r>
      <w:r w:rsidRPr="0048713E">
        <w:rPr>
          <w:rFonts w:ascii="Verdana" w:hAnsi="Verdana"/>
          <w:lang w:val="es-ES"/>
        </w:rPr>
        <w:t xml:space="preserve">propone: </w:t>
      </w:r>
      <w:r w:rsidR="00EC5DED" w:rsidRPr="0048713E">
        <w:rPr>
          <w:rFonts w:ascii="Verdana" w:hAnsi="Verdana"/>
          <w:lang w:val="es-ES"/>
        </w:rPr>
        <w:t>Fomentar la creación y la utilización de biofertilizantes y compostas</w:t>
      </w:r>
      <w:r w:rsidR="001923AF">
        <w:rPr>
          <w:rFonts w:ascii="Verdana" w:hAnsi="Verdana"/>
          <w:lang w:val="es-ES"/>
        </w:rPr>
        <w:t xml:space="preserve"> (Tabla 41</w:t>
      </w:r>
      <w:r w:rsidR="002A5AE4" w:rsidRPr="0048713E">
        <w:rPr>
          <w:rFonts w:ascii="Verdana" w:hAnsi="Verdana"/>
          <w:lang w:val="es-ES"/>
        </w:rPr>
        <w:t>).</w:t>
      </w:r>
    </w:p>
    <w:p w14:paraId="17A04AF4" w14:textId="77777777" w:rsidR="003C0320" w:rsidRDefault="003C0320" w:rsidP="00CE47C5">
      <w:pPr>
        <w:rPr>
          <w:rFonts w:ascii="Verdana" w:hAnsi="Verdana"/>
          <w:lang w:val="es-ES"/>
        </w:rPr>
      </w:pPr>
    </w:p>
    <w:p w14:paraId="7B683A1E" w14:textId="77777777" w:rsidR="003C0320" w:rsidRDefault="003C0320" w:rsidP="00CE47C5">
      <w:pPr>
        <w:rPr>
          <w:rFonts w:ascii="Verdana" w:hAnsi="Verdana"/>
          <w:lang w:val="es-ES"/>
        </w:rPr>
      </w:pPr>
    </w:p>
    <w:p w14:paraId="688A9C0A" w14:textId="77777777" w:rsidR="003C0320" w:rsidRPr="0048713E" w:rsidRDefault="003C0320" w:rsidP="00CE47C5">
      <w:pPr>
        <w:rPr>
          <w:rFonts w:ascii="Verdana" w:hAnsi="Verdana"/>
          <w:lang w:val="es-ES"/>
        </w:rPr>
      </w:pPr>
    </w:p>
    <w:p w14:paraId="28911150" w14:textId="77777777" w:rsidR="00EC5DED" w:rsidRPr="0048713E" w:rsidRDefault="00EC5DED" w:rsidP="00CE47C5">
      <w:pPr>
        <w:rPr>
          <w:rFonts w:ascii="Verdana" w:hAnsi="Verdana"/>
        </w:rPr>
      </w:pPr>
    </w:p>
    <w:tbl>
      <w:tblPr>
        <w:tblW w:w="537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9"/>
        <w:gridCol w:w="1321"/>
        <w:gridCol w:w="1312"/>
        <w:gridCol w:w="1405"/>
        <w:gridCol w:w="1375"/>
        <w:gridCol w:w="1395"/>
        <w:gridCol w:w="1598"/>
        <w:gridCol w:w="1370"/>
      </w:tblGrid>
      <w:tr w:rsidR="003F7F62" w:rsidRPr="0048713E" w14:paraId="01C90BE0" w14:textId="77777777" w:rsidTr="00D17855">
        <w:trPr>
          <w:trHeight w:val="1266"/>
          <w:jc w:val="center"/>
        </w:trPr>
        <w:tc>
          <w:tcPr>
            <w:tcW w:w="428" w:type="pct"/>
            <w:shd w:val="clear" w:color="auto" w:fill="5B9BD5"/>
            <w:vAlign w:val="center"/>
          </w:tcPr>
          <w:p w14:paraId="6051F032" w14:textId="77777777" w:rsidR="006E448D" w:rsidRPr="0048713E" w:rsidRDefault="006E448D" w:rsidP="00CE47C5">
            <w:pPr>
              <w:ind w:right="-74"/>
              <w:jc w:val="center"/>
              <w:rPr>
                <w:rFonts w:ascii="Verdana" w:hAnsi="Verdana"/>
                <w:b/>
                <w:sz w:val="16"/>
                <w:szCs w:val="16"/>
              </w:rPr>
            </w:pPr>
            <w:r w:rsidRPr="0048713E">
              <w:rPr>
                <w:rFonts w:ascii="Verdana" w:hAnsi="Verdana"/>
                <w:b/>
                <w:sz w:val="16"/>
                <w:szCs w:val="16"/>
              </w:rPr>
              <w:t>Sector</w:t>
            </w:r>
          </w:p>
        </w:tc>
        <w:tc>
          <w:tcPr>
            <w:tcW w:w="566" w:type="pct"/>
            <w:shd w:val="clear" w:color="auto" w:fill="5B9BD5"/>
            <w:vAlign w:val="center"/>
          </w:tcPr>
          <w:p w14:paraId="4278889A" w14:textId="77777777" w:rsidR="006E448D" w:rsidRPr="0048713E" w:rsidRDefault="006E448D" w:rsidP="00CE47C5">
            <w:pPr>
              <w:ind w:right="-74"/>
              <w:jc w:val="center"/>
              <w:rPr>
                <w:rFonts w:ascii="Verdana" w:hAnsi="Verdana"/>
                <w:b/>
                <w:sz w:val="16"/>
                <w:szCs w:val="16"/>
              </w:rPr>
            </w:pPr>
            <w:r w:rsidRPr="0048713E">
              <w:rPr>
                <w:rFonts w:ascii="Verdana" w:hAnsi="Verdana"/>
                <w:b/>
                <w:sz w:val="16"/>
                <w:szCs w:val="16"/>
              </w:rPr>
              <w:t>Causas de GEI</w:t>
            </w:r>
          </w:p>
        </w:tc>
        <w:tc>
          <w:tcPr>
            <w:tcW w:w="591" w:type="pct"/>
            <w:shd w:val="clear" w:color="auto" w:fill="5B9BD5"/>
            <w:vAlign w:val="center"/>
          </w:tcPr>
          <w:p w14:paraId="251D5F01" w14:textId="77777777" w:rsidR="006E448D" w:rsidRPr="0048713E" w:rsidRDefault="006E448D" w:rsidP="00CE47C5">
            <w:pPr>
              <w:ind w:right="-74"/>
              <w:jc w:val="center"/>
              <w:rPr>
                <w:rFonts w:ascii="Verdana" w:hAnsi="Verdana"/>
                <w:b/>
                <w:sz w:val="16"/>
                <w:szCs w:val="16"/>
              </w:rPr>
            </w:pPr>
            <w:r w:rsidRPr="0048713E">
              <w:rPr>
                <w:rFonts w:ascii="Verdana" w:hAnsi="Verdana"/>
                <w:b/>
                <w:sz w:val="16"/>
                <w:szCs w:val="16"/>
              </w:rPr>
              <w:t>Medidas de Mitigación</w:t>
            </w:r>
          </w:p>
        </w:tc>
        <w:tc>
          <w:tcPr>
            <w:tcW w:w="614" w:type="pct"/>
            <w:shd w:val="clear" w:color="auto" w:fill="5B9BD5"/>
            <w:vAlign w:val="center"/>
          </w:tcPr>
          <w:p w14:paraId="72D261C8" w14:textId="77777777" w:rsidR="006E448D" w:rsidRPr="0048713E" w:rsidRDefault="006E448D" w:rsidP="00CE47C5">
            <w:pPr>
              <w:ind w:right="-74"/>
              <w:jc w:val="center"/>
              <w:rPr>
                <w:rFonts w:ascii="Verdana" w:hAnsi="Verdana"/>
                <w:b/>
                <w:sz w:val="16"/>
                <w:szCs w:val="16"/>
              </w:rPr>
            </w:pPr>
            <w:r w:rsidRPr="0048713E">
              <w:rPr>
                <w:rFonts w:ascii="Verdana" w:hAnsi="Verdana"/>
                <w:b/>
                <w:sz w:val="16"/>
                <w:szCs w:val="16"/>
              </w:rPr>
              <w:t>Programa  o proyecto</w:t>
            </w:r>
          </w:p>
        </w:tc>
        <w:tc>
          <w:tcPr>
            <w:tcW w:w="599" w:type="pct"/>
            <w:shd w:val="clear" w:color="auto" w:fill="5B9BD5"/>
            <w:vAlign w:val="center"/>
          </w:tcPr>
          <w:p w14:paraId="0BFE2D3F" w14:textId="77777777" w:rsidR="006E448D" w:rsidRPr="0048713E" w:rsidRDefault="006E448D" w:rsidP="00CE47C5">
            <w:pPr>
              <w:ind w:right="-74"/>
              <w:jc w:val="center"/>
              <w:rPr>
                <w:rFonts w:ascii="Verdana" w:hAnsi="Verdana"/>
                <w:b/>
                <w:sz w:val="16"/>
                <w:szCs w:val="16"/>
              </w:rPr>
            </w:pPr>
            <w:r w:rsidRPr="0048713E">
              <w:rPr>
                <w:rFonts w:ascii="Verdana" w:hAnsi="Verdana"/>
                <w:b/>
                <w:sz w:val="16"/>
                <w:szCs w:val="16"/>
              </w:rPr>
              <w:t>Dependencia o programa del municipio, (colocar la fuente)</w:t>
            </w:r>
          </w:p>
        </w:tc>
        <w:tc>
          <w:tcPr>
            <w:tcW w:w="591" w:type="pct"/>
            <w:shd w:val="clear" w:color="auto" w:fill="5B9BD5"/>
            <w:vAlign w:val="center"/>
          </w:tcPr>
          <w:p w14:paraId="311A7978" w14:textId="77777777" w:rsidR="006E448D" w:rsidRPr="0048713E" w:rsidRDefault="006E448D" w:rsidP="00CE47C5">
            <w:pPr>
              <w:ind w:right="-74"/>
              <w:jc w:val="center"/>
              <w:rPr>
                <w:rFonts w:ascii="Verdana" w:hAnsi="Verdana"/>
                <w:b/>
                <w:sz w:val="16"/>
                <w:szCs w:val="16"/>
              </w:rPr>
            </w:pPr>
            <w:r w:rsidRPr="0048713E">
              <w:rPr>
                <w:rFonts w:ascii="Verdana" w:hAnsi="Verdana"/>
                <w:b/>
                <w:sz w:val="16"/>
                <w:szCs w:val="16"/>
              </w:rPr>
              <w:t>Descripción  y objetivos</w:t>
            </w:r>
          </w:p>
        </w:tc>
        <w:tc>
          <w:tcPr>
            <w:tcW w:w="686" w:type="pct"/>
            <w:shd w:val="clear" w:color="auto" w:fill="5B9BD5"/>
            <w:vAlign w:val="center"/>
          </w:tcPr>
          <w:p w14:paraId="5FB2B12E" w14:textId="77777777" w:rsidR="006E448D" w:rsidRPr="0048713E" w:rsidRDefault="006E448D" w:rsidP="00CE47C5">
            <w:pPr>
              <w:ind w:right="-74"/>
              <w:jc w:val="center"/>
              <w:rPr>
                <w:rFonts w:ascii="Verdana" w:hAnsi="Verdana"/>
                <w:b/>
                <w:sz w:val="16"/>
                <w:szCs w:val="16"/>
              </w:rPr>
            </w:pPr>
            <w:r w:rsidRPr="0048713E">
              <w:rPr>
                <w:rFonts w:ascii="Verdana" w:hAnsi="Verdana"/>
                <w:b/>
                <w:sz w:val="16"/>
                <w:szCs w:val="16"/>
              </w:rPr>
              <w:t>Medios y costos para realizarlo</w:t>
            </w:r>
          </w:p>
        </w:tc>
        <w:tc>
          <w:tcPr>
            <w:tcW w:w="925" w:type="pct"/>
            <w:shd w:val="clear" w:color="auto" w:fill="5B9BD5"/>
            <w:vAlign w:val="center"/>
          </w:tcPr>
          <w:p w14:paraId="65442194" w14:textId="77777777" w:rsidR="006E448D" w:rsidRPr="0048713E" w:rsidRDefault="006E448D" w:rsidP="00CE47C5">
            <w:pPr>
              <w:ind w:right="-74"/>
              <w:jc w:val="center"/>
              <w:rPr>
                <w:rFonts w:ascii="Verdana" w:hAnsi="Verdana"/>
                <w:b/>
                <w:sz w:val="16"/>
                <w:szCs w:val="16"/>
              </w:rPr>
            </w:pPr>
            <w:r w:rsidRPr="0048713E">
              <w:rPr>
                <w:rFonts w:ascii="Verdana" w:hAnsi="Verdana"/>
                <w:b/>
                <w:sz w:val="16"/>
                <w:szCs w:val="16"/>
              </w:rPr>
              <w:t>Obstáculos limitantes</w:t>
            </w:r>
          </w:p>
        </w:tc>
      </w:tr>
      <w:tr w:rsidR="004F45C3" w:rsidRPr="0048713E" w14:paraId="375D1863" w14:textId="77777777" w:rsidTr="002A5AE4">
        <w:trPr>
          <w:trHeight w:val="560"/>
          <w:jc w:val="center"/>
        </w:trPr>
        <w:tc>
          <w:tcPr>
            <w:tcW w:w="428" w:type="pct"/>
            <w:shd w:val="clear" w:color="auto" w:fill="auto"/>
            <w:vAlign w:val="center"/>
          </w:tcPr>
          <w:p w14:paraId="18D95370" w14:textId="77777777" w:rsidR="006C1504" w:rsidRPr="0048713E" w:rsidRDefault="006C1504" w:rsidP="00CE47C5">
            <w:pPr>
              <w:ind w:right="-74"/>
              <w:rPr>
                <w:rFonts w:ascii="Verdana" w:hAnsi="Verdana"/>
                <w:b/>
                <w:sz w:val="16"/>
                <w:szCs w:val="16"/>
              </w:rPr>
            </w:pPr>
            <w:r w:rsidRPr="0048713E">
              <w:rPr>
                <w:rFonts w:ascii="Verdana" w:hAnsi="Verdana"/>
                <w:b/>
                <w:sz w:val="16"/>
                <w:szCs w:val="16"/>
              </w:rPr>
              <w:t>Pecuario</w:t>
            </w:r>
          </w:p>
        </w:tc>
        <w:tc>
          <w:tcPr>
            <w:tcW w:w="566" w:type="pct"/>
            <w:shd w:val="clear" w:color="auto" w:fill="auto"/>
          </w:tcPr>
          <w:p w14:paraId="6462B8F8" w14:textId="77777777" w:rsidR="006C1504" w:rsidRPr="0048713E" w:rsidRDefault="006C1504" w:rsidP="00CE47C5">
            <w:pPr>
              <w:ind w:right="-73"/>
              <w:jc w:val="left"/>
              <w:rPr>
                <w:rFonts w:ascii="Verdana" w:hAnsi="Verdana"/>
                <w:sz w:val="16"/>
                <w:szCs w:val="20"/>
              </w:rPr>
            </w:pPr>
            <w:r w:rsidRPr="0048713E">
              <w:rPr>
                <w:rFonts w:ascii="Verdana" w:hAnsi="Verdana"/>
                <w:sz w:val="16"/>
                <w:szCs w:val="20"/>
              </w:rPr>
              <w:t xml:space="preserve">Fertilizantes nitrogenados. </w:t>
            </w:r>
          </w:p>
        </w:tc>
        <w:tc>
          <w:tcPr>
            <w:tcW w:w="591" w:type="pct"/>
            <w:shd w:val="clear" w:color="auto" w:fill="auto"/>
          </w:tcPr>
          <w:p w14:paraId="3A5EE54D" w14:textId="77777777" w:rsidR="006C1504" w:rsidRPr="0048713E" w:rsidRDefault="006C1504" w:rsidP="00CE47C5">
            <w:pPr>
              <w:ind w:right="-126"/>
              <w:jc w:val="left"/>
              <w:rPr>
                <w:rFonts w:ascii="Verdana" w:hAnsi="Verdana"/>
                <w:sz w:val="16"/>
                <w:szCs w:val="20"/>
              </w:rPr>
            </w:pPr>
            <w:r w:rsidRPr="0048713E">
              <w:rPr>
                <w:rFonts w:ascii="Verdana" w:hAnsi="Verdana"/>
                <w:sz w:val="16"/>
                <w:szCs w:val="20"/>
              </w:rPr>
              <w:t xml:space="preserve">Fomentar la creación y la utilización de </w:t>
            </w:r>
            <w:r w:rsidR="003F7F62" w:rsidRPr="0048713E">
              <w:rPr>
                <w:rFonts w:ascii="Verdana" w:hAnsi="Verdana"/>
                <w:sz w:val="16"/>
                <w:szCs w:val="20"/>
              </w:rPr>
              <w:t xml:space="preserve">biofertilizante y compostas. </w:t>
            </w:r>
          </w:p>
        </w:tc>
        <w:tc>
          <w:tcPr>
            <w:tcW w:w="614" w:type="pct"/>
            <w:shd w:val="clear" w:color="auto" w:fill="auto"/>
          </w:tcPr>
          <w:p w14:paraId="658F8154" w14:textId="77777777" w:rsidR="006C1504" w:rsidRPr="0048713E" w:rsidRDefault="006C1504" w:rsidP="00CE47C5">
            <w:pPr>
              <w:ind w:right="-31"/>
              <w:jc w:val="left"/>
              <w:rPr>
                <w:rFonts w:ascii="Verdana" w:hAnsi="Verdana"/>
                <w:sz w:val="16"/>
                <w:szCs w:val="20"/>
              </w:rPr>
            </w:pPr>
            <w:r w:rsidRPr="0048713E">
              <w:rPr>
                <w:rFonts w:ascii="Verdana" w:hAnsi="Verdana"/>
                <w:sz w:val="16"/>
                <w:szCs w:val="20"/>
              </w:rPr>
              <w:t xml:space="preserve">Programa al Fomento de Biofertilizantes y Compostas. </w:t>
            </w:r>
          </w:p>
        </w:tc>
        <w:tc>
          <w:tcPr>
            <w:tcW w:w="599" w:type="pct"/>
            <w:shd w:val="clear" w:color="auto" w:fill="auto"/>
          </w:tcPr>
          <w:p w14:paraId="4D6162DC" w14:textId="77777777" w:rsidR="006C1504" w:rsidRPr="0048713E" w:rsidRDefault="006C1504" w:rsidP="00CE47C5">
            <w:pPr>
              <w:ind w:right="-52"/>
              <w:jc w:val="left"/>
              <w:rPr>
                <w:rFonts w:ascii="Verdana" w:hAnsi="Verdana"/>
                <w:sz w:val="16"/>
                <w:szCs w:val="20"/>
              </w:rPr>
            </w:pPr>
            <w:r w:rsidRPr="0048713E">
              <w:rPr>
                <w:rFonts w:ascii="Verdana" w:hAnsi="Verdana"/>
                <w:sz w:val="16"/>
                <w:szCs w:val="20"/>
              </w:rPr>
              <w:t>Secretaría de Ag</w:t>
            </w:r>
            <w:r w:rsidR="003F7F62" w:rsidRPr="0048713E">
              <w:rPr>
                <w:rFonts w:ascii="Verdana" w:hAnsi="Verdana"/>
                <w:sz w:val="16"/>
                <w:szCs w:val="20"/>
              </w:rPr>
              <w:t xml:space="preserve">ricultura Ganadería Desarrollo </w:t>
            </w:r>
            <w:r w:rsidRPr="0048713E">
              <w:rPr>
                <w:rFonts w:ascii="Verdana" w:hAnsi="Verdana"/>
                <w:sz w:val="16"/>
                <w:szCs w:val="20"/>
              </w:rPr>
              <w:t>Rural  Pesca y</w:t>
            </w:r>
            <w:r w:rsidR="00EC5DED" w:rsidRPr="0048713E">
              <w:rPr>
                <w:rFonts w:ascii="Verdana" w:hAnsi="Verdana"/>
                <w:sz w:val="16"/>
                <w:szCs w:val="20"/>
              </w:rPr>
              <w:t xml:space="preserve"> </w:t>
            </w:r>
            <w:r w:rsidRPr="0048713E">
              <w:rPr>
                <w:rFonts w:ascii="Verdana" w:hAnsi="Verdana"/>
                <w:sz w:val="16"/>
                <w:szCs w:val="20"/>
              </w:rPr>
              <w:t xml:space="preserve">Alimentación, Comisión  </w:t>
            </w:r>
            <w:r w:rsidR="003F7F62" w:rsidRPr="0048713E">
              <w:rPr>
                <w:rFonts w:ascii="Verdana" w:hAnsi="Verdana"/>
                <w:sz w:val="16"/>
                <w:szCs w:val="20"/>
              </w:rPr>
              <w:t>N</w:t>
            </w:r>
            <w:r w:rsidRPr="0048713E">
              <w:rPr>
                <w:rFonts w:ascii="Verdana" w:hAnsi="Verdana"/>
                <w:sz w:val="16"/>
                <w:szCs w:val="20"/>
              </w:rPr>
              <w:t xml:space="preserve">acional Forestal, </w:t>
            </w:r>
            <w:r w:rsidR="003F7F62" w:rsidRPr="0048713E">
              <w:rPr>
                <w:rFonts w:ascii="Verdana" w:hAnsi="Verdana"/>
                <w:sz w:val="16"/>
                <w:szCs w:val="20"/>
              </w:rPr>
              <w:t xml:space="preserve">Secretaria de Desarrollo </w:t>
            </w:r>
            <w:r w:rsidRPr="0048713E">
              <w:rPr>
                <w:rFonts w:ascii="Verdana" w:hAnsi="Verdana"/>
                <w:sz w:val="16"/>
                <w:szCs w:val="20"/>
              </w:rPr>
              <w:t xml:space="preserve">Rural, Dirección de  </w:t>
            </w:r>
            <w:r w:rsidR="003F7F62" w:rsidRPr="0048713E">
              <w:rPr>
                <w:rFonts w:ascii="Verdana" w:hAnsi="Verdana"/>
                <w:sz w:val="16"/>
                <w:szCs w:val="20"/>
              </w:rPr>
              <w:t xml:space="preserve">Desarrollo Rural </w:t>
            </w:r>
            <w:r w:rsidRPr="0048713E">
              <w:rPr>
                <w:rFonts w:ascii="Verdana" w:hAnsi="Verdana"/>
                <w:sz w:val="16"/>
                <w:szCs w:val="20"/>
              </w:rPr>
              <w:t>Municipal.</w:t>
            </w:r>
          </w:p>
        </w:tc>
        <w:tc>
          <w:tcPr>
            <w:tcW w:w="591" w:type="pct"/>
            <w:shd w:val="clear" w:color="auto" w:fill="auto"/>
          </w:tcPr>
          <w:p w14:paraId="2C1A689E" w14:textId="77777777" w:rsidR="006C1504" w:rsidRPr="0048713E" w:rsidRDefault="006C1504" w:rsidP="00CE47C5">
            <w:pPr>
              <w:ind w:right="-64"/>
              <w:jc w:val="left"/>
              <w:rPr>
                <w:rFonts w:ascii="Verdana" w:hAnsi="Verdana"/>
                <w:sz w:val="16"/>
                <w:szCs w:val="20"/>
              </w:rPr>
            </w:pPr>
            <w:r w:rsidRPr="0048713E">
              <w:rPr>
                <w:rFonts w:ascii="Verdana" w:hAnsi="Verdana"/>
                <w:sz w:val="16"/>
                <w:szCs w:val="20"/>
              </w:rPr>
              <w:t>Cam</w:t>
            </w:r>
            <w:r w:rsidR="00FA3A0A" w:rsidRPr="0048713E">
              <w:rPr>
                <w:rFonts w:ascii="Verdana" w:hAnsi="Verdana"/>
                <w:sz w:val="16"/>
                <w:szCs w:val="20"/>
              </w:rPr>
              <w:t>paña de fomentación para</w:t>
            </w:r>
            <w:r w:rsidRPr="0048713E">
              <w:rPr>
                <w:rFonts w:ascii="Verdana" w:hAnsi="Verdana"/>
                <w:sz w:val="16"/>
                <w:szCs w:val="20"/>
              </w:rPr>
              <w:t xml:space="preserve"> la creación y     utilización de biofertilizantes      </w:t>
            </w:r>
            <w:r w:rsidR="00FA3A0A" w:rsidRPr="0048713E">
              <w:rPr>
                <w:rFonts w:ascii="Verdana" w:hAnsi="Verdana"/>
                <w:sz w:val="16"/>
                <w:szCs w:val="20"/>
              </w:rPr>
              <w:t xml:space="preserve">   para reducir el uso </w:t>
            </w:r>
            <w:r w:rsidRPr="0048713E">
              <w:rPr>
                <w:rFonts w:ascii="Verdana" w:hAnsi="Verdana"/>
                <w:sz w:val="16"/>
                <w:szCs w:val="20"/>
              </w:rPr>
              <w:t>de fertilizantes nitrogenados. Promoviendo los beneficios a una alimentación limpia y su</w:t>
            </w:r>
            <w:r w:rsidR="00FA3A0A" w:rsidRPr="0048713E">
              <w:rPr>
                <w:rFonts w:ascii="Verdana" w:hAnsi="Verdana"/>
                <w:sz w:val="16"/>
                <w:szCs w:val="20"/>
              </w:rPr>
              <w:t>elos sanos como también a la</w:t>
            </w:r>
            <w:r w:rsidRPr="0048713E">
              <w:rPr>
                <w:rFonts w:ascii="Verdana" w:hAnsi="Verdana"/>
                <w:sz w:val="16"/>
                <w:szCs w:val="20"/>
              </w:rPr>
              <w:t xml:space="preserve"> reducc</w:t>
            </w:r>
            <w:r w:rsidR="00FA3A0A" w:rsidRPr="0048713E">
              <w:rPr>
                <w:rFonts w:ascii="Verdana" w:hAnsi="Verdana"/>
                <w:sz w:val="16"/>
                <w:szCs w:val="20"/>
              </w:rPr>
              <w:t>ión de las emisiones de GEI</w:t>
            </w:r>
            <w:r w:rsidRPr="0048713E">
              <w:rPr>
                <w:rFonts w:ascii="Verdana" w:hAnsi="Verdana"/>
                <w:sz w:val="16"/>
                <w:szCs w:val="20"/>
              </w:rPr>
              <w:t xml:space="preserve"> a la atmósfera   </w:t>
            </w:r>
          </w:p>
          <w:p w14:paraId="0C2C2EF2" w14:textId="77777777" w:rsidR="006C1504" w:rsidRPr="0048713E" w:rsidRDefault="006C1504" w:rsidP="00CE47C5">
            <w:pPr>
              <w:jc w:val="left"/>
              <w:rPr>
                <w:rFonts w:ascii="Verdana" w:hAnsi="Verdana"/>
                <w:sz w:val="16"/>
                <w:szCs w:val="20"/>
              </w:rPr>
            </w:pPr>
          </w:p>
          <w:p w14:paraId="1611C093" w14:textId="77777777" w:rsidR="006C1504" w:rsidRPr="0048713E" w:rsidRDefault="006C1504" w:rsidP="00CE47C5">
            <w:pPr>
              <w:jc w:val="left"/>
              <w:rPr>
                <w:rFonts w:ascii="Verdana" w:hAnsi="Verdana"/>
                <w:sz w:val="16"/>
                <w:szCs w:val="20"/>
              </w:rPr>
            </w:pPr>
          </w:p>
        </w:tc>
        <w:tc>
          <w:tcPr>
            <w:tcW w:w="686" w:type="pct"/>
            <w:shd w:val="clear" w:color="auto" w:fill="auto"/>
          </w:tcPr>
          <w:p w14:paraId="421585E5" w14:textId="77777777" w:rsidR="006C1504" w:rsidRPr="0048713E" w:rsidRDefault="006C1504" w:rsidP="00CE47C5">
            <w:pPr>
              <w:jc w:val="left"/>
              <w:rPr>
                <w:rFonts w:ascii="Verdana" w:hAnsi="Verdana"/>
                <w:sz w:val="16"/>
                <w:szCs w:val="20"/>
              </w:rPr>
            </w:pPr>
          </w:p>
          <w:p w14:paraId="4EBE6866" w14:textId="77777777" w:rsidR="006C1504" w:rsidRPr="0048713E" w:rsidRDefault="006C1504" w:rsidP="00CE47C5">
            <w:pPr>
              <w:ind w:right="-114"/>
              <w:jc w:val="left"/>
              <w:rPr>
                <w:rFonts w:ascii="Verdana" w:hAnsi="Verdana"/>
                <w:sz w:val="16"/>
                <w:szCs w:val="20"/>
              </w:rPr>
            </w:pPr>
            <w:r w:rsidRPr="0048713E">
              <w:rPr>
                <w:rFonts w:ascii="Verdana" w:hAnsi="Verdana"/>
                <w:sz w:val="16"/>
                <w:szCs w:val="20"/>
              </w:rPr>
              <w:t xml:space="preserve">Campañas de capacitaciones y acompañamiento  con productores agrícolas para creación y uso       de biofertilizantes   </w:t>
            </w:r>
          </w:p>
          <w:p w14:paraId="79B7F275" w14:textId="77777777" w:rsidR="006C1504" w:rsidRPr="0048713E" w:rsidRDefault="006C1504" w:rsidP="00CE47C5">
            <w:pPr>
              <w:jc w:val="left"/>
              <w:rPr>
                <w:rFonts w:ascii="Verdana" w:hAnsi="Verdana"/>
                <w:sz w:val="16"/>
                <w:szCs w:val="20"/>
              </w:rPr>
            </w:pPr>
          </w:p>
          <w:p w14:paraId="20DD77CE" w14:textId="77777777" w:rsidR="006C1504" w:rsidRPr="0048713E" w:rsidRDefault="006C1504" w:rsidP="00CE47C5">
            <w:pPr>
              <w:jc w:val="left"/>
              <w:rPr>
                <w:rFonts w:ascii="Verdana" w:hAnsi="Verdana"/>
                <w:sz w:val="16"/>
                <w:szCs w:val="20"/>
              </w:rPr>
            </w:pPr>
            <w:r w:rsidRPr="0048713E">
              <w:rPr>
                <w:rFonts w:ascii="Verdana" w:hAnsi="Verdana"/>
                <w:sz w:val="16"/>
                <w:szCs w:val="20"/>
              </w:rPr>
              <w:t xml:space="preserve">Sujeto a presupuesto federal y estatal. </w:t>
            </w:r>
          </w:p>
        </w:tc>
        <w:tc>
          <w:tcPr>
            <w:tcW w:w="925" w:type="pct"/>
            <w:shd w:val="clear" w:color="auto" w:fill="auto"/>
          </w:tcPr>
          <w:p w14:paraId="6B49D2B4" w14:textId="77777777" w:rsidR="006C1504" w:rsidRPr="0048713E" w:rsidRDefault="006C1504" w:rsidP="00CE47C5">
            <w:pPr>
              <w:ind w:right="-93"/>
              <w:jc w:val="left"/>
              <w:rPr>
                <w:rFonts w:ascii="Verdana" w:hAnsi="Verdana"/>
                <w:sz w:val="16"/>
                <w:szCs w:val="20"/>
              </w:rPr>
            </w:pPr>
            <w:r w:rsidRPr="0048713E">
              <w:rPr>
                <w:rFonts w:ascii="Verdana" w:hAnsi="Verdana"/>
                <w:sz w:val="16"/>
                <w:szCs w:val="20"/>
              </w:rPr>
              <w:t>Participación        de productores.</w:t>
            </w:r>
          </w:p>
          <w:p w14:paraId="0A253E6D" w14:textId="77777777" w:rsidR="006C1504" w:rsidRPr="0048713E" w:rsidRDefault="006C1504" w:rsidP="00CE47C5">
            <w:pPr>
              <w:jc w:val="left"/>
              <w:rPr>
                <w:rFonts w:ascii="Verdana" w:hAnsi="Verdana"/>
                <w:sz w:val="16"/>
                <w:szCs w:val="20"/>
              </w:rPr>
            </w:pPr>
          </w:p>
          <w:p w14:paraId="51D898F7" w14:textId="77777777" w:rsidR="006C1504" w:rsidRPr="0048713E" w:rsidRDefault="006C1504" w:rsidP="00CE47C5">
            <w:pPr>
              <w:ind w:right="-93"/>
              <w:jc w:val="left"/>
              <w:rPr>
                <w:rFonts w:ascii="Verdana" w:hAnsi="Verdana"/>
                <w:sz w:val="16"/>
                <w:szCs w:val="20"/>
              </w:rPr>
            </w:pPr>
            <w:r w:rsidRPr="0048713E">
              <w:rPr>
                <w:rFonts w:ascii="Verdana" w:hAnsi="Verdana"/>
                <w:sz w:val="16"/>
                <w:szCs w:val="20"/>
              </w:rPr>
              <w:t xml:space="preserve">Falta de  materia orgánica para la creación de biofertilizante. </w:t>
            </w:r>
          </w:p>
          <w:p w14:paraId="7D710C80" w14:textId="77777777" w:rsidR="006C1504" w:rsidRPr="0048713E" w:rsidRDefault="006C1504" w:rsidP="00CE47C5">
            <w:pPr>
              <w:jc w:val="left"/>
              <w:rPr>
                <w:rFonts w:ascii="Verdana" w:hAnsi="Verdana"/>
                <w:sz w:val="16"/>
                <w:szCs w:val="20"/>
              </w:rPr>
            </w:pPr>
          </w:p>
          <w:p w14:paraId="74F9835B" w14:textId="77777777" w:rsidR="006C1504" w:rsidRPr="0048713E" w:rsidRDefault="006C1504" w:rsidP="00CE47C5">
            <w:pPr>
              <w:jc w:val="left"/>
              <w:rPr>
                <w:rFonts w:ascii="Verdana" w:hAnsi="Verdana"/>
                <w:sz w:val="16"/>
                <w:szCs w:val="20"/>
              </w:rPr>
            </w:pPr>
            <w:r w:rsidRPr="0048713E">
              <w:rPr>
                <w:rFonts w:ascii="Verdana" w:hAnsi="Verdana"/>
                <w:sz w:val="16"/>
                <w:szCs w:val="20"/>
              </w:rPr>
              <w:t>Costo-beneficio.</w:t>
            </w:r>
          </w:p>
          <w:p w14:paraId="233139D0" w14:textId="77777777" w:rsidR="006C1504" w:rsidRPr="0048713E" w:rsidRDefault="006C1504" w:rsidP="00CE47C5">
            <w:pPr>
              <w:ind w:right="0"/>
              <w:jc w:val="left"/>
              <w:rPr>
                <w:rFonts w:ascii="Verdana" w:hAnsi="Verdana"/>
                <w:sz w:val="16"/>
                <w:szCs w:val="20"/>
              </w:rPr>
            </w:pPr>
          </w:p>
          <w:p w14:paraId="3283AEDD" w14:textId="77777777" w:rsidR="006C1504" w:rsidRPr="0048713E" w:rsidRDefault="006C1504" w:rsidP="00CE47C5">
            <w:pPr>
              <w:ind w:right="-93"/>
              <w:jc w:val="left"/>
              <w:rPr>
                <w:rFonts w:ascii="Verdana" w:hAnsi="Verdana"/>
                <w:sz w:val="16"/>
                <w:szCs w:val="20"/>
              </w:rPr>
            </w:pPr>
            <w:r w:rsidRPr="0048713E">
              <w:rPr>
                <w:rFonts w:ascii="Verdana" w:hAnsi="Verdana"/>
                <w:sz w:val="16"/>
                <w:szCs w:val="20"/>
              </w:rPr>
              <w:t>Sujeto a    presupuesto      federal y estatal.</w:t>
            </w:r>
          </w:p>
          <w:p w14:paraId="00D82703" w14:textId="77777777" w:rsidR="006C1504" w:rsidRPr="0048713E" w:rsidRDefault="006C1504" w:rsidP="00CE47C5">
            <w:pPr>
              <w:jc w:val="left"/>
              <w:rPr>
                <w:rFonts w:ascii="Verdana" w:hAnsi="Verdana"/>
                <w:sz w:val="16"/>
                <w:szCs w:val="20"/>
              </w:rPr>
            </w:pPr>
          </w:p>
          <w:p w14:paraId="7F5D3F94" w14:textId="77777777" w:rsidR="006C1504" w:rsidRPr="0048713E" w:rsidRDefault="006C1504" w:rsidP="00CE47C5">
            <w:pPr>
              <w:jc w:val="left"/>
              <w:rPr>
                <w:rFonts w:ascii="Verdana" w:hAnsi="Verdana"/>
                <w:sz w:val="16"/>
                <w:szCs w:val="20"/>
              </w:rPr>
            </w:pPr>
          </w:p>
        </w:tc>
      </w:tr>
    </w:tbl>
    <w:p w14:paraId="097D6A81" w14:textId="77777777" w:rsidR="006E448D" w:rsidRPr="0048713E" w:rsidRDefault="001923AF" w:rsidP="00CE47C5">
      <w:pPr>
        <w:jc w:val="center"/>
        <w:rPr>
          <w:rFonts w:ascii="Verdana" w:hAnsi="Verdana"/>
          <w:sz w:val="20"/>
          <w:szCs w:val="20"/>
          <w:lang w:val="es-ES"/>
        </w:rPr>
      </w:pPr>
      <w:r>
        <w:rPr>
          <w:rFonts w:ascii="Verdana" w:hAnsi="Verdana"/>
          <w:sz w:val="20"/>
          <w:szCs w:val="20"/>
        </w:rPr>
        <w:t>Tabla 41</w:t>
      </w:r>
      <w:r w:rsidR="002A5AE4" w:rsidRPr="0048713E">
        <w:rPr>
          <w:rFonts w:ascii="Verdana" w:hAnsi="Verdana"/>
          <w:sz w:val="20"/>
          <w:szCs w:val="20"/>
        </w:rPr>
        <w:t>. Medidas de mitigación del sector Pecuario</w:t>
      </w:r>
      <w:r>
        <w:rPr>
          <w:rFonts w:ascii="Verdana" w:hAnsi="Verdana"/>
          <w:sz w:val="20"/>
          <w:szCs w:val="20"/>
        </w:rPr>
        <w:t>.</w:t>
      </w:r>
    </w:p>
    <w:p w14:paraId="2B6B96DB" w14:textId="77777777" w:rsidR="003D43A1" w:rsidRPr="0048713E" w:rsidRDefault="003D43A1" w:rsidP="00CE47C5">
      <w:pPr>
        <w:jc w:val="center"/>
        <w:rPr>
          <w:rFonts w:ascii="Verdana" w:hAnsi="Verdana"/>
          <w:b/>
          <w:sz w:val="22"/>
          <w:szCs w:val="22"/>
          <w:lang w:val="es-ES"/>
        </w:rPr>
      </w:pPr>
    </w:p>
    <w:p w14:paraId="598707AE" w14:textId="77777777" w:rsidR="003D43A1" w:rsidRPr="0048713E" w:rsidRDefault="003D43A1" w:rsidP="00CE47C5">
      <w:pPr>
        <w:jc w:val="center"/>
        <w:rPr>
          <w:rFonts w:ascii="Verdana" w:hAnsi="Verdana"/>
          <w:b/>
        </w:rPr>
      </w:pPr>
    </w:p>
    <w:p w14:paraId="2C3E79ED" w14:textId="77777777" w:rsidR="00A90643" w:rsidRPr="0048713E" w:rsidRDefault="00A90643" w:rsidP="00CE47C5">
      <w:pPr>
        <w:jc w:val="center"/>
        <w:rPr>
          <w:rFonts w:ascii="Verdana" w:hAnsi="Verdana"/>
          <w:b/>
        </w:rPr>
      </w:pPr>
    </w:p>
    <w:p w14:paraId="73D83929" w14:textId="77777777" w:rsidR="00A90643" w:rsidRPr="0048713E" w:rsidRDefault="00A90643" w:rsidP="00CE47C5">
      <w:pPr>
        <w:jc w:val="center"/>
        <w:rPr>
          <w:rFonts w:ascii="Verdana" w:hAnsi="Verdana"/>
          <w:b/>
        </w:rPr>
      </w:pPr>
    </w:p>
    <w:p w14:paraId="4915BF59" w14:textId="77777777" w:rsidR="005D2300" w:rsidRPr="0048713E" w:rsidRDefault="003D43A1" w:rsidP="00CE47C5">
      <w:pPr>
        <w:pStyle w:val="Ttulo2"/>
        <w:rPr>
          <w:rFonts w:ascii="Verdana" w:hAnsi="Verdana" w:cs="Arial"/>
          <w:i w:val="0"/>
          <w:szCs w:val="24"/>
        </w:rPr>
      </w:pPr>
      <w:bookmarkStart w:id="82" w:name="_Toc392495624"/>
      <w:bookmarkStart w:id="83" w:name="_Toc1554986"/>
      <w:r w:rsidRPr="0048713E">
        <w:rPr>
          <w:rFonts w:ascii="Verdana" w:hAnsi="Verdana" w:cs="Arial"/>
          <w:i w:val="0"/>
          <w:szCs w:val="24"/>
        </w:rPr>
        <w:t>8</w:t>
      </w:r>
      <w:r w:rsidR="00296985" w:rsidRPr="0048713E">
        <w:rPr>
          <w:rFonts w:ascii="Verdana" w:hAnsi="Verdana" w:cs="Arial"/>
          <w:i w:val="0"/>
          <w:szCs w:val="24"/>
          <w:lang w:val="es-MX"/>
        </w:rPr>
        <w:t>.5</w:t>
      </w:r>
      <w:r w:rsidR="005D2300" w:rsidRPr="0048713E">
        <w:rPr>
          <w:rFonts w:ascii="Verdana" w:hAnsi="Verdana" w:cs="Arial"/>
          <w:i w:val="0"/>
          <w:szCs w:val="24"/>
        </w:rPr>
        <w:t xml:space="preserve"> Mitigación Sector Forestal</w:t>
      </w:r>
      <w:bookmarkEnd w:id="82"/>
      <w:bookmarkEnd w:id="83"/>
    </w:p>
    <w:p w14:paraId="625A9112" w14:textId="77777777" w:rsidR="005D2300" w:rsidRPr="0048713E" w:rsidRDefault="005D2300" w:rsidP="00CE47C5">
      <w:pPr>
        <w:autoSpaceDE w:val="0"/>
        <w:autoSpaceDN w:val="0"/>
        <w:adjustRightInd w:val="0"/>
        <w:rPr>
          <w:rFonts w:ascii="Verdana" w:hAnsi="Verdana"/>
        </w:rPr>
      </w:pPr>
      <w:r w:rsidRPr="0048713E">
        <w:rPr>
          <w:rFonts w:ascii="Verdana" w:hAnsi="Verdana"/>
        </w:rPr>
        <w:t>El Gobierno Federal puso en marcha el 20 de febrero de 2007 el Programa ProÁrbol, a cargo de la Comisión Nacional Forestal (CONAFOR). ProÁrbol</w:t>
      </w:r>
      <w:r w:rsidR="00EC5DED" w:rsidRPr="0048713E">
        <w:rPr>
          <w:rFonts w:ascii="Verdana" w:hAnsi="Verdana"/>
        </w:rPr>
        <w:t>, ahora PRONAFOR,</w:t>
      </w:r>
      <w:r w:rsidRPr="0048713E">
        <w:rPr>
          <w:rFonts w:ascii="Verdana" w:hAnsi="Verdana"/>
        </w:rPr>
        <w:t xml:space="preserve"> es el principal programa federal de apoyo al sector forestal, que ordena en un solo esquema el otorgamiento de estímulos a los poseedores y propietarios de terrenos para realizar acciones encaminadas a proteger, conservar, restaurar y aprovechar de manera sustentable los recursos en </w:t>
      </w:r>
      <w:r w:rsidR="006A642B" w:rsidRPr="0048713E">
        <w:rPr>
          <w:rFonts w:ascii="Verdana" w:hAnsi="Verdana"/>
        </w:rPr>
        <w:t>bosques, selvas y zonas áridas</w:t>
      </w:r>
      <w:r w:rsidRPr="0048713E">
        <w:rPr>
          <w:rFonts w:ascii="Verdana" w:hAnsi="Verdana"/>
        </w:rPr>
        <w:t>.</w:t>
      </w:r>
    </w:p>
    <w:p w14:paraId="477C5447" w14:textId="77777777" w:rsidR="005D2300" w:rsidRPr="0048713E" w:rsidRDefault="005D2300" w:rsidP="00CE47C5">
      <w:pPr>
        <w:autoSpaceDE w:val="0"/>
        <w:autoSpaceDN w:val="0"/>
        <w:adjustRightInd w:val="0"/>
        <w:rPr>
          <w:rFonts w:ascii="Verdana" w:hAnsi="Verdana"/>
        </w:rPr>
      </w:pPr>
    </w:p>
    <w:p w14:paraId="07BA017C" w14:textId="77777777" w:rsidR="005D2300" w:rsidRPr="0048713E" w:rsidRDefault="005D2300" w:rsidP="00CE47C5">
      <w:pPr>
        <w:autoSpaceDE w:val="0"/>
        <w:autoSpaceDN w:val="0"/>
        <w:adjustRightInd w:val="0"/>
        <w:rPr>
          <w:rFonts w:ascii="Verdana" w:hAnsi="Verdana"/>
        </w:rPr>
      </w:pPr>
      <w:r w:rsidRPr="0048713E">
        <w:rPr>
          <w:rFonts w:ascii="Verdana" w:hAnsi="Verdana"/>
        </w:rPr>
        <w:t xml:space="preserve">Por lo anterior, y teniendo en consideración que los ecosistemas forestales tienen una doble función, es decir, la captura y almacenamiento del CO2 </w:t>
      </w:r>
      <w:r w:rsidRPr="0048713E">
        <w:rPr>
          <w:rFonts w:ascii="Verdana" w:hAnsi="Verdana"/>
        </w:rPr>
        <w:lastRenderedPageBreak/>
        <w:t xml:space="preserve">mediante el proceso de fotosíntesis, y la emisión de GEI cuando éstos son aprovechados o destruidos; la CONAFOR, a través de varios de los programas enmarcados dentro del </w:t>
      </w:r>
      <w:r w:rsidR="00EC5DED" w:rsidRPr="0048713E">
        <w:rPr>
          <w:rFonts w:ascii="Verdana" w:hAnsi="Verdana"/>
        </w:rPr>
        <w:t>PRONAFOR</w:t>
      </w:r>
      <w:r w:rsidRPr="0048713E">
        <w:rPr>
          <w:rFonts w:ascii="Verdana" w:hAnsi="Verdana"/>
        </w:rPr>
        <w:t>, ha establecido cuatro objetivos, diez estrategias y varias líneas de acción con el propósito de contribuir con los objetivos de reducción de emisiones.</w:t>
      </w:r>
    </w:p>
    <w:p w14:paraId="05D7B5C9" w14:textId="77777777" w:rsidR="005D2300" w:rsidRPr="0048713E" w:rsidRDefault="005D2300" w:rsidP="00CE47C5">
      <w:pPr>
        <w:autoSpaceDE w:val="0"/>
        <w:autoSpaceDN w:val="0"/>
        <w:adjustRightInd w:val="0"/>
        <w:rPr>
          <w:rFonts w:ascii="Verdana" w:hAnsi="Verdana"/>
        </w:rPr>
      </w:pPr>
    </w:p>
    <w:p w14:paraId="3F659B4A" w14:textId="77777777" w:rsidR="005D2300" w:rsidRPr="0048713E" w:rsidRDefault="005D2300" w:rsidP="00CE47C5">
      <w:pPr>
        <w:autoSpaceDE w:val="0"/>
        <w:autoSpaceDN w:val="0"/>
        <w:adjustRightInd w:val="0"/>
        <w:rPr>
          <w:rFonts w:ascii="Verdana" w:hAnsi="Verdana"/>
        </w:rPr>
      </w:pPr>
      <w:r w:rsidRPr="0048713E">
        <w:rPr>
          <w:rFonts w:ascii="Verdana" w:hAnsi="Verdana"/>
        </w:rPr>
        <w:t xml:space="preserve">A continuación se describen los avances de algunos de los programas que ejecuta la CONAFOR a través del </w:t>
      </w:r>
      <w:r w:rsidR="00EC5DED" w:rsidRPr="0048713E">
        <w:rPr>
          <w:rFonts w:ascii="Verdana" w:hAnsi="Verdana"/>
        </w:rPr>
        <w:t>PRONAFOR</w:t>
      </w:r>
      <w:r w:rsidRPr="0048713E">
        <w:rPr>
          <w:rFonts w:ascii="Verdana" w:hAnsi="Verdana"/>
        </w:rPr>
        <w:t>, que de manera directa o indirecta contribuyen a la reducción a través de la captura de emisiones de GEI.</w:t>
      </w:r>
    </w:p>
    <w:p w14:paraId="3803335C" w14:textId="77777777" w:rsidR="005D2300" w:rsidRPr="0048713E" w:rsidRDefault="005D2300" w:rsidP="00CE47C5">
      <w:pPr>
        <w:autoSpaceDE w:val="0"/>
        <w:autoSpaceDN w:val="0"/>
        <w:adjustRightInd w:val="0"/>
        <w:rPr>
          <w:rFonts w:ascii="Verdana" w:hAnsi="Verdana"/>
        </w:rPr>
      </w:pPr>
    </w:p>
    <w:p w14:paraId="6DD62337" w14:textId="77777777" w:rsidR="005D2300" w:rsidRPr="0048713E" w:rsidRDefault="005D2300" w:rsidP="00CE47C5">
      <w:pPr>
        <w:autoSpaceDE w:val="0"/>
        <w:autoSpaceDN w:val="0"/>
        <w:adjustRightInd w:val="0"/>
        <w:rPr>
          <w:rFonts w:ascii="Verdana" w:hAnsi="Verdana"/>
        </w:rPr>
      </w:pPr>
      <w:r w:rsidRPr="0048713E">
        <w:rPr>
          <w:rFonts w:ascii="Verdana" w:hAnsi="Verdana"/>
        </w:rPr>
        <w:t xml:space="preserve">Dentro de los objetivos del </w:t>
      </w:r>
      <w:r w:rsidR="00EC5DED" w:rsidRPr="0048713E">
        <w:rPr>
          <w:rFonts w:ascii="Verdana" w:hAnsi="Verdana"/>
        </w:rPr>
        <w:t>PRONAFOR</w:t>
      </w:r>
      <w:r w:rsidRPr="0048713E">
        <w:rPr>
          <w:rFonts w:ascii="Verdana" w:hAnsi="Verdana"/>
        </w:rPr>
        <w:t xml:space="preserve"> que contribuyen a la reducción a través de la captura de GEI en el sector se mencionan los siguientes:</w:t>
      </w:r>
    </w:p>
    <w:p w14:paraId="4B11EA2B" w14:textId="77777777" w:rsidR="005D2300" w:rsidRPr="0048713E" w:rsidRDefault="005D2300" w:rsidP="00CE47C5">
      <w:pPr>
        <w:autoSpaceDE w:val="0"/>
        <w:autoSpaceDN w:val="0"/>
        <w:adjustRightInd w:val="0"/>
        <w:rPr>
          <w:rFonts w:ascii="Verdana" w:hAnsi="Verdana"/>
        </w:rPr>
      </w:pPr>
    </w:p>
    <w:p w14:paraId="095150C3" w14:textId="77777777" w:rsidR="005D2300" w:rsidRPr="0048713E" w:rsidRDefault="005D2300" w:rsidP="00CE47C5">
      <w:pPr>
        <w:pStyle w:val="Prrafodelista"/>
        <w:numPr>
          <w:ilvl w:val="0"/>
          <w:numId w:val="18"/>
        </w:numPr>
        <w:autoSpaceDE w:val="0"/>
        <w:autoSpaceDN w:val="0"/>
        <w:adjustRightInd w:val="0"/>
        <w:spacing w:after="0" w:line="240" w:lineRule="auto"/>
        <w:jc w:val="both"/>
        <w:rPr>
          <w:rFonts w:ascii="Verdana" w:hAnsi="Verdana" w:cs="Arial"/>
          <w:sz w:val="24"/>
          <w:szCs w:val="24"/>
        </w:rPr>
      </w:pPr>
      <w:r w:rsidRPr="0048713E">
        <w:rPr>
          <w:rFonts w:ascii="Verdana" w:hAnsi="Verdana" w:cs="Arial"/>
          <w:sz w:val="24"/>
          <w:szCs w:val="24"/>
        </w:rPr>
        <w:t>Mitigar las emisiones del sector forestal y las originadas por el cambio de uso del suelo mediante programas para la protección, conservación y manejo sustentable de los ecosistemas forestales y sus suelos.</w:t>
      </w:r>
    </w:p>
    <w:p w14:paraId="0F93F3DA" w14:textId="77777777" w:rsidR="005D2300" w:rsidRPr="0048713E" w:rsidRDefault="005D2300" w:rsidP="00CE47C5">
      <w:pPr>
        <w:pStyle w:val="Prrafodelista"/>
        <w:numPr>
          <w:ilvl w:val="0"/>
          <w:numId w:val="18"/>
        </w:numPr>
        <w:autoSpaceDE w:val="0"/>
        <w:autoSpaceDN w:val="0"/>
        <w:adjustRightInd w:val="0"/>
        <w:spacing w:after="0" w:line="240" w:lineRule="auto"/>
        <w:jc w:val="both"/>
        <w:rPr>
          <w:rFonts w:ascii="Verdana" w:hAnsi="Verdana" w:cs="Arial"/>
          <w:sz w:val="24"/>
          <w:szCs w:val="24"/>
        </w:rPr>
      </w:pPr>
      <w:r w:rsidRPr="0048713E">
        <w:rPr>
          <w:rFonts w:ascii="Verdana" w:hAnsi="Verdana" w:cs="Arial"/>
          <w:sz w:val="24"/>
          <w:szCs w:val="24"/>
        </w:rPr>
        <w:t>Incrementar el potencial de los sumideros forestales de carbono a través de acciones de forestación y reforestación.</w:t>
      </w:r>
    </w:p>
    <w:p w14:paraId="39FEAFB6" w14:textId="77777777" w:rsidR="005D2300" w:rsidRPr="0048713E" w:rsidRDefault="005D2300" w:rsidP="00CE47C5">
      <w:pPr>
        <w:pStyle w:val="Prrafodelista"/>
        <w:numPr>
          <w:ilvl w:val="0"/>
          <w:numId w:val="18"/>
        </w:numPr>
        <w:autoSpaceDE w:val="0"/>
        <w:autoSpaceDN w:val="0"/>
        <w:adjustRightInd w:val="0"/>
        <w:spacing w:after="0" w:line="240" w:lineRule="auto"/>
        <w:jc w:val="both"/>
        <w:rPr>
          <w:rFonts w:ascii="Verdana" w:hAnsi="Verdana" w:cs="Arial"/>
          <w:sz w:val="24"/>
          <w:szCs w:val="24"/>
        </w:rPr>
      </w:pPr>
      <w:r w:rsidRPr="0048713E">
        <w:rPr>
          <w:rFonts w:ascii="Verdana" w:hAnsi="Verdana" w:cs="Arial"/>
          <w:sz w:val="24"/>
          <w:szCs w:val="24"/>
        </w:rPr>
        <w:t>Estabilizar la frontera forestal-agropecuaria para reducir las emisiones de GEI provenientes de la conversión de superficies forestales a usos agropecuarios.</w:t>
      </w:r>
    </w:p>
    <w:p w14:paraId="7AA7B7D3" w14:textId="77777777" w:rsidR="005D2300" w:rsidRPr="0048713E" w:rsidRDefault="005D2300" w:rsidP="00CE47C5">
      <w:pPr>
        <w:pStyle w:val="Prrafodelista"/>
        <w:numPr>
          <w:ilvl w:val="0"/>
          <w:numId w:val="18"/>
        </w:numPr>
        <w:autoSpaceDE w:val="0"/>
        <w:autoSpaceDN w:val="0"/>
        <w:adjustRightInd w:val="0"/>
        <w:spacing w:after="0" w:line="240" w:lineRule="auto"/>
        <w:jc w:val="both"/>
        <w:rPr>
          <w:rFonts w:ascii="Verdana" w:hAnsi="Verdana" w:cs="Arial"/>
          <w:sz w:val="24"/>
          <w:szCs w:val="24"/>
        </w:rPr>
      </w:pPr>
      <w:r w:rsidRPr="0048713E">
        <w:rPr>
          <w:rFonts w:ascii="Verdana" w:hAnsi="Verdana" w:cs="Arial"/>
          <w:sz w:val="24"/>
          <w:szCs w:val="24"/>
        </w:rPr>
        <w:t>Reducir la incidencia de incendios forestales provocados por quemas agropecuarias y forestales.</w:t>
      </w:r>
    </w:p>
    <w:p w14:paraId="0F440A46" w14:textId="77777777" w:rsidR="005D2300" w:rsidRPr="0048713E" w:rsidRDefault="005D2300" w:rsidP="00CE47C5">
      <w:pPr>
        <w:autoSpaceDE w:val="0"/>
        <w:autoSpaceDN w:val="0"/>
        <w:adjustRightInd w:val="0"/>
        <w:rPr>
          <w:rFonts w:ascii="Verdana" w:hAnsi="Verdana"/>
        </w:rPr>
      </w:pPr>
    </w:p>
    <w:p w14:paraId="404AD335" w14:textId="77777777" w:rsidR="005D2300" w:rsidRPr="0048713E" w:rsidRDefault="005D2300" w:rsidP="00CE47C5">
      <w:pPr>
        <w:autoSpaceDE w:val="0"/>
        <w:autoSpaceDN w:val="0"/>
        <w:adjustRightInd w:val="0"/>
        <w:rPr>
          <w:rFonts w:ascii="Verdana" w:hAnsi="Verdana"/>
          <w:color w:val="auto"/>
        </w:rPr>
      </w:pPr>
      <w:r w:rsidRPr="0048713E">
        <w:rPr>
          <w:rFonts w:ascii="Verdana" w:hAnsi="Verdana"/>
        </w:rPr>
        <w:t>Dentro de otro programas importantes que se pueden mencionar son: Conservación y restauración de suelos forestales, que durante 2007 y 2008, atendió una superficie de 155,940 ha con obras de conservación y res</w:t>
      </w:r>
      <w:r w:rsidR="006A642B" w:rsidRPr="0048713E">
        <w:rPr>
          <w:rFonts w:ascii="Verdana" w:hAnsi="Verdana"/>
        </w:rPr>
        <w:t>tauración de suelos forestales</w:t>
      </w:r>
      <w:r w:rsidR="006A642B" w:rsidRPr="0048713E">
        <w:rPr>
          <w:rFonts w:ascii="Verdana" w:hAnsi="Verdana"/>
          <w:color w:val="auto"/>
        </w:rPr>
        <w:t xml:space="preserve">. </w:t>
      </w:r>
      <w:r w:rsidRPr="0048713E">
        <w:rPr>
          <w:rFonts w:ascii="Verdana" w:hAnsi="Verdana"/>
          <w:color w:val="auto"/>
        </w:rPr>
        <w:t>(</w:t>
      </w:r>
      <w:r w:rsidR="006A642B" w:rsidRPr="0048713E">
        <w:rPr>
          <w:rFonts w:ascii="Verdana" w:hAnsi="Verdana"/>
          <w:color w:val="auto"/>
        </w:rPr>
        <w:t>INE</w:t>
      </w:r>
      <w:r w:rsidRPr="0048713E">
        <w:rPr>
          <w:rFonts w:ascii="Verdana" w:hAnsi="Verdana"/>
          <w:color w:val="auto"/>
        </w:rPr>
        <w:t>, 2009)</w:t>
      </w:r>
    </w:p>
    <w:p w14:paraId="11955F70" w14:textId="77777777" w:rsidR="005D2300" w:rsidRPr="0048713E" w:rsidRDefault="005D2300" w:rsidP="00CE47C5">
      <w:pPr>
        <w:autoSpaceDE w:val="0"/>
        <w:autoSpaceDN w:val="0"/>
        <w:adjustRightInd w:val="0"/>
        <w:rPr>
          <w:rFonts w:ascii="Verdana" w:hAnsi="Verdana"/>
        </w:rPr>
      </w:pPr>
    </w:p>
    <w:p w14:paraId="2A7B1498" w14:textId="77777777" w:rsidR="005D2300" w:rsidRPr="0048713E" w:rsidRDefault="005D2300" w:rsidP="00CE47C5">
      <w:pPr>
        <w:autoSpaceDE w:val="0"/>
        <w:autoSpaceDN w:val="0"/>
        <w:adjustRightInd w:val="0"/>
        <w:rPr>
          <w:rFonts w:ascii="Verdana" w:hAnsi="Verdana"/>
        </w:rPr>
      </w:pPr>
      <w:r w:rsidRPr="0048713E">
        <w:rPr>
          <w:rFonts w:ascii="Verdana" w:hAnsi="Verdana"/>
        </w:rPr>
        <w:t xml:space="preserve">Con estas obras se logrará retener hasta 29.8 ton/ ha/año de suelo y almacenar o infiltrar hasta 18.3 m3 /ha de agua, lo que contribuye a contener los procesos erosivos y mejorar la productividad del suelo. </w:t>
      </w:r>
    </w:p>
    <w:p w14:paraId="4ED1DAF1" w14:textId="77777777" w:rsidR="005D2300" w:rsidRPr="0048713E" w:rsidRDefault="005D2300" w:rsidP="00CE47C5">
      <w:pPr>
        <w:autoSpaceDE w:val="0"/>
        <w:autoSpaceDN w:val="0"/>
        <w:adjustRightInd w:val="0"/>
        <w:rPr>
          <w:rFonts w:ascii="Verdana" w:hAnsi="Verdana"/>
        </w:rPr>
      </w:pPr>
    </w:p>
    <w:p w14:paraId="63C93394" w14:textId="77777777" w:rsidR="005D2300" w:rsidRPr="0048713E" w:rsidRDefault="005D2300" w:rsidP="00CE47C5">
      <w:pPr>
        <w:autoSpaceDE w:val="0"/>
        <w:autoSpaceDN w:val="0"/>
        <w:adjustRightInd w:val="0"/>
        <w:rPr>
          <w:rFonts w:ascii="Verdana" w:hAnsi="Verdana"/>
        </w:rPr>
      </w:pPr>
      <w:r w:rsidRPr="0048713E">
        <w:rPr>
          <w:rFonts w:ascii="Verdana" w:hAnsi="Verdana"/>
        </w:rPr>
        <w:t xml:space="preserve">Como parte de las acciones de la CONAFOR, surge en 2008 el Programa Nacional de Dendroenergía que tiene por objeto fomentar y apoyar el uso de la biomasa forestal para producir energía renovable, mediante aprovechamiento sustentable. </w:t>
      </w:r>
    </w:p>
    <w:p w14:paraId="38CCA16A" w14:textId="77777777" w:rsidR="005D2300" w:rsidRPr="0048713E" w:rsidRDefault="005D2300" w:rsidP="00CE47C5">
      <w:pPr>
        <w:autoSpaceDE w:val="0"/>
        <w:autoSpaceDN w:val="0"/>
        <w:adjustRightInd w:val="0"/>
        <w:rPr>
          <w:rFonts w:ascii="Verdana" w:hAnsi="Verdana"/>
        </w:rPr>
      </w:pPr>
    </w:p>
    <w:p w14:paraId="1D592186" w14:textId="77777777" w:rsidR="005D2300" w:rsidRPr="0048713E" w:rsidRDefault="005D2300" w:rsidP="00CE47C5">
      <w:pPr>
        <w:autoSpaceDE w:val="0"/>
        <w:autoSpaceDN w:val="0"/>
        <w:adjustRightInd w:val="0"/>
        <w:rPr>
          <w:rFonts w:ascii="Verdana" w:hAnsi="Verdana"/>
        </w:rPr>
      </w:pPr>
      <w:r w:rsidRPr="0048713E">
        <w:rPr>
          <w:rFonts w:ascii="Verdana" w:hAnsi="Verdana"/>
        </w:rPr>
        <w:t>Una de sus componentes es la implementación de estufas ahorradoras de leña</w:t>
      </w:r>
    </w:p>
    <w:p w14:paraId="7F67C620" w14:textId="77777777" w:rsidR="005D2300" w:rsidRPr="0048713E" w:rsidRDefault="005D2300" w:rsidP="00CE47C5">
      <w:pPr>
        <w:autoSpaceDE w:val="0"/>
        <w:autoSpaceDN w:val="0"/>
        <w:adjustRightInd w:val="0"/>
        <w:rPr>
          <w:rFonts w:ascii="Verdana" w:hAnsi="Verdana"/>
        </w:rPr>
      </w:pPr>
      <w:r w:rsidRPr="0048713E">
        <w:rPr>
          <w:rFonts w:ascii="Verdana" w:hAnsi="Verdana"/>
        </w:rPr>
        <w:t xml:space="preserve">Que tiene como por objetivos: </w:t>
      </w:r>
    </w:p>
    <w:p w14:paraId="4B28BF86" w14:textId="77777777" w:rsidR="005D2300" w:rsidRPr="0048713E" w:rsidRDefault="005D2300" w:rsidP="00CE47C5">
      <w:pPr>
        <w:autoSpaceDE w:val="0"/>
        <w:autoSpaceDN w:val="0"/>
        <w:adjustRightInd w:val="0"/>
        <w:rPr>
          <w:rFonts w:ascii="Verdana" w:hAnsi="Verdana"/>
        </w:rPr>
      </w:pPr>
    </w:p>
    <w:p w14:paraId="754841EE" w14:textId="77777777" w:rsidR="005D2300" w:rsidRPr="0048713E" w:rsidRDefault="005D2300" w:rsidP="00CE47C5">
      <w:pPr>
        <w:pStyle w:val="Prrafodelista"/>
        <w:numPr>
          <w:ilvl w:val="0"/>
          <w:numId w:val="19"/>
        </w:numPr>
        <w:autoSpaceDE w:val="0"/>
        <w:autoSpaceDN w:val="0"/>
        <w:adjustRightInd w:val="0"/>
        <w:spacing w:after="0" w:line="240" w:lineRule="auto"/>
        <w:jc w:val="both"/>
        <w:rPr>
          <w:rFonts w:ascii="Verdana" w:hAnsi="Verdana" w:cs="Arial"/>
          <w:sz w:val="24"/>
          <w:szCs w:val="24"/>
        </w:rPr>
      </w:pPr>
      <w:r w:rsidRPr="0048713E">
        <w:rPr>
          <w:rFonts w:ascii="Verdana" w:hAnsi="Verdana" w:cs="Arial"/>
          <w:sz w:val="24"/>
          <w:szCs w:val="24"/>
        </w:rPr>
        <w:lastRenderedPageBreak/>
        <w:t xml:space="preserve">Disminuir el consumo de leña para mitigar el impacto ambiental  a los ecosistemas, ocasionado por la recolección o aprovechamiento inadecuado de leña para combustible; </w:t>
      </w:r>
    </w:p>
    <w:p w14:paraId="701647E3" w14:textId="77777777" w:rsidR="005D2300" w:rsidRPr="0048713E" w:rsidRDefault="005D2300" w:rsidP="00CE47C5">
      <w:pPr>
        <w:pStyle w:val="Prrafodelista"/>
        <w:numPr>
          <w:ilvl w:val="0"/>
          <w:numId w:val="19"/>
        </w:numPr>
        <w:autoSpaceDE w:val="0"/>
        <w:autoSpaceDN w:val="0"/>
        <w:adjustRightInd w:val="0"/>
        <w:spacing w:after="0" w:line="240" w:lineRule="auto"/>
        <w:jc w:val="both"/>
        <w:rPr>
          <w:rFonts w:ascii="Verdana" w:hAnsi="Verdana" w:cs="Arial"/>
          <w:sz w:val="24"/>
          <w:szCs w:val="24"/>
        </w:rPr>
      </w:pPr>
      <w:r w:rsidRPr="0048713E">
        <w:rPr>
          <w:rFonts w:ascii="Verdana" w:hAnsi="Verdana" w:cs="Arial"/>
          <w:sz w:val="24"/>
          <w:szCs w:val="24"/>
        </w:rPr>
        <w:t>Disminuir el riesgo de enfermedades respiratorias por la inhalación del humo</w:t>
      </w:r>
    </w:p>
    <w:p w14:paraId="21D0B632" w14:textId="77777777" w:rsidR="005D2300" w:rsidRPr="0048713E" w:rsidRDefault="005D2300" w:rsidP="00CE47C5">
      <w:pPr>
        <w:pStyle w:val="Prrafodelista"/>
        <w:numPr>
          <w:ilvl w:val="0"/>
          <w:numId w:val="19"/>
        </w:numPr>
        <w:autoSpaceDE w:val="0"/>
        <w:autoSpaceDN w:val="0"/>
        <w:adjustRightInd w:val="0"/>
        <w:spacing w:after="0" w:line="240" w:lineRule="auto"/>
        <w:jc w:val="both"/>
        <w:rPr>
          <w:rFonts w:ascii="Verdana" w:hAnsi="Verdana" w:cs="Arial"/>
          <w:sz w:val="24"/>
          <w:szCs w:val="24"/>
        </w:rPr>
      </w:pPr>
      <w:r w:rsidRPr="0048713E">
        <w:rPr>
          <w:rFonts w:ascii="Verdana" w:hAnsi="Verdana" w:cs="Arial"/>
          <w:sz w:val="24"/>
          <w:szCs w:val="24"/>
        </w:rPr>
        <w:t>Contribuir a mejorar ingresos en el medio rural, disminuyendo los costos por recolección o compra de leña.</w:t>
      </w:r>
    </w:p>
    <w:p w14:paraId="5EEA50D6" w14:textId="77777777" w:rsidR="00F141F2" w:rsidRPr="0048713E" w:rsidRDefault="00F141F2" w:rsidP="00CE47C5">
      <w:pPr>
        <w:rPr>
          <w:rFonts w:ascii="Verdana" w:hAnsi="Verdana"/>
          <w:lang w:val="es-ES"/>
        </w:rPr>
      </w:pPr>
    </w:p>
    <w:p w14:paraId="5E2C162E" w14:textId="77777777" w:rsidR="001B0939" w:rsidRPr="0048713E" w:rsidRDefault="001B0939" w:rsidP="00CE47C5">
      <w:pPr>
        <w:rPr>
          <w:rFonts w:ascii="Verdana" w:hAnsi="Verdana"/>
        </w:rPr>
      </w:pPr>
      <w:r w:rsidRPr="0048713E">
        <w:rPr>
          <w:rFonts w:ascii="Verdana" w:hAnsi="Verdana"/>
          <w:lang w:val="es-ES"/>
        </w:rPr>
        <w:t xml:space="preserve">Por lo que el Municipio </w:t>
      </w:r>
      <w:r w:rsidR="006C1504" w:rsidRPr="0048713E">
        <w:rPr>
          <w:rFonts w:ascii="Verdana" w:hAnsi="Verdana"/>
          <w:lang w:val="es-ES"/>
        </w:rPr>
        <w:t>Concepción de Buenos Aires</w:t>
      </w:r>
      <w:r w:rsidR="00EC5DED" w:rsidRPr="0048713E">
        <w:rPr>
          <w:rFonts w:ascii="Verdana" w:hAnsi="Verdana"/>
          <w:lang w:val="es-ES"/>
        </w:rPr>
        <w:t xml:space="preserve"> </w:t>
      </w:r>
      <w:r w:rsidRPr="0048713E">
        <w:rPr>
          <w:rFonts w:ascii="Verdana" w:hAnsi="Verdana"/>
          <w:lang w:val="es-ES"/>
        </w:rPr>
        <w:t>propone</w:t>
      </w:r>
      <w:r w:rsidR="00EC5DED" w:rsidRPr="0048713E">
        <w:rPr>
          <w:rFonts w:ascii="Verdana" w:hAnsi="Verdana"/>
          <w:lang w:val="es-ES"/>
        </w:rPr>
        <w:t>: Fortalecer el combate de incendios forestales, la reducción de prácticas de roza-tumba y quema</w:t>
      </w:r>
      <w:r w:rsidR="001923AF">
        <w:rPr>
          <w:rFonts w:ascii="Verdana" w:hAnsi="Verdana"/>
          <w:lang w:val="es-ES"/>
        </w:rPr>
        <w:t xml:space="preserve"> (Tabla 42</w:t>
      </w:r>
      <w:r w:rsidR="003F7F62" w:rsidRPr="0048713E">
        <w:rPr>
          <w:rFonts w:ascii="Verdana" w:hAnsi="Verdana"/>
          <w:lang w:val="es-ES"/>
        </w:rPr>
        <w:t>)</w:t>
      </w:r>
    </w:p>
    <w:p w14:paraId="5C5BC6E3" w14:textId="77777777" w:rsidR="00A90643" w:rsidRPr="0048713E" w:rsidRDefault="00A90643" w:rsidP="00CE47C5">
      <w:pPr>
        <w:jc w:val="center"/>
        <w:rPr>
          <w:rFonts w:ascii="Verdana" w:hAnsi="Verdana"/>
          <w:b/>
          <w:sz w:val="22"/>
          <w:szCs w:val="22"/>
          <w:lang w:val="es-ES"/>
        </w:rPr>
      </w:pPr>
    </w:p>
    <w:tbl>
      <w:tblPr>
        <w:tblW w:w="54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6"/>
        <w:gridCol w:w="1092"/>
        <w:gridCol w:w="1142"/>
        <w:gridCol w:w="1098"/>
        <w:gridCol w:w="1467"/>
        <w:gridCol w:w="1389"/>
        <w:gridCol w:w="1369"/>
        <w:gridCol w:w="1387"/>
      </w:tblGrid>
      <w:tr w:rsidR="004F45C3" w:rsidRPr="0048713E" w14:paraId="0CF4DCF2" w14:textId="77777777" w:rsidTr="00296985">
        <w:trPr>
          <w:trHeight w:val="885"/>
          <w:jc w:val="center"/>
        </w:trPr>
        <w:tc>
          <w:tcPr>
            <w:tcW w:w="495" w:type="pct"/>
            <w:shd w:val="clear" w:color="auto" w:fill="4F81BD"/>
            <w:vAlign w:val="center"/>
          </w:tcPr>
          <w:p w14:paraId="47E9ED0C" w14:textId="77777777" w:rsidR="006E448D" w:rsidRPr="0048713E" w:rsidRDefault="006E448D" w:rsidP="00CE47C5">
            <w:pPr>
              <w:ind w:right="-74"/>
              <w:jc w:val="center"/>
              <w:rPr>
                <w:rFonts w:ascii="Verdana" w:hAnsi="Verdana"/>
                <w:b/>
                <w:sz w:val="16"/>
                <w:szCs w:val="20"/>
              </w:rPr>
            </w:pPr>
            <w:r w:rsidRPr="0048713E">
              <w:rPr>
                <w:rFonts w:ascii="Verdana" w:hAnsi="Verdana"/>
                <w:b/>
                <w:sz w:val="16"/>
                <w:szCs w:val="20"/>
              </w:rPr>
              <w:t>Sector</w:t>
            </w:r>
          </w:p>
        </w:tc>
        <w:tc>
          <w:tcPr>
            <w:tcW w:w="523" w:type="pct"/>
            <w:shd w:val="clear" w:color="auto" w:fill="4F81BD"/>
            <w:vAlign w:val="center"/>
          </w:tcPr>
          <w:p w14:paraId="7437C57D" w14:textId="77777777" w:rsidR="006E448D" w:rsidRPr="0048713E" w:rsidRDefault="006E448D" w:rsidP="00CE47C5">
            <w:pPr>
              <w:ind w:right="-74"/>
              <w:jc w:val="center"/>
              <w:rPr>
                <w:rFonts w:ascii="Verdana" w:hAnsi="Verdana"/>
                <w:b/>
                <w:sz w:val="16"/>
                <w:szCs w:val="20"/>
              </w:rPr>
            </w:pPr>
            <w:r w:rsidRPr="0048713E">
              <w:rPr>
                <w:rFonts w:ascii="Verdana" w:hAnsi="Verdana"/>
                <w:b/>
                <w:sz w:val="16"/>
                <w:szCs w:val="20"/>
              </w:rPr>
              <w:t>Causas de GEI</w:t>
            </w:r>
          </w:p>
        </w:tc>
        <w:tc>
          <w:tcPr>
            <w:tcW w:w="537" w:type="pct"/>
            <w:shd w:val="clear" w:color="auto" w:fill="4F81BD"/>
            <w:vAlign w:val="center"/>
          </w:tcPr>
          <w:p w14:paraId="1AA04E57" w14:textId="77777777" w:rsidR="006E448D" w:rsidRPr="0048713E" w:rsidRDefault="006E448D" w:rsidP="00CE47C5">
            <w:pPr>
              <w:ind w:right="-74"/>
              <w:jc w:val="center"/>
              <w:rPr>
                <w:rFonts w:ascii="Verdana" w:hAnsi="Verdana"/>
                <w:b/>
                <w:sz w:val="16"/>
                <w:szCs w:val="20"/>
              </w:rPr>
            </w:pPr>
            <w:r w:rsidRPr="0048713E">
              <w:rPr>
                <w:rFonts w:ascii="Verdana" w:hAnsi="Verdana"/>
                <w:b/>
                <w:sz w:val="16"/>
                <w:szCs w:val="20"/>
              </w:rPr>
              <w:t>Medidas de Mitigación</w:t>
            </w:r>
          </w:p>
        </w:tc>
        <w:tc>
          <w:tcPr>
            <w:tcW w:w="518" w:type="pct"/>
            <w:shd w:val="clear" w:color="auto" w:fill="4F81BD"/>
            <w:vAlign w:val="center"/>
          </w:tcPr>
          <w:p w14:paraId="12EA11E3" w14:textId="77777777" w:rsidR="006E448D" w:rsidRPr="0048713E" w:rsidRDefault="006E448D" w:rsidP="00CE47C5">
            <w:pPr>
              <w:ind w:right="-74"/>
              <w:jc w:val="center"/>
              <w:rPr>
                <w:rFonts w:ascii="Verdana" w:hAnsi="Verdana"/>
                <w:b/>
                <w:sz w:val="16"/>
                <w:szCs w:val="20"/>
              </w:rPr>
            </w:pPr>
            <w:r w:rsidRPr="0048713E">
              <w:rPr>
                <w:rFonts w:ascii="Verdana" w:hAnsi="Verdana"/>
                <w:b/>
                <w:sz w:val="16"/>
                <w:szCs w:val="20"/>
              </w:rPr>
              <w:t>Programa  o proyecto</w:t>
            </w:r>
          </w:p>
        </w:tc>
        <w:tc>
          <w:tcPr>
            <w:tcW w:w="793" w:type="pct"/>
            <w:shd w:val="clear" w:color="auto" w:fill="4F81BD"/>
            <w:vAlign w:val="center"/>
          </w:tcPr>
          <w:p w14:paraId="38BCE05F" w14:textId="77777777" w:rsidR="006E448D" w:rsidRPr="0048713E" w:rsidRDefault="006E448D" w:rsidP="00CE47C5">
            <w:pPr>
              <w:ind w:right="-74"/>
              <w:jc w:val="center"/>
              <w:rPr>
                <w:rFonts w:ascii="Verdana" w:hAnsi="Verdana"/>
                <w:b/>
                <w:sz w:val="16"/>
                <w:szCs w:val="20"/>
              </w:rPr>
            </w:pPr>
            <w:r w:rsidRPr="0048713E">
              <w:rPr>
                <w:rFonts w:ascii="Verdana" w:hAnsi="Verdana"/>
                <w:b/>
                <w:sz w:val="16"/>
                <w:szCs w:val="20"/>
              </w:rPr>
              <w:t xml:space="preserve">Dependencia o programa del municipio, (colocar la fuente) </w:t>
            </w:r>
          </w:p>
        </w:tc>
        <w:tc>
          <w:tcPr>
            <w:tcW w:w="736" w:type="pct"/>
            <w:shd w:val="clear" w:color="auto" w:fill="4F81BD"/>
            <w:vAlign w:val="center"/>
          </w:tcPr>
          <w:p w14:paraId="40F86B1D" w14:textId="77777777" w:rsidR="006E448D" w:rsidRPr="0048713E" w:rsidRDefault="006E448D" w:rsidP="00CE47C5">
            <w:pPr>
              <w:ind w:right="-74"/>
              <w:jc w:val="center"/>
              <w:rPr>
                <w:rFonts w:ascii="Verdana" w:hAnsi="Verdana"/>
                <w:b/>
                <w:sz w:val="16"/>
                <w:szCs w:val="20"/>
              </w:rPr>
            </w:pPr>
            <w:r w:rsidRPr="0048713E">
              <w:rPr>
                <w:rFonts w:ascii="Verdana" w:hAnsi="Verdana"/>
                <w:b/>
                <w:sz w:val="16"/>
                <w:szCs w:val="20"/>
              </w:rPr>
              <w:t>Descripción  y objetivos</w:t>
            </w:r>
          </w:p>
        </w:tc>
        <w:tc>
          <w:tcPr>
            <w:tcW w:w="663" w:type="pct"/>
            <w:shd w:val="clear" w:color="auto" w:fill="4F81BD"/>
            <w:vAlign w:val="center"/>
          </w:tcPr>
          <w:p w14:paraId="1531FFC5" w14:textId="77777777" w:rsidR="006E448D" w:rsidRPr="0048713E" w:rsidRDefault="006E448D" w:rsidP="00CE47C5">
            <w:pPr>
              <w:ind w:right="-74"/>
              <w:jc w:val="center"/>
              <w:rPr>
                <w:rFonts w:ascii="Verdana" w:hAnsi="Verdana"/>
                <w:b/>
                <w:sz w:val="16"/>
                <w:szCs w:val="20"/>
              </w:rPr>
            </w:pPr>
            <w:r w:rsidRPr="0048713E">
              <w:rPr>
                <w:rFonts w:ascii="Verdana" w:hAnsi="Verdana"/>
                <w:b/>
                <w:sz w:val="16"/>
                <w:szCs w:val="20"/>
              </w:rPr>
              <w:t>Medios y costos para realizarlo</w:t>
            </w:r>
          </w:p>
        </w:tc>
        <w:tc>
          <w:tcPr>
            <w:tcW w:w="735" w:type="pct"/>
            <w:shd w:val="clear" w:color="auto" w:fill="4F81BD"/>
            <w:vAlign w:val="center"/>
          </w:tcPr>
          <w:p w14:paraId="3A2DDFF0" w14:textId="77777777" w:rsidR="006E448D" w:rsidRPr="0048713E" w:rsidRDefault="006E448D" w:rsidP="00CE47C5">
            <w:pPr>
              <w:ind w:right="-74"/>
              <w:jc w:val="center"/>
              <w:rPr>
                <w:rFonts w:ascii="Verdana" w:hAnsi="Verdana"/>
                <w:b/>
                <w:sz w:val="16"/>
                <w:szCs w:val="20"/>
              </w:rPr>
            </w:pPr>
            <w:r w:rsidRPr="0048713E">
              <w:rPr>
                <w:rFonts w:ascii="Verdana" w:hAnsi="Verdana"/>
                <w:b/>
                <w:sz w:val="16"/>
                <w:szCs w:val="20"/>
              </w:rPr>
              <w:t>Obstáculos limitantes</w:t>
            </w:r>
          </w:p>
        </w:tc>
      </w:tr>
      <w:tr w:rsidR="004F45C3" w:rsidRPr="0048713E" w14:paraId="1B2C4BA2" w14:textId="77777777" w:rsidTr="00425A54">
        <w:trPr>
          <w:trHeight w:val="560"/>
          <w:jc w:val="center"/>
        </w:trPr>
        <w:tc>
          <w:tcPr>
            <w:tcW w:w="495" w:type="pct"/>
            <w:shd w:val="clear" w:color="auto" w:fill="auto"/>
            <w:vAlign w:val="center"/>
          </w:tcPr>
          <w:p w14:paraId="28CCF2D4" w14:textId="77777777" w:rsidR="006C1504" w:rsidRPr="0048713E" w:rsidRDefault="006C1504" w:rsidP="00CE47C5">
            <w:pPr>
              <w:ind w:right="-74"/>
              <w:jc w:val="center"/>
              <w:rPr>
                <w:rFonts w:ascii="Verdana" w:hAnsi="Verdana"/>
                <w:b/>
                <w:sz w:val="16"/>
                <w:szCs w:val="20"/>
              </w:rPr>
            </w:pPr>
            <w:r w:rsidRPr="0048713E">
              <w:rPr>
                <w:rFonts w:ascii="Verdana" w:hAnsi="Verdana"/>
                <w:b/>
                <w:sz w:val="16"/>
                <w:szCs w:val="20"/>
              </w:rPr>
              <w:t>Forestal</w:t>
            </w:r>
          </w:p>
        </w:tc>
        <w:tc>
          <w:tcPr>
            <w:tcW w:w="523" w:type="pct"/>
            <w:shd w:val="clear" w:color="auto" w:fill="auto"/>
          </w:tcPr>
          <w:p w14:paraId="598C6A5C" w14:textId="77777777" w:rsidR="006C1504" w:rsidRPr="0048713E" w:rsidRDefault="006C1504" w:rsidP="00CE47C5">
            <w:pPr>
              <w:ind w:right="-166"/>
              <w:jc w:val="left"/>
              <w:rPr>
                <w:rFonts w:ascii="Verdana" w:hAnsi="Verdana"/>
                <w:sz w:val="16"/>
                <w:szCs w:val="20"/>
              </w:rPr>
            </w:pPr>
            <w:r w:rsidRPr="0048713E">
              <w:rPr>
                <w:rFonts w:ascii="Verdana" w:hAnsi="Verdana"/>
                <w:sz w:val="16"/>
                <w:szCs w:val="20"/>
              </w:rPr>
              <w:t>Incendios Forestales.</w:t>
            </w:r>
          </w:p>
        </w:tc>
        <w:tc>
          <w:tcPr>
            <w:tcW w:w="537" w:type="pct"/>
            <w:shd w:val="clear" w:color="auto" w:fill="auto"/>
          </w:tcPr>
          <w:p w14:paraId="7AD91FDD" w14:textId="77777777" w:rsidR="006C1504" w:rsidRPr="0048713E" w:rsidRDefault="006C1504" w:rsidP="00CE47C5">
            <w:pPr>
              <w:ind w:right="-86"/>
              <w:jc w:val="left"/>
              <w:rPr>
                <w:rFonts w:ascii="Verdana" w:hAnsi="Verdana"/>
                <w:sz w:val="16"/>
                <w:szCs w:val="20"/>
              </w:rPr>
            </w:pPr>
            <w:r w:rsidRPr="0048713E">
              <w:rPr>
                <w:rFonts w:ascii="Verdana" w:hAnsi="Verdana"/>
                <w:sz w:val="16"/>
                <w:szCs w:val="20"/>
              </w:rPr>
              <w:t>Fortalecer el combate de incendios forestales, la reducción de</w:t>
            </w:r>
            <w:r w:rsidR="00EC5DED" w:rsidRPr="0048713E">
              <w:rPr>
                <w:rFonts w:ascii="Verdana" w:hAnsi="Verdana"/>
                <w:sz w:val="16"/>
                <w:szCs w:val="20"/>
              </w:rPr>
              <w:t xml:space="preserve"> </w:t>
            </w:r>
            <w:r w:rsidRPr="0048713E">
              <w:rPr>
                <w:rFonts w:ascii="Verdana" w:hAnsi="Verdana"/>
                <w:sz w:val="16"/>
                <w:szCs w:val="20"/>
              </w:rPr>
              <w:t>prácticas de roza-tumba y quema.</w:t>
            </w:r>
          </w:p>
        </w:tc>
        <w:tc>
          <w:tcPr>
            <w:tcW w:w="518" w:type="pct"/>
            <w:shd w:val="clear" w:color="auto" w:fill="auto"/>
          </w:tcPr>
          <w:p w14:paraId="76A85652" w14:textId="77777777" w:rsidR="006C1504" w:rsidRPr="0048713E" w:rsidRDefault="00EC5DED" w:rsidP="00CE47C5">
            <w:pPr>
              <w:ind w:right="0"/>
              <w:jc w:val="left"/>
              <w:rPr>
                <w:rFonts w:ascii="Verdana" w:hAnsi="Verdana"/>
                <w:sz w:val="16"/>
                <w:szCs w:val="20"/>
              </w:rPr>
            </w:pPr>
            <w:r w:rsidRPr="0048713E">
              <w:rPr>
                <w:rFonts w:ascii="Verdana" w:hAnsi="Verdana"/>
                <w:sz w:val="16"/>
                <w:szCs w:val="20"/>
              </w:rPr>
              <w:t xml:space="preserve">Programa de prevención de </w:t>
            </w:r>
            <w:r w:rsidR="006C1504" w:rsidRPr="0048713E">
              <w:rPr>
                <w:rFonts w:ascii="Verdana" w:hAnsi="Verdana"/>
                <w:sz w:val="16"/>
                <w:szCs w:val="20"/>
              </w:rPr>
              <w:t xml:space="preserve">incendios  </w:t>
            </w:r>
            <w:r w:rsidR="00560F9B" w:rsidRPr="0048713E">
              <w:rPr>
                <w:rFonts w:ascii="Verdana" w:hAnsi="Verdana"/>
                <w:sz w:val="16"/>
                <w:szCs w:val="20"/>
              </w:rPr>
              <w:t>f</w:t>
            </w:r>
            <w:r w:rsidR="006C1504" w:rsidRPr="0048713E">
              <w:rPr>
                <w:rFonts w:ascii="Verdana" w:hAnsi="Verdana"/>
                <w:sz w:val="16"/>
                <w:szCs w:val="20"/>
              </w:rPr>
              <w:t>orestales.</w:t>
            </w:r>
          </w:p>
        </w:tc>
        <w:tc>
          <w:tcPr>
            <w:tcW w:w="793" w:type="pct"/>
            <w:shd w:val="clear" w:color="auto" w:fill="auto"/>
          </w:tcPr>
          <w:p w14:paraId="33047D81" w14:textId="77777777" w:rsidR="006C1504" w:rsidRPr="0048713E" w:rsidRDefault="000A127B" w:rsidP="00CE47C5">
            <w:pPr>
              <w:ind w:right="-59"/>
              <w:jc w:val="left"/>
              <w:rPr>
                <w:rFonts w:ascii="Verdana" w:hAnsi="Verdana"/>
                <w:sz w:val="16"/>
                <w:szCs w:val="20"/>
              </w:rPr>
            </w:pPr>
            <w:r w:rsidRPr="0048713E">
              <w:rPr>
                <w:rFonts w:ascii="Verdana" w:hAnsi="Verdana"/>
                <w:sz w:val="16"/>
                <w:szCs w:val="20"/>
              </w:rPr>
              <w:t xml:space="preserve">Comisión </w:t>
            </w:r>
            <w:r w:rsidR="006C1504" w:rsidRPr="0048713E">
              <w:rPr>
                <w:rFonts w:ascii="Verdana" w:hAnsi="Verdana"/>
                <w:sz w:val="16"/>
                <w:szCs w:val="20"/>
              </w:rPr>
              <w:t xml:space="preserve">Nacional Forestal, </w:t>
            </w:r>
            <w:r w:rsidRPr="0048713E">
              <w:rPr>
                <w:rFonts w:ascii="Verdana" w:hAnsi="Verdana"/>
                <w:sz w:val="16"/>
                <w:szCs w:val="20"/>
              </w:rPr>
              <w:t>Junta Intermunicipal de Medio Ambiente del Río Coahuayana</w:t>
            </w:r>
            <w:r w:rsidR="006C1504" w:rsidRPr="0048713E">
              <w:rPr>
                <w:rFonts w:ascii="Verdana" w:hAnsi="Verdana"/>
                <w:sz w:val="16"/>
                <w:szCs w:val="20"/>
              </w:rPr>
              <w:t>, Dirección de    Ecología Municipal, Dirección de Desarrollo Rural Municipal.</w:t>
            </w:r>
          </w:p>
        </w:tc>
        <w:tc>
          <w:tcPr>
            <w:tcW w:w="736" w:type="pct"/>
            <w:shd w:val="clear" w:color="auto" w:fill="auto"/>
          </w:tcPr>
          <w:p w14:paraId="4E4F7F20" w14:textId="77777777" w:rsidR="006C1504" w:rsidRPr="0048713E" w:rsidRDefault="006C1504" w:rsidP="00CE47C5">
            <w:pPr>
              <w:jc w:val="left"/>
              <w:rPr>
                <w:rFonts w:ascii="Verdana" w:hAnsi="Verdana"/>
                <w:sz w:val="16"/>
                <w:szCs w:val="20"/>
              </w:rPr>
            </w:pPr>
            <w:r w:rsidRPr="0048713E">
              <w:rPr>
                <w:rFonts w:ascii="Verdana" w:hAnsi="Verdana"/>
                <w:sz w:val="16"/>
                <w:szCs w:val="20"/>
              </w:rPr>
              <w:t>Prevenir la ocurrencia de incendios forestales dañinos en ecosistemas forestales e incrementar la eficiencia en su combate.</w:t>
            </w:r>
          </w:p>
          <w:p w14:paraId="5ACCD07B" w14:textId="77777777" w:rsidR="006C1504" w:rsidRPr="0048713E" w:rsidRDefault="006C1504" w:rsidP="00CE47C5">
            <w:pPr>
              <w:ind w:right="-32"/>
              <w:jc w:val="left"/>
              <w:rPr>
                <w:rFonts w:ascii="Verdana" w:hAnsi="Verdana"/>
                <w:sz w:val="16"/>
                <w:szCs w:val="20"/>
              </w:rPr>
            </w:pPr>
            <w:r w:rsidRPr="0048713E">
              <w:rPr>
                <w:rFonts w:ascii="Verdana" w:hAnsi="Verdana"/>
                <w:sz w:val="16"/>
                <w:szCs w:val="20"/>
              </w:rPr>
              <w:t>Mitigar el cambio climático y reducir la problemática de incendios forestales catastróficos.</w:t>
            </w:r>
          </w:p>
        </w:tc>
        <w:tc>
          <w:tcPr>
            <w:tcW w:w="663" w:type="pct"/>
            <w:shd w:val="clear" w:color="auto" w:fill="auto"/>
          </w:tcPr>
          <w:p w14:paraId="7E66E110" w14:textId="77777777" w:rsidR="006C1504" w:rsidRPr="0048713E" w:rsidRDefault="006C1504" w:rsidP="00CE47C5">
            <w:pPr>
              <w:jc w:val="left"/>
              <w:rPr>
                <w:rFonts w:ascii="Verdana" w:hAnsi="Verdana"/>
                <w:sz w:val="16"/>
                <w:szCs w:val="20"/>
              </w:rPr>
            </w:pPr>
          </w:p>
          <w:p w14:paraId="4BD50F9C" w14:textId="77777777" w:rsidR="006C1504" w:rsidRPr="0048713E" w:rsidRDefault="006C1504" w:rsidP="00CE47C5">
            <w:pPr>
              <w:ind w:right="0"/>
              <w:jc w:val="left"/>
              <w:rPr>
                <w:rFonts w:ascii="Verdana" w:hAnsi="Verdana"/>
                <w:sz w:val="16"/>
                <w:szCs w:val="20"/>
              </w:rPr>
            </w:pPr>
            <w:r w:rsidRPr="0048713E">
              <w:rPr>
                <w:rFonts w:ascii="Verdana" w:hAnsi="Verdana"/>
                <w:sz w:val="16"/>
                <w:szCs w:val="20"/>
              </w:rPr>
              <w:t>Creación de convenios con instituciones, y dependencias.</w:t>
            </w:r>
          </w:p>
          <w:p w14:paraId="47C4A39F" w14:textId="77777777" w:rsidR="006C1504" w:rsidRPr="0048713E" w:rsidRDefault="006C1504" w:rsidP="00CE47C5">
            <w:pPr>
              <w:jc w:val="left"/>
              <w:rPr>
                <w:rFonts w:ascii="Verdana" w:hAnsi="Verdana"/>
                <w:sz w:val="16"/>
                <w:szCs w:val="20"/>
              </w:rPr>
            </w:pPr>
          </w:p>
          <w:p w14:paraId="5DC5DD55" w14:textId="77777777" w:rsidR="006C1504" w:rsidRPr="0048713E" w:rsidRDefault="006C1504" w:rsidP="00CE47C5">
            <w:pPr>
              <w:ind w:right="-114"/>
              <w:jc w:val="left"/>
              <w:rPr>
                <w:rFonts w:ascii="Verdana" w:hAnsi="Verdana"/>
                <w:sz w:val="16"/>
                <w:szCs w:val="20"/>
              </w:rPr>
            </w:pPr>
            <w:r w:rsidRPr="0048713E">
              <w:rPr>
                <w:rFonts w:ascii="Verdana" w:hAnsi="Verdana"/>
                <w:sz w:val="16"/>
                <w:szCs w:val="20"/>
              </w:rPr>
              <w:t>Su</w:t>
            </w:r>
            <w:r w:rsidR="000A127B" w:rsidRPr="0048713E">
              <w:rPr>
                <w:rFonts w:ascii="Verdana" w:hAnsi="Verdana"/>
                <w:sz w:val="16"/>
                <w:szCs w:val="20"/>
              </w:rPr>
              <w:t xml:space="preserve">jeto a presupuesto federal y </w:t>
            </w:r>
            <w:r w:rsidRPr="0048713E">
              <w:rPr>
                <w:rFonts w:ascii="Verdana" w:hAnsi="Verdana"/>
                <w:sz w:val="16"/>
                <w:szCs w:val="20"/>
              </w:rPr>
              <w:t>estatal.</w:t>
            </w:r>
          </w:p>
        </w:tc>
        <w:tc>
          <w:tcPr>
            <w:tcW w:w="735" w:type="pct"/>
            <w:shd w:val="clear" w:color="auto" w:fill="auto"/>
          </w:tcPr>
          <w:p w14:paraId="0AC8E62A" w14:textId="77777777" w:rsidR="006C1504" w:rsidRPr="0048713E" w:rsidRDefault="006C1504" w:rsidP="00CE47C5">
            <w:pPr>
              <w:ind w:right="-93"/>
              <w:jc w:val="left"/>
              <w:rPr>
                <w:rFonts w:ascii="Verdana" w:hAnsi="Verdana"/>
                <w:sz w:val="16"/>
                <w:szCs w:val="20"/>
              </w:rPr>
            </w:pPr>
            <w:r w:rsidRPr="0048713E">
              <w:rPr>
                <w:rFonts w:ascii="Verdana" w:hAnsi="Verdana"/>
                <w:sz w:val="16"/>
                <w:szCs w:val="20"/>
              </w:rPr>
              <w:t>Falta de conocimiento.</w:t>
            </w:r>
          </w:p>
          <w:p w14:paraId="58329C64" w14:textId="77777777" w:rsidR="006C1504" w:rsidRPr="0048713E" w:rsidRDefault="006C1504" w:rsidP="00CE47C5">
            <w:pPr>
              <w:ind w:right="-93"/>
              <w:jc w:val="left"/>
              <w:rPr>
                <w:rFonts w:ascii="Verdana" w:hAnsi="Verdana"/>
                <w:sz w:val="16"/>
                <w:szCs w:val="20"/>
              </w:rPr>
            </w:pPr>
            <w:r w:rsidRPr="0048713E">
              <w:rPr>
                <w:rFonts w:ascii="Verdana" w:hAnsi="Verdana"/>
                <w:sz w:val="16"/>
                <w:szCs w:val="20"/>
              </w:rPr>
              <w:t>No realizar los trabajos establecidos del programa.</w:t>
            </w:r>
          </w:p>
          <w:p w14:paraId="28A69EF1" w14:textId="77777777" w:rsidR="006C1504" w:rsidRPr="0048713E" w:rsidRDefault="006C1504" w:rsidP="00CE47C5">
            <w:pPr>
              <w:ind w:right="-93"/>
              <w:jc w:val="left"/>
              <w:rPr>
                <w:rFonts w:ascii="Verdana" w:hAnsi="Verdana"/>
                <w:sz w:val="16"/>
                <w:szCs w:val="20"/>
              </w:rPr>
            </w:pPr>
            <w:r w:rsidRPr="0048713E">
              <w:rPr>
                <w:rFonts w:ascii="Verdana" w:hAnsi="Verdana"/>
                <w:sz w:val="16"/>
                <w:szCs w:val="20"/>
              </w:rPr>
              <w:t>Poca participación ciudadana.</w:t>
            </w:r>
          </w:p>
        </w:tc>
      </w:tr>
    </w:tbl>
    <w:p w14:paraId="0D5E55A7" w14:textId="77777777" w:rsidR="006E448D" w:rsidRPr="0048713E" w:rsidRDefault="001923AF" w:rsidP="00CE47C5">
      <w:pPr>
        <w:jc w:val="center"/>
        <w:rPr>
          <w:rFonts w:ascii="Verdana" w:hAnsi="Verdana"/>
          <w:sz w:val="20"/>
          <w:szCs w:val="20"/>
          <w:lang w:val="es-ES"/>
        </w:rPr>
      </w:pPr>
      <w:r>
        <w:rPr>
          <w:rFonts w:ascii="Verdana" w:hAnsi="Verdana"/>
          <w:sz w:val="20"/>
          <w:szCs w:val="20"/>
          <w:lang w:val="es-ES"/>
        </w:rPr>
        <w:t>Tabla 42</w:t>
      </w:r>
      <w:r w:rsidR="003F7F62" w:rsidRPr="0048713E">
        <w:rPr>
          <w:rFonts w:ascii="Verdana" w:hAnsi="Verdana"/>
          <w:sz w:val="20"/>
          <w:szCs w:val="20"/>
          <w:lang w:val="es-ES"/>
        </w:rPr>
        <w:t>. Medidas de mitigación del sector Forestal</w:t>
      </w:r>
      <w:r>
        <w:rPr>
          <w:rFonts w:ascii="Verdana" w:hAnsi="Verdana"/>
          <w:sz w:val="20"/>
          <w:szCs w:val="20"/>
          <w:lang w:val="es-ES"/>
        </w:rPr>
        <w:t>.</w:t>
      </w:r>
    </w:p>
    <w:p w14:paraId="7708AC4D" w14:textId="77777777" w:rsidR="005D2300" w:rsidRPr="0048713E" w:rsidRDefault="005D2300" w:rsidP="00CE47C5">
      <w:pPr>
        <w:rPr>
          <w:rFonts w:ascii="Verdana" w:hAnsi="Verdana"/>
          <w:lang w:val="es-ES"/>
        </w:rPr>
      </w:pPr>
    </w:p>
    <w:p w14:paraId="22C6EE80" w14:textId="77777777" w:rsidR="005D2300" w:rsidRPr="0048713E" w:rsidRDefault="005D2300" w:rsidP="00CE47C5">
      <w:pPr>
        <w:ind w:right="0"/>
        <w:jc w:val="left"/>
        <w:rPr>
          <w:rFonts w:ascii="Verdana" w:hAnsi="Verdana"/>
          <w:b/>
          <w:bCs/>
          <w:sz w:val="22"/>
          <w:szCs w:val="22"/>
        </w:rPr>
      </w:pPr>
    </w:p>
    <w:p w14:paraId="44B866F6" w14:textId="77777777" w:rsidR="005D2300" w:rsidRPr="0048713E" w:rsidRDefault="003D43A1" w:rsidP="00CE47C5">
      <w:pPr>
        <w:pStyle w:val="Ttulo2"/>
        <w:rPr>
          <w:rFonts w:ascii="Verdana" w:hAnsi="Verdana" w:cs="Arial"/>
          <w:i w:val="0"/>
        </w:rPr>
      </w:pPr>
      <w:bookmarkStart w:id="84" w:name="_Toc392495625"/>
      <w:bookmarkStart w:id="85" w:name="_Toc1554987"/>
      <w:r w:rsidRPr="0048713E">
        <w:rPr>
          <w:rFonts w:ascii="Verdana" w:hAnsi="Verdana" w:cs="Arial"/>
          <w:i w:val="0"/>
        </w:rPr>
        <w:t>8</w:t>
      </w:r>
      <w:r w:rsidR="00296985" w:rsidRPr="0048713E">
        <w:rPr>
          <w:rFonts w:ascii="Verdana" w:hAnsi="Verdana" w:cs="Arial"/>
          <w:i w:val="0"/>
          <w:lang w:val="es-MX"/>
        </w:rPr>
        <w:t>.6</w:t>
      </w:r>
      <w:r w:rsidR="005D2300" w:rsidRPr="0048713E">
        <w:rPr>
          <w:rFonts w:ascii="Verdana" w:hAnsi="Verdana" w:cs="Arial"/>
          <w:i w:val="0"/>
        </w:rPr>
        <w:t xml:space="preserve"> Mitigación Sector Desechos</w:t>
      </w:r>
      <w:bookmarkEnd w:id="84"/>
      <w:bookmarkEnd w:id="85"/>
    </w:p>
    <w:p w14:paraId="7152C9A0" w14:textId="77777777" w:rsidR="005D2300" w:rsidRPr="0048713E" w:rsidRDefault="005D2300" w:rsidP="00CE47C5">
      <w:pPr>
        <w:rPr>
          <w:rFonts w:ascii="Verdana" w:hAnsi="Verdana"/>
          <w:lang w:val="es-ES"/>
        </w:rPr>
      </w:pPr>
      <w:r w:rsidRPr="0048713E">
        <w:rPr>
          <w:rFonts w:ascii="Verdana" w:hAnsi="Verdana"/>
          <w:lang w:val="es-ES"/>
        </w:rPr>
        <w:t>En México, la Secretaría de Desarrollo social (SEDESOL), entre sus actividades comprende acciones asociadas a la mitigación de GEI en el ámbito urbano entre las cuales destacan el aprovechamiento de residuos sólidos urbanos.</w:t>
      </w:r>
    </w:p>
    <w:p w14:paraId="100DEC4C" w14:textId="77777777" w:rsidR="005D2300" w:rsidRPr="0048713E" w:rsidRDefault="005D2300" w:rsidP="00CE47C5">
      <w:pPr>
        <w:rPr>
          <w:rFonts w:ascii="Verdana" w:hAnsi="Verdana"/>
          <w:lang w:val="es-ES"/>
        </w:rPr>
      </w:pPr>
    </w:p>
    <w:p w14:paraId="012EEC1E" w14:textId="77777777" w:rsidR="005D2300" w:rsidRPr="0048713E" w:rsidRDefault="005D2300" w:rsidP="00CE47C5">
      <w:pPr>
        <w:rPr>
          <w:rFonts w:ascii="Verdana" w:hAnsi="Verdana"/>
          <w:lang w:val="es-ES"/>
        </w:rPr>
      </w:pPr>
      <w:r w:rsidRPr="0048713E">
        <w:rPr>
          <w:rFonts w:ascii="Verdana" w:hAnsi="Verdana"/>
          <w:lang w:val="es-ES"/>
        </w:rPr>
        <w:t xml:space="preserve">La SEDESOL trabaja en coordinación con la SEMARNAT y los gobiernos locales en proyectos para reducir o eliminar emisiones de GEI en rellenos sanitarios. La cuarta Comunicación Nacional ante la Convención Marco de las Naciones Unidas sobre el Cambio Climático (CMNUCC), comenta que entre el 2007 y 2009 se </w:t>
      </w:r>
      <w:r w:rsidR="00560F9B" w:rsidRPr="0048713E">
        <w:rPr>
          <w:rFonts w:ascii="Verdana" w:hAnsi="Verdana"/>
          <w:lang w:val="es-ES"/>
        </w:rPr>
        <w:t>dio</w:t>
      </w:r>
      <w:r w:rsidRPr="0048713E">
        <w:rPr>
          <w:rFonts w:ascii="Verdana" w:hAnsi="Verdana"/>
          <w:lang w:val="es-ES"/>
        </w:rPr>
        <w:t xml:space="preserve"> asistencia técnica para el desarrollo de proyectos que reduzcan </w:t>
      </w:r>
      <w:r w:rsidRPr="0048713E">
        <w:rPr>
          <w:rFonts w:ascii="Verdana" w:hAnsi="Verdana"/>
          <w:lang w:val="es-ES"/>
        </w:rPr>
        <w:lastRenderedPageBreak/>
        <w:t>emisiones de GEI con un potencial de mitigación de 909 mil toneladas de CO</w:t>
      </w:r>
      <w:r w:rsidRPr="0048713E">
        <w:rPr>
          <w:rFonts w:ascii="Verdana" w:hAnsi="Verdana"/>
          <w:vertAlign w:val="subscript"/>
          <w:lang w:val="es-ES"/>
        </w:rPr>
        <w:t>2</w:t>
      </w:r>
      <w:r w:rsidRPr="0048713E">
        <w:rPr>
          <w:rFonts w:ascii="Verdana" w:hAnsi="Verdana"/>
          <w:lang w:val="es-ES"/>
        </w:rPr>
        <w:t>eq anuales.</w:t>
      </w:r>
    </w:p>
    <w:p w14:paraId="0024D979" w14:textId="77777777" w:rsidR="005D2300" w:rsidRPr="0048713E" w:rsidRDefault="005D2300" w:rsidP="00CE47C5">
      <w:pPr>
        <w:rPr>
          <w:rFonts w:ascii="Verdana" w:hAnsi="Verdana"/>
          <w:lang w:val="es-ES"/>
        </w:rPr>
      </w:pPr>
    </w:p>
    <w:p w14:paraId="20B7AEA2" w14:textId="77777777" w:rsidR="005D2300" w:rsidRPr="0048713E" w:rsidRDefault="005D2300" w:rsidP="00CE47C5">
      <w:pPr>
        <w:rPr>
          <w:rFonts w:ascii="Verdana" w:hAnsi="Verdana"/>
          <w:lang w:val="es-ES"/>
        </w:rPr>
      </w:pPr>
      <w:r w:rsidRPr="0048713E">
        <w:rPr>
          <w:rFonts w:ascii="Verdana" w:hAnsi="Verdana"/>
          <w:lang w:val="es-ES"/>
        </w:rPr>
        <w:t>Como medidas de mitigación, existe un rango diverso de tecnologías disponibles para mitigar las emisiones provenientes de los residuos. Estas tecnologías incluyen recuperación de metano en rellenos sanitarios, reciclamiento post-consumo (evita generación de residuos), elaboración de composta con una fracción de los residuos (evita generación de GEI), procesos que reducen la generación de GEI alternos a los rellenos sanitarios como procesos térmicos que incluyen la incineración, cogeneración industrial, MBT (Tratamiento Mecánico Biológico) y digestión anaerobia</w:t>
      </w:r>
      <w:r w:rsidR="00107C93" w:rsidRPr="0048713E">
        <w:rPr>
          <w:rFonts w:ascii="Verdana" w:hAnsi="Verdana"/>
          <w:lang w:val="es-ES"/>
        </w:rPr>
        <w:t xml:space="preserve"> (INE, 2012)</w:t>
      </w:r>
      <w:r w:rsidRPr="0048713E">
        <w:rPr>
          <w:rFonts w:ascii="Verdana" w:hAnsi="Verdana"/>
          <w:lang w:val="es-ES"/>
        </w:rPr>
        <w:t>.</w:t>
      </w:r>
    </w:p>
    <w:p w14:paraId="41B33A41" w14:textId="77777777" w:rsidR="005D2300" w:rsidRPr="0048713E" w:rsidRDefault="005D2300" w:rsidP="00CE47C5">
      <w:pPr>
        <w:rPr>
          <w:rFonts w:ascii="Verdana" w:hAnsi="Verdana"/>
          <w:lang w:val="es-ES"/>
        </w:rPr>
      </w:pPr>
    </w:p>
    <w:p w14:paraId="13CEA2F0" w14:textId="77777777" w:rsidR="005D2300" w:rsidRPr="0048713E" w:rsidRDefault="005D2300" w:rsidP="00CE47C5">
      <w:pPr>
        <w:rPr>
          <w:rFonts w:ascii="Verdana" w:hAnsi="Verdana"/>
          <w:lang w:val="es-ES"/>
        </w:rPr>
      </w:pPr>
      <w:r w:rsidRPr="0048713E">
        <w:rPr>
          <w:rFonts w:ascii="Verdana" w:hAnsi="Verdana"/>
          <w:lang w:val="es-ES"/>
        </w:rPr>
        <w:t>Es importante realizar instalaciones para recuperar el biogás de los rellenos sanitarios  del país, debido a que es un muy buen sustituto del gas natural para la generación de electricidad.</w:t>
      </w:r>
    </w:p>
    <w:p w14:paraId="794D8410" w14:textId="77777777" w:rsidR="005D2300" w:rsidRPr="0048713E" w:rsidRDefault="005D2300" w:rsidP="00CE47C5">
      <w:pPr>
        <w:rPr>
          <w:rFonts w:ascii="Verdana" w:hAnsi="Verdana"/>
          <w:lang w:val="es-ES"/>
        </w:rPr>
      </w:pPr>
    </w:p>
    <w:p w14:paraId="2DD04077" w14:textId="77777777" w:rsidR="001B0939" w:rsidRPr="0048713E" w:rsidRDefault="001B0939" w:rsidP="00CE47C5">
      <w:pPr>
        <w:rPr>
          <w:rFonts w:ascii="Verdana" w:hAnsi="Verdana"/>
          <w:lang w:val="es-ES"/>
        </w:rPr>
      </w:pPr>
      <w:r w:rsidRPr="0048713E">
        <w:rPr>
          <w:rFonts w:ascii="Verdana" w:hAnsi="Verdana"/>
          <w:lang w:val="es-ES"/>
        </w:rPr>
        <w:t xml:space="preserve">Por lo que el Municipio </w:t>
      </w:r>
      <w:r w:rsidR="006C1504" w:rsidRPr="0048713E">
        <w:rPr>
          <w:rFonts w:ascii="Verdana" w:hAnsi="Verdana"/>
          <w:lang w:val="es-ES"/>
        </w:rPr>
        <w:t>Concepción de Buenos Aires</w:t>
      </w:r>
      <w:r w:rsidR="00560F9B" w:rsidRPr="0048713E">
        <w:rPr>
          <w:rFonts w:ascii="Verdana" w:hAnsi="Verdana"/>
          <w:lang w:val="es-ES"/>
        </w:rPr>
        <w:t xml:space="preserve"> </w:t>
      </w:r>
      <w:r w:rsidRPr="0048713E">
        <w:rPr>
          <w:rFonts w:ascii="Verdana" w:hAnsi="Verdana"/>
          <w:lang w:val="es-ES"/>
        </w:rPr>
        <w:t>propone</w:t>
      </w:r>
      <w:r w:rsidR="00560F9B" w:rsidRPr="0048713E">
        <w:rPr>
          <w:rFonts w:ascii="Verdana" w:hAnsi="Verdana"/>
          <w:lang w:val="es-ES"/>
        </w:rPr>
        <w:t>: Fomentar la separación de residuos, al igual que recolección separada. Promover las tres “r” reducir, reutilizar y reciclar. Ordenar las rutas de recolección para su eficiencia</w:t>
      </w:r>
      <w:r w:rsidR="001923AF">
        <w:rPr>
          <w:rFonts w:ascii="Verdana" w:hAnsi="Verdana"/>
          <w:lang w:val="es-ES"/>
        </w:rPr>
        <w:t xml:space="preserve"> (Tabla 43</w:t>
      </w:r>
      <w:r w:rsidR="003F7F62" w:rsidRPr="0048713E">
        <w:rPr>
          <w:rFonts w:ascii="Verdana" w:hAnsi="Verdana"/>
          <w:lang w:val="es-ES"/>
        </w:rPr>
        <w:t>).</w:t>
      </w:r>
    </w:p>
    <w:p w14:paraId="2945E960" w14:textId="77777777" w:rsidR="00560F9B" w:rsidRPr="0048713E" w:rsidRDefault="00560F9B" w:rsidP="00CE47C5">
      <w:pPr>
        <w:rPr>
          <w:rFonts w:ascii="Verdana" w:hAnsi="Verdana"/>
          <w:b/>
        </w:rPr>
      </w:pPr>
    </w:p>
    <w:tbl>
      <w:tblPr>
        <w:tblW w:w="561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0"/>
        <w:gridCol w:w="1081"/>
        <w:gridCol w:w="1142"/>
        <w:gridCol w:w="1098"/>
        <w:gridCol w:w="1399"/>
        <w:gridCol w:w="1853"/>
        <w:gridCol w:w="1125"/>
        <w:gridCol w:w="1412"/>
      </w:tblGrid>
      <w:tr w:rsidR="004F45C3" w:rsidRPr="0048713E" w14:paraId="22DDA06C" w14:textId="77777777" w:rsidTr="003F7F62">
        <w:trPr>
          <w:trHeight w:val="931"/>
          <w:jc w:val="center"/>
        </w:trPr>
        <w:tc>
          <w:tcPr>
            <w:tcW w:w="493" w:type="pct"/>
            <w:shd w:val="clear" w:color="auto" w:fill="4F81BD"/>
            <w:vAlign w:val="center"/>
          </w:tcPr>
          <w:p w14:paraId="7A16E109" w14:textId="77777777" w:rsidR="006E448D" w:rsidRPr="0048713E" w:rsidRDefault="006E448D" w:rsidP="00CE47C5">
            <w:pPr>
              <w:ind w:right="-74"/>
              <w:jc w:val="center"/>
              <w:rPr>
                <w:rFonts w:ascii="Verdana" w:hAnsi="Verdana"/>
                <w:b/>
                <w:sz w:val="16"/>
                <w:szCs w:val="20"/>
              </w:rPr>
            </w:pPr>
            <w:r w:rsidRPr="0048713E">
              <w:rPr>
                <w:rFonts w:ascii="Verdana" w:hAnsi="Verdana"/>
                <w:b/>
                <w:sz w:val="16"/>
                <w:szCs w:val="20"/>
              </w:rPr>
              <w:t>Sector</w:t>
            </w:r>
          </w:p>
        </w:tc>
        <w:tc>
          <w:tcPr>
            <w:tcW w:w="505" w:type="pct"/>
            <w:shd w:val="clear" w:color="auto" w:fill="4F81BD"/>
            <w:vAlign w:val="center"/>
          </w:tcPr>
          <w:p w14:paraId="5AC41C51" w14:textId="77777777" w:rsidR="006E448D" w:rsidRPr="0048713E" w:rsidRDefault="006E448D" w:rsidP="00CE47C5">
            <w:pPr>
              <w:ind w:right="-74"/>
              <w:jc w:val="center"/>
              <w:rPr>
                <w:rFonts w:ascii="Verdana" w:hAnsi="Verdana"/>
                <w:b/>
                <w:sz w:val="16"/>
                <w:szCs w:val="20"/>
              </w:rPr>
            </w:pPr>
            <w:r w:rsidRPr="0048713E">
              <w:rPr>
                <w:rFonts w:ascii="Verdana" w:hAnsi="Verdana"/>
                <w:b/>
                <w:sz w:val="16"/>
                <w:szCs w:val="20"/>
              </w:rPr>
              <w:t>Causas de GEI</w:t>
            </w:r>
          </w:p>
        </w:tc>
        <w:tc>
          <w:tcPr>
            <w:tcW w:w="575" w:type="pct"/>
            <w:shd w:val="clear" w:color="auto" w:fill="4F81BD"/>
            <w:vAlign w:val="center"/>
          </w:tcPr>
          <w:p w14:paraId="307F279E" w14:textId="77777777" w:rsidR="006E448D" w:rsidRPr="0048713E" w:rsidRDefault="006E448D" w:rsidP="00CE47C5">
            <w:pPr>
              <w:ind w:right="-74"/>
              <w:jc w:val="center"/>
              <w:rPr>
                <w:rFonts w:ascii="Verdana" w:hAnsi="Verdana"/>
                <w:b/>
                <w:sz w:val="16"/>
                <w:szCs w:val="20"/>
              </w:rPr>
            </w:pPr>
            <w:r w:rsidRPr="0048713E">
              <w:rPr>
                <w:rFonts w:ascii="Verdana" w:hAnsi="Verdana"/>
                <w:b/>
                <w:sz w:val="16"/>
                <w:szCs w:val="20"/>
              </w:rPr>
              <w:t>Medidas de Mitigación</w:t>
            </w:r>
          </w:p>
        </w:tc>
        <w:tc>
          <w:tcPr>
            <w:tcW w:w="500" w:type="pct"/>
            <w:shd w:val="clear" w:color="auto" w:fill="4F81BD"/>
            <w:vAlign w:val="center"/>
          </w:tcPr>
          <w:p w14:paraId="191FAA39" w14:textId="77777777" w:rsidR="006E448D" w:rsidRPr="0048713E" w:rsidRDefault="006E448D" w:rsidP="00CE47C5">
            <w:pPr>
              <w:ind w:right="-74"/>
              <w:jc w:val="center"/>
              <w:rPr>
                <w:rFonts w:ascii="Verdana" w:hAnsi="Verdana"/>
                <w:b/>
                <w:sz w:val="16"/>
                <w:szCs w:val="20"/>
              </w:rPr>
            </w:pPr>
            <w:r w:rsidRPr="0048713E">
              <w:rPr>
                <w:rFonts w:ascii="Verdana" w:hAnsi="Verdana"/>
                <w:b/>
                <w:sz w:val="16"/>
                <w:szCs w:val="20"/>
              </w:rPr>
              <w:t>Programa  o proyecto</w:t>
            </w:r>
          </w:p>
        </w:tc>
        <w:tc>
          <w:tcPr>
            <w:tcW w:w="712" w:type="pct"/>
            <w:shd w:val="clear" w:color="auto" w:fill="4F81BD"/>
            <w:vAlign w:val="center"/>
          </w:tcPr>
          <w:p w14:paraId="6ED20DAB" w14:textId="77777777" w:rsidR="006E448D" w:rsidRPr="0048713E" w:rsidRDefault="006E448D" w:rsidP="00CE47C5">
            <w:pPr>
              <w:ind w:right="-74"/>
              <w:jc w:val="center"/>
              <w:rPr>
                <w:rFonts w:ascii="Verdana" w:hAnsi="Verdana"/>
                <w:b/>
                <w:sz w:val="16"/>
                <w:szCs w:val="20"/>
              </w:rPr>
            </w:pPr>
            <w:r w:rsidRPr="0048713E">
              <w:rPr>
                <w:rFonts w:ascii="Verdana" w:hAnsi="Verdana"/>
                <w:b/>
                <w:sz w:val="16"/>
                <w:szCs w:val="20"/>
              </w:rPr>
              <w:t xml:space="preserve">Dependencia o programa del municipio, (colocar la fuente) </w:t>
            </w:r>
          </w:p>
        </w:tc>
        <w:tc>
          <w:tcPr>
            <w:tcW w:w="930" w:type="pct"/>
            <w:shd w:val="clear" w:color="auto" w:fill="4F81BD"/>
            <w:vAlign w:val="center"/>
          </w:tcPr>
          <w:p w14:paraId="0B634579" w14:textId="77777777" w:rsidR="006E448D" w:rsidRPr="0048713E" w:rsidRDefault="006E448D" w:rsidP="00CE47C5">
            <w:pPr>
              <w:ind w:right="-74"/>
              <w:jc w:val="center"/>
              <w:rPr>
                <w:rFonts w:ascii="Verdana" w:hAnsi="Verdana"/>
                <w:b/>
                <w:sz w:val="16"/>
                <w:szCs w:val="20"/>
              </w:rPr>
            </w:pPr>
            <w:r w:rsidRPr="0048713E">
              <w:rPr>
                <w:rFonts w:ascii="Verdana" w:hAnsi="Verdana"/>
                <w:b/>
                <w:sz w:val="16"/>
                <w:szCs w:val="20"/>
              </w:rPr>
              <w:t>Descripción  y objetivos</w:t>
            </w:r>
          </w:p>
        </w:tc>
        <w:tc>
          <w:tcPr>
            <w:tcW w:w="572" w:type="pct"/>
            <w:shd w:val="clear" w:color="auto" w:fill="4F81BD"/>
            <w:vAlign w:val="center"/>
          </w:tcPr>
          <w:p w14:paraId="7A6CD93E" w14:textId="77777777" w:rsidR="006E448D" w:rsidRPr="0048713E" w:rsidRDefault="006E448D" w:rsidP="00CE47C5">
            <w:pPr>
              <w:ind w:right="-74"/>
              <w:jc w:val="center"/>
              <w:rPr>
                <w:rFonts w:ascii="Verdana" w:hAnsi="Verdana"/>
                <w:b/>
                <w:sz w:val="16"/>
                <w:szCs w:val="20"/>
              </w:rPr>
            </w:pPr>
            <w:r w:rsidRPr="0048713E">
              <w:rPr>
                <w:rFonts w:ascii="Verdana" w:hAnsi="Verdana"/>
                <w:b/>
                <w:sz w:val="16"/>
                <w:szCs w:val="20"/>
              </w:rPr>
              <w:t>Medios y costos para realizarlo</w:t>
            </w:r>
          </w:p>
        </w:tc>
        <w:tc>
          <w:tcPr>
            <w:tcW w:w="713" w:type="pct"/>
            <w:shd w:val="clear" w:color="auto" w:fill="4F81BD"/>
            <w:vAlign w:val="center"/>
          </w:tcPr>
          <w:p w14:paraId="3CD718C2" w14:textId="77777777" w:rsidR="006E448D" w:rsidRPr="0048713E" w:rsidRDefault="006E448D" w:rsidP="00CE47C5">
            <w:pPr>
              <w:ind w:right="-74"/>
              <w:jc w:val="center"/>
              <w:rPr>
                <w:rFonts w:ascii="Verdana" w:hAnsi="Verdana"/>
                <w:b/>
                <w:sz w:val="16"/>
                <w:szCs w:val="20"/>
              </w:rPr>
            </w:pPr>
            <w:r w:rsidRPr="0048713E">
              <w:rPr>
                <w:rFonts w:ascii="Verdana" w:hAnsi="Verdana"/>
                <w:b/>
                <w:sz w:val="16"/>
                <w:szCs w:val="20"/>
              </w:rPr>
              <w:t>Obstáculos limitantes</w:t>
            </w:r>
          </w:p>
        </w:tc>
      </w:tr>
      <w:tr w:rsidR="004F45C3" w:rsidRPr="0048713E" w14:paraId="7711C829" w14:textId="77777777" w:rsidTr="00425A54">
        <w:trPr>
          <w:trHeight w:val="560"/>
          <w:jc w:val="center"/>
        </w:trPr>
        <w:tc>
          <w:tcPr>
            <w:tcW w:w="493" w:type="pct"/>
            <w:shd w:val="clear" w:color="auto" w:fill="auto"/>
            <w:vAlign w:val="center"/>
          </w:tcPr>
          <w:p w14:paraId="2B600FD3" w14:textId="77777777" w:rsidR="006C1504" w:rsidRPr="0048713E" w:rsidRDefault="006C1504" w:rsidP="00CE47C5">
            <w:pPr>
              <w:ind w:right="-74"/>
              <w:jc w:val="center"/>
              <w:rPr>
                <w:rFonts w:ascii="Verdana" w:hAnsi="Verdana"/>
                <w:b/>
                <w:sz w:val="16"/>
                <w:szCs w:val="20"/>
              </w:rPr>
            </w:pPr>
            <w:r w:rsidRPr="0048713E">
              <w:rPr>
                <w:rFonts w:ascii="Verdana" w:hAnsi="Verdana"/>
                <w:b/>
                <w:sz w:val="16"/>
                <w:szCs w:val="20"/>
              </w:rPr>
              <w:t>Desechos</w:t>
            </w:r>
          </w:p>
        </w:tc>
        <w:tc>
          <w:tcPr>
            <w:tcW w:w="505" w:type="pct"/>
            <w:shd w:val="clear" w:color="auto" w:fill="auto"/>
          </w:tcPr>
          <w:p w14:paraId="1F4BDB29" w14:textId="77777777" w:rsidR="006C1504" w:rsidRPr="0048713E" w:rsidRDefault="000A127B" w:rsidP="00CE47C5">
            <w:pPr>
              <w:ind w:right="-73"/>
              <w:jc w:val="left"/>
              <w:rPr>
                <w:rFonts w:ascii="Verdana" w:hAnsi="Verdana"/>
                <w:sz w:val="16"/>
                <w:szCs w:val="20"/>
              </w:rPr>
            </w:pPr>
            <w:r w:rsidRPr="0048713E">
              <w:rPr>
                <w:rFonts w:ascii="Verdana" w:hAnsi="Verdana"/>
                <w:sz w:val="16"/>
                <w:szCs w:val="20"/>
              </w:rPr>
              <w:t xml:space="preserve">Falta de   separación de </w:t>
            </w:r>
            <w:r w:rsidR="006C1504" w:rsidRPr="0048713E">
              <w:rPr>
                <w:rFonts w:ascii="Verdana" w:hAnsi="Verdana"/>
                <w:sz w:val="16"/>
                <w:szCs w:val="20"/>
              </w:rPr>
              <w:t>los residuos.</w:t>
            </w:r>
          </w:p>
        </w:tc>
        <w:tc>
          <w:tcPr>
            <w:tcW w:w="575" w:type="pct"/>
            <w:shd w:val="clear" w:color="auto" w:fill="auto"/>
          </w:tcPr>
          <w:p w14:paraId="3C236EA4" w14:textId="77777777" w:rsidR="006C1504" w:rsidRPr="0048713E" w:rsidRDefault="006C1504" w:rsidP="00CE47C5">
            <w:pPr>
              <w:ind w:right="-86"/>
              <w:jc w:val="left"/>
              <w:rPr>
                <w:rFonts w:ascii="Verdana" w:hAnsi="Verdana"/>
                <w:sz w:val="16"/>
                <w:szCs w:val="20"/>
              </w:rPr>
            </w:pPr>
            <w:r w:rsidRPr="0048713E">
              <w:rPr>
                <w:rFonts w:ascii="Verdana" w:hAnsi="Verdana"/>
                <w:sz w:val="16"/>
                <w:szCs w:val="20"/>
              </w:rPr>
              <w:t>Fomen</w:t>
            </w:r>
            <w:r w:rsidR="000A127B" w:rsidRPr="0048713E">
              <w:rPr>
                <w:rFonts w:ascii="Verdana" w:hAnsi="Verdana"/>
                <w:sz w:val="16"/>
                <w:szCs w:val="20"/>
              </w:rPr>
              <w:t xml:space="preserve">tar la      separación de </w:t>
            </w:r>
            <w:r w:rsidRPr="0048713E">
              <w:rPr>
                <w:rFonts w:ascii="Verdana" w:hAnsi="Verdana"/>
                <w:sz w:val="16"/>
                <w:szCs w:val="20"/>
              </w:rPr>
              <w:t>residuos, al igual que recolección separada.</w:t>
            </w:r>
          </w:p>
          <w:p w14:paraId="36584CA4" w14:textId="77777777" w:rsidR="006C1504" w:rsidRPr="0048713E" w:rsidRDefault="006C1504" w:rsidP="00CE47C5">
            <w:pPr>
              <w:jc w:val="left"/>
              <w:rPr>
                <w:rFonts w:ascii="Verdana" w:hAnsi="Verdana"/>
                <w:sz w:val="16"/>
                <w:szCs w:val="20"/>
              </w:rPr>
            </w:pPr>
          </w:p>
          <w:p w14:paraId="7480F8DB" w14:textId="77777777" w:rsidR="006C1504" w:rsidRPr="0048713E" w:rsidRDefault="000A127B" w:rsidP="00CE47C5">
            <w:pPr>
              <w:ind w:right="-86"/>
              <w:jc w:val="left"/>
              <w:rPr>
                <w:rFonts w:ascii="Verdana" w:hAnsi="Verdana"/>
                <w:sz w:val="16"/>
                <w:szCs w:val="20"/>
              </w:rPr>
            </w:pPr>
            <w:r w:rsidRPr="0048713E">
              <w:rPr>
                <w:rFonts w:ascii="Verdana" w:hAnsi="Verdana"/>
                <w:sz w:val="16"/>
                <w:szCs w:val="20"/>
              </w:rPr>
              <w:t xml:space="preserve">Promover las tres “r” </w:t>
            </w:r>
            <w:r w:rsidR="006C1504" w:rsidRPr="0048713E">
              <w:rPr>
                <w:rFonts w:ascii="Verdana" w:hAnsi="Verdana"/>
                <w:sz w:val="16"/>
                <w:szCs w:val="20"/>
              </w:rPr>
              <w:t>reducir, reutilizar y  reciclar.</w:t>
            </w:r>
          </w:p>
          <w:p w14:paraId="12D7DC21" w14:textId="77777777" w:rsidR="006C1504" w:rsidRPr="0048713E" w:rsidRDefault="006C1504" w:rsidP="00CE47C5">
            <w:pPr>
              <w:jc w:val="left"/>
              <w:rPr>
                <w:rFonts w:ascii="Verdana" w:hAnsi="Verdana"/>
                <w:sz w:val="16"/>
                <w:szCs w:val="20"/>
              </w:rPr>
            </w:pPr>
          </w:p>
          <w:p w14:paraId="7E24871F" w14:textId="77777777" w:rsidR="006C1504" w:rsidRPr="0048713E" w:rsidRDefault="006C1504" w:rsidP="00CE47C5">
            <w:pPr>
              <w:ind w:right="-86"/>
              <w:jc w:val="left"/>
              <w:rPr>
                <w:rFonts w:ascii="Verdana" w:hAnsi="Verdana"/>
                <w:sz w:val="16"/>
                <w:szCs w:val="20"/>
              </w:rPr>
            </w:pPr>
            <w:r w:rsidRPr="0048713E">
              <w:rPr>
                <w:rFonts w:ascii="Verdana" w:hAnsi="Verdana"/>
                <w:sz w:val="16"/>
                <w:szCs w:val="20"/>
              </w:rPr>
              <w:t xml:space="preserve">Ordenar las rutas de </w:t>
            </w:r>
            <w:r w:rsidR="000A127B" w:rsidRPr="0048713E">
              <w:rPr>
                <w:rFonts w:ascii="Verdana" w:hAnsi="Verdana"/>
                <w:sz w:val="16"/>
                <w:szCs w:val="20"/>
              </w:rPr>
              <w:t>recolección para su eficiencia</w:t>
            </w:r>
          </w:p>
        </w:tc>
        <w:tc>
          <w:tcPr>
            <w:tcW w:w="500" w:type="pct"/>
            <w:shd w:val="clear" w:color="auto" w:fill="auto"/>
          </w:tcPr>
          <w:p w14:paraId="5A60A5BF" w14:textId="77777777" w:rsidR="006C1504" w:rsidRPr="0048713E" w:rsidRDefault="000A127B" w:rsidP="00CE47C5">
            <w:pPr>
              <w:ind w:right="-87"/>
              <w:jc w:val="left"/>
              <w:rPr>
                <w:rFonts w:ascii="Verdana" w:hAnsi="Verdana"/>
                <w:sz w:val="16"/>
                <w:szCs w:val="20"/>
              </w:rPr>
            </w:pPr>
            <w:r w:rsidRPr="0048713E">
              <w:rPr>
                <w:rFonts w:ascii="Verdana" w:hAnsi="Verdana"/>
                <w:sz w:val="16"/>
                <w:szCs w:val="20"/>
              </w:rPr>
              <w:t xml:space="preserve">Programa del </w:t>
            </w:r>
            <w:r w:rsidR="006C1504" w:rsidRPr="0048713E">
              <w:rPr>
                <w:rFonts w:ascii="Verdana" w:hAnsi="Verdana"/>
                <w:sz w:val="16"/>
                <w:szCs w:val="20"/>
              </w:rPr>
              <w:t>Manejo      Integral  de Residuos    Sólidos.</w:t>
            </w:r>
          </w:p>
        </w:tc>
        <w:tc>
          <w:tcPr>
            <w:tcW w:w="712" w:type="pct"/>
            <w:shd w:val="clear" w:color="auto" w:fill="auto"/>
          </w:tcPr>
          <w:p w14:paraId="48C38965" w14:textId="77777777" w:rsidR="006C1504" w:rsidRPr="0048713E" w:rsidRDefault="006C1504" w:rsidP="00CE47C5">
            <w:pPr>
              <w:ind w:right="-15"/>
              <w:jc w:val="left"/>
              <w:rPr>
                <w:rFonts w:ascii="Verdana" w:hAnsi="Verdana"/>
                <w:sz w:val="16"/>
                <w:szCs w:val="20"/>
              </w:rPr>
            </w:pPr>
            <w:r w:rsidRPr="0048713E">
              <w:rPr>
                <w:rFonts w:ascii="Verdana" w:hAnsi="Verdana"/>
                <w:sz w:val="16"/>
                <w:szCs w:val="20"/>
              </w:rPr>
              <w:t>Secretaría de Medio Ambiente y Recursos Naturales, Sec</w:t>
            </w:r>
            <w:r w:rsidR="000A127B" w:rsidRPr="0048713E">
              <w:rPr>
                <w:rFonts w:ascii="Verdana" w:hAnsi="Verdana"/>
                <w:sz w:val="16"/>
                <w:szCs w:val="20"/>
              </w:rPr>
              <w:t xml:space="preserve">retaría de Medio Ambiente y </w:t>
            </w:r>
            <w:r w:rsidRPr="0048713E">
              <w:rPr>
                <w:rFonts w:ascii="Verdana" w:hAnsi="Verdana"/>
                <w:sz w:val="16"/>
                <w:szCs w:val="20"/>
              </w:rPr>
              <w:t>Desarrollo Terr</w:t>
            </w:r>
            <w:r w:rsidR="000A127B" w:rsidRPr="0048713E">
              <w:rPr>
                <w:rFonts w:ascii="Verdana" w:hAnsi="Verdana"/>
                <w:sz w:val="16"/>
                <w:szCs w:val="20"/>
              </w:rPr>
              <w:t>itorial, Dirección de</w:t>
            </w:r>
            <w:r w:rsidRPr="0048713E">
              <w:rPr>
                <w:rFonts w:ascii="Verdana" w:hAnsi="Verdana"/>
                <w:sz w:val="16"/>
                <w:szCs w:val="20"/>
              </w:rPr>
              <w:t xml:space="preserve"> Ecología Municipal, Servicios  Públicos Municipal.</w:t>
            </w:r>
          </w:p>
        </w:tc>
        <w:tc>
          <w:tcPr>
            <w:tcW w:w="930" w:type="pct"/>
            <w:shd w:val="clear" w:color="auto" w:fill="auto"/>
          </w:tcPr>
          <w:p w14:paraId="107ACEF2" w14:textId="77777777" w:rsidR="006C1504" w:rsidRPr="0048713E" w:rsidRDefault="006C1504" w:rsidP="00CE47C5">
            <w:pPr>
              <w:ind w:right="0"/>
              <w:jc w:val="left"/>
              <w:rPr>
                <w:rFonts w:ascii="Verdana" w:hAnsi="Verdana"/>
                <w:sz w:val="16"/>
                <w:szCs w:val="20"/>
              </w:rPr>
            </w:pPr>
            <w:r w:rsidRPr="0048713E">
              <w:rPr>
                <w:rFonts w:ascii="Verdana" w:hAnsi="Verdana"/>
                <w:sz w:val="16"/>
                <w:szCs w:val="20"/>
              </w:rPr>
              <w:t xml:space="preserve">Prevenir y disminuir la generación de residuos de manejo especial y sólidos urbanos, adoptando medidas de    separación, reducción, reutilización, reciclaje y fomentando la recolección, selectiva y otras formas de aprovechamiento. </w:t>
            </w:r>
          </w:p>
        </w:tc>
        <w:tc>
          <w:tcPr>
            <w:tcW w:w="572" w:type="pct"/>
            <w:shd w:val="clear" w:color="auto" w:fill="auto"/>
          </w:tcPr>
          <w:p w14:paraId="5261D8EE" w14:textId="77777777" w:rsidR="006C1504" w:rsidRPr="0048713E" w:rsidRDefault="006C1504" w:rsidP="00CE47C5">
            <w:pPr>
              <w:jc w:val="left"/>
              <w:rPr>
                <w:rFonts w:ascii="Verdana" w:hAnsi="Verdana"/>
                <w:sz w:val="16"/>
                <w:szCs w:val="20"/>
              </w:rPr>
            </w:pPr>
          </w:p>
        </w:tc>
        <w:tc>
          <w:tcPr>
            <w:tcW w:w="713" w:type="pct"/>
            <w:shd w:val="clear" w:color="auto" w:fill="auto"/>
          </w:tcPr>
          <w:p w14:paraId="0ECBF316" w14:textId="77777777" w:rsidR="006C1504" w:rsidRPr="0048713E" w:rsidRDefault="006C1504" w:rsidP="00CE47C5">
            <w:pPr>
              <w:ind w:right="-93"/>
              <w:jc w:val="left"/>
              <w:rPr>
                <w:rFonts w:ascii="Verdana" w:hAnsi="Verdana"/>
                <w:sz w:val="16"/>
                <w:szCs w:val="20"/>
              </w:rPr>
            </w:pPr>
            <w:r w:rsidRPr="0048713E">
              <w:rPr>
                <w:rFonts w:ascii="Verdana" w:hAnsi="Verdana"/>
                <w:sz w:val="16"/>
                <w:szCs w:val="20"/>
              </w:rPr>
              <w:t>Apatía en participación ciudadana.</w:t>
            </w:r>
          </w:p>
          <w:p w14:paraId="4139578D" w14:textId="77777777" w:rsidR="006C1504" w:rsidRPr="0048713E" w:rsidRDefault="006C1504" w:rsidP="00CE47C5">
            <w:pPr>
              <w:jc w:val="left"/>
              <w:rPr>
                <w:rFonts w:ascii="Verdana" w:hAnsi="Verdana"/>
                <w:sz w:val="16"/>
                <w:szCs w:val="20"/>
              </w:rPr>
            </w:pPr>
          </w:p>
          <w:p w14:paraId="4FE09DC7" w14:textId="77777777" w:rsidR="006C1504" w:rsidRPr="0048713E" w:rsidRDefault="006C1504" w:rsidP="00CE47C5">
            <w:pPr>
              <w:ind w:right="-93"/>
              <w:jc w:val="left"/>
              <w:rPr>
                <w:rFonts w:ascii="Verdana" w:hAnsi="Verdana"/>
                <w:sz w:val="16"/>
                <w:szCs w:val="20"/>
              </w:rPr>
            </w:pPr>
            <w:r w:rsidRPr="0048713E">
              <w:rPr>
                <w:rFonts w:ascii="Verdana" w:hAnsi="Verdana"/>
                <w:sz w:val="16"/>
                <w:szCs w:val="20"/>
              </w:rPr>
              <w:t>Sujeto a presupuesto   federal y estatal.</w:t>
            </w:r>
          </w:p>
        </w:tc>
      </w:tr>
    </w:tbl>
    <w:p w14:paraId="0038CA2E" w14:textId="77777777" w:rsidR="006E448D" w:rsidRPr="0048713E" w:rsidRDefault="001923AF" w:rsidP="00CE47C5">
      <w:pPr>
        <w:jc w:val="center"/>
        <w:rPr>
          <w:rFonts w:ascii="Verdana" w:hAnsi="Verdana"/>
          <w:sz w:val="20"/>
          <w:szCs w:val="20"/>
        </w:rPr>
      </w:pPr>
      <w:r>
        <w:rPr>
          <w:rFonts w:ascii="Verdana" w:hAnsi="Verdana"/>
          <w:sz w:val="20"/>
          <w:szCs w:val="20"/>
        </w:rPr>
        <w:t>Tabla 43</w:t>
      </w:r>
      <w:r w:rsidR="003F7F62" w:rsidRPr="0048713E">
        <w:rPr>
          <w:rFonts w:ascii="Verdana" w:hAnsi="Verdana"/>
          <w:sz w:val="20"/>
          <w:szCs w:val="20"/>
        </w:rPr>
        <w:t>. Medidas de mitigación del sector Desechos</w:t>
      </w:r>
      <w:r>
        <w:rPr>
          <w:rFonts w:ascii="Verdana" w:hAnsi="Verdana"/>
          <w:sz w:val="20"/>
          <w:szCs w:val="20"/>
        </w:rPr>
        <w:t>.</w:t>
      </w:r>
    </w:p>
    <w:p w14:paraId="1DB0EECD" w14:textId="77777777" w:rsidR="006E448D" w:rsidRPr="0048713E" w:rsidRDefault="006E448D" w:rsidP="00CE47C5">
      <w:pPr>
        <w:rPr>
          <w:rFonts w:ascii="Verdana" w:hAnsi="Verdana"/>
        </w:rPr>
      </w:pPr>
    </w:p>
    <w:p w14:paraId="27C5E8C5" w14:textId="77777777" w:rsidR="00A90643" w:rsidRDefault="00A90643" w:rsidP="00CE47C5">
      <w:pPr>
        <w:rPr>
          <w:rFonts w:ascii="Verdana" w:hAnsi="Verdana"/>
        </w:rPr>
      </w:pPr>
    </w:p>
    <w:p w14:paraId="6E7F9B90" w14:textId="77777777" w:rsidR="003C0320" w:rsidRPr="0048713E" w:rsidRDefault="003C0320" w:rsidP="00CE47C5">
      <w:pPr>
        <w:rPr>
          <w:rFonts w:ascii="Verdana" w:hAnsi="Verdana"/>
        </w:rPr>
      </w:pPr>
    </w:p>
    <w:p w14:paraId="307FE6E3" w14:textId="77777777" w:rsidR="006E448D" w:rsidRPr="0048713E" w:rsidRDefault="006E448D" w:rsidP="00CE47C5">
      <w:pPr>
        <w:rPr>
          <w:rFonts w:ascii="Verdana" w:hAnsi="Verdana"/>
        </w:rPr>
      </w:pPr>
    </w:p>
    <w:p w14:paraId="35C96ACE" w14:textId="77777777" w:rsidR="006E448D" w:rsidRPr="0048713E" w:rsidRDefault="00296985" w:rsidP="00CE47C5">
      <w:pPr>
        <w:rPr>
          <w:rFonts w:ascii="Verdana" w:hAnsi="Verdana"/>
          <w:b/>
        </w:rPr>
      </w:pPr>
      <w:bookmarkStart w:id="86" w:name="_Toc392495626"/>
      <w:r w:rsidRPr="0048713E">
        <w:rPr>
          <w:rFonts w:ascii="Verdana" w:hAnsi="Verdana"/>
          <w:b/>
        </w:rPr>
        <w:t>8.7</w:t>
      </w:r>
      <w:r w:rsidR="006E448D" w:rsidRPr="0048713E">
        <w:rPr>
          <w:rFonts w:ascii="Verdana" w:hAnsi="Verdana"/>
          <w:b/>
        </w:rPr>
        <w:t xml:space="preserve"> Evaluación de las Medidas de Mitigación</w:t>
      </w:r>
      <w:bookmarkEnd w:id="86"/>
    </w:p>
    <w:p w14:paraId="0B134099" w14:textId="77777777" w:rsidR="00560F9B" w:rsidRPr="0048713E" w:rsidRDefault="00560F9B" w:rsidP="00CE47C5">
      <w:pPr>
        <w:rPr>
          <w:rFonts w:ascii="Verdana" w:hAnsi="Verdana"/>
        </w:rPr>
      </w:pPr>
      <w:r w:rsidRPr="0048713E">
        <w:rPr>
          <w:rFonts w:ascii="Verdana" w:hAnsi="Verdana"/>
        </w:rPr>
        <w:t>En esta etapa se evaluaron de todas las medidas de mitigación propuestas en las tablas anteriores.</w:t>
      </w:r>
    </w:p>
    <w:p w14:paraId="7CA1E64D" w14:textId="77777777" w:rsidR="00560F9B" w:rsidRPr="0048713E" w:rsidRDefault="00560F9B" w:rsidP="00CE47C5">
      <w:pPr>
        <w:rPr>
          <w:rFonts w:ascii="Verdana" w:hAnsi="Verdana"/>
        </w:rPr>
      </w:pPr>
    </w:p>
    <w:p w14:paraId="6A0D0511" w14:textId="77777777" w:rsidR="00560F9B" w:rsidRPr="0048713E" w:rsidRDefault="00560F9B" w:rsidP="00CE47C5">
      <w:pPr>
        <w:rPr>
          <w:rFonts w:ascii="Verdana" w:hAnsi="Verdana"/>
        </w:rPr>
      </w:pPr>
      <w:r w:rsidRPr="0048713E">
        <w:rPr>
          <w:rFonts w:ascii="Verdana" w:hAnsi="Verdana"/>
        </w:rPr>
        <w:t>Para realizar evaluación y jerarquización de las medidas de mitigación de GEI se consideraron los siguientes aspectos:</w:t>
      </w:r>
    </w:p>
    <w:p w14:paraId="10884900" w14:textId="77777777" w:rsidR="00560F9B" w:rsidRPr="0048713E" w:rsidRDefault="00560F9B" w:rsidP="00CE47C5">
      <w:pPr>
        <w:rPr>
          <w:rFonts w:ascii="Verdana" w:hAnsi="Verdana"/>
        </w:rPr>
      </w:pPr>
    </w:p>
    <w:p w14:paraId="57654716" w14:textId="77777777" w:rsidR="00560F9B" w:rsidRPr="0048713E" w:rsidRDefault="00560F9B" w:rsidP="00CE47C5">
      <w:pPr>
        <w:rPr>
          <w:rFonts w:ascii="Verdana" w:hAnsi="Verdana"/>
        </w:rPr>
      </w:pPr>
      <w:r w:rsidRPr="0048713E">
        <w:rPr>
          <w:rFonts w:ascii="Verdana" w:hAnsi="Verdana"/>
        </w:rPr>
        <w:t xml:space="preserve">Se realizó un taller de con un grupo interdisciplinario de expertos de diferentes áreas del municipio, donde cada participante de acuerdo a su experiencia y perspectiva evaluó y jerarquizó las medidas de mitigación de acuerdo a las necesidades del municipio. </w:t>
      </w:r>
    </w:p>
    <w:p w14:paraId="6364F8C6" w14:textId="77777777" w:rsidR="005D2300" w:rsidRPr="0048713E" w:rsidRDefault="005D2300" w:rsidP="00CE47C5">
      <w:pPr>
        <w:rPr>
          <w:rFonts w:ascii="Verdana" w:hAnsi="Verdana"/>
        </w:rPr>
      </w:pPr>
    </w:p>
    <w:p w14:paraId="33A89F58" w14:textId="77777777" w:rsidR="005D2300" w:rsidRPr="0048713E" w:rsidRDefault="005D2300" w:rsidP="00CE47C5">
      <w:pPr>
        <w:rPr>
          <w:rFonts w:ascii="Verdana" w:hAnsi="Verdana"/>
        </w:rPr>
      </w:pPr>
      <w:r w:rsidRPr="0048713E">
        <w:rPr>
          <w:rFonts w:ascii="Verdana" w:hAnsi="Verdana"/>
        </w:rPr>
        <w:t>Para la evaluación deberá tenerse una lista base con las posibles medidas de mitigación para los distintos sectores considerados en el Municipio (energía, transporte,</w:t>
      </w:r>
      <w:r w:rsidR="00D60CFE" w:rsidRPr="0048713E">
        <w:rPr>
          <w:rFonts w:ascii="Verdana" w:hAnsi="Verdana"/>
        </w:rPr>
        <w:t xml:space="preserve"> residuos, agrícola, forestal, </w:t>
      </w:r>
      <w:r w:rsidRPr="0048713E">
        <w:rPr>
          <w:rFonts w:ascii="Verdana" w:hAnsi="Verdana"/>
        </w:rPr>
        <w:t>etc.).</w:t>
      </w:r>
    </w:p>
    <w:p w14:paraId="66F5BD85" w14:textId="77777777" w:rsidR="005D2300" w:rsidRPr="0048713E" w:rsidRDefault="005D2300" w:rsidP="00CE47C5">
      <w:pPr>
        <w:rPr>
          <w:rFonts w:ascii="Verdana" w:hAnsi="Verdana"/>
        </w:rPr>
      </w:pPr>
    </w:p>
    <w:p w14:paraId="7C748D40" w14:textId="77777777" w:rsidR="005D2300" w:rsidRPr="0048713E" w:rsidRDefault="005D2300" w:rsidP="00CE47C5">
      <w:pPr>
        <w:rPr>
          <w:rFonts w:ascii="Verdana" w:hAnsi="Verdana"/>
        </w:rPr>
      </w:pPr>
      <w:r w:rsidRPr="0048713E">
        <w:rPr>
          <w:rFonts w:ascii="Verdana" w:hAnsi="Verdana"/>
        </w:rPr>
        <w:t>La evaluación de las medidas se realizará calificando las medidas de mitigación con un valor máximo de 5 aquella que cuente con todos aquellos criterios de sustentabilidad propuestos</w:t>
      </w:r>
      <w:r w:rsidR="001923AF">
        <w:rPr>
          <w:rFonts w:ascii="Verdana" w:hAnsi="Verdana"/>
        </w:rPr>
        <w:t xml:space="preserve"> (Fig. 21</w:t>
      </w:r>
      <w:r w:rsidR="003F7F62" w:rsidRPr="0048713E">
        <w:rPr>
          <w:rFonts w:ascii="Verdana" w:hAnsi="Verdana"/>
        </w:rPr>
        <w:t>)</w:t>
      </w:r>
      <w:r w:rsidRPr="0048713E">
        <w:rPr>
          <w:rFonts w:ascii="Verdana" w:hAnsi="Verdana"/>
        </w:rPr>
        <w:t xml:space="preserve">, y con un </w:t>
      </w:r>
      <w:r w:rsidR="00D60CFE" w:rsidRPr="0048713E">
        <w:rPr>
          <w:rFonts w:ascii="Verdana" w:hAnsi="Verdana"/>
        </w:rPr>
        <w:t>número</w:t>
      </w:r>
      <w:r w:rsidRPr="0048713E">
        <w:rPr>
          <w:rFonts w:ascii="Verdana" w:hAnsi="Verdana"/>
        </w:rPr>
        <w:t xml:space="preserve"> menor pudiendo ser éste valor cero “0” aquellas que pudieran realizarse en un largo plazo y que además necesitan de una inversión considerable para su implementación.  </w:t>
      </w:r>
    </w:p>
    <w:p w14:paraId="1E5BCCB5" w14:textId="77777777" w:rsidR="005D2300" w:rsidRPr="0048713E" w:rsidRDefault="005D2300" w:rsidP="00CE47C5">
      <w:pPr>
        <w:rPr>
          <w:rFonts w:ascii="Verdana" w:hAnsi="Verdana"/>
        </w:rPr>
      </w:pPr>
    </w:p>
    <w:p w14:paraId="42C90A5B" w14:textId="77777777" w:rsidR="005D2300" w:rsidRDefault="00D60CFE" w:rsidP="00CE47C5">
      <w:pPr>
        <w:ind w:right="-357"/>
        <w:rPr>
          <w:rFonts w:ascii="Verdana" w:hAnsi="Verdana"/>
        </w:rPr>
      </w:pPr>
      <w:r w:rsidRPr="0048713E">
        <w:rPr>
          <w:rFonts w:ascii="Verdana" w:hAnsi="Verdana"/>
        </w:rPr>
        <w:t>Durante la evaluación</w:t>
      </w:r>
      <w:r w:rsidR="005D2300" w:rsidRPr="0048713E">
        <w:rPr>
          <w:rFonts w:ascii="Verdana" w:hAnsi="Verdana"/>
        </w:rPr>
        <w:t xml:space="preserve"> deberá tomarse en cuenta los siguientes criterios de sustentabilidad:</w:t>
      </w:r>
    </w:p>
    <w:p w14:paraId="359F0D4A" w14:textId="77777777" w:rsidR="003C0320" w:rsidRDefault="003C0320" w:rsidP="00CE47C5">
      <w:pPr>
        <w:ind w:right="-357"/>
        <w:rPr>
          <w:rFonts w:ascii="Verdana" w:hAnsi="Verdana"/>
        </w:rPr>
      </w:pPr>
    </w:p>
    <w:p w14:paraId="31CDAD9F" w14:textId="77777777" w:rsidR="003C0320" w:rsidRDefault="003C0320" w:rsidP="00CE47C5">
      <w:pPr>
        <w:ind w:right="-357"/>
        <w:rPr>
          <w:rFonts w:ascii="Verdana" w:hAnsi="Verdana"/>
        </w:rPr>
      </w:pPr>
    </w:p>
    <w:p w14:paraId="3A8A6928" w14:textId="77777777" w:rsidR="003C0320" w:rsidRDefault="003C0320" w:rsidP="00CE47C5">
      <w:pPr>
        <w:ind w:right="-357"/>
        <w:rPr>
          <w:rFonts w:ascii="Verdana" w:hAnsi="Verdana"/>
        </w:rPr>
      </w:pPr>
    </w:p>
    <w:p w14:paraId="6AF0E671" w14:textId="77777777" w:rsidR="003C0320" w:rsidRDefault="003C0320" w:rsidP="00CE47C5">
      <w:pPr>
        <w:ind w:right="-357"/>
        <w:rPr>
          <w:rFonts w:ascii="Verdana" w:hAnsi="Verdana"/>
        </w:rPr>
      </w:pPr>
    </w:p>
    <w:p w14:paraId="36C55EC2" w14:textId="77777777" w:rsidR="003C0320" w:rsidRDefault="003C0320" w:rsidP="00CE47C5">
      <w:pPr>
        <w:ind w:right="-357"/>
        <w:rPr>
          <w:rFonts w:ascii="Verdana" w:hAnsi="Verdana"/>
        </w:rPr>
      </w:pPr>
    </w:p>
    <w:p w14:paraId="4CD10CEC" w14:textId="77777777" w:rsidR="003C0320" w:rsidRDefault="003C0320" w:rsidP="00CE47C5">
      <w:pPr>
        <w:ind w:right="-357"/>
        <w:rPr>
          <w:rFonts w:ascii="Verdana" w:hAnsi="Verdana"/>
        </w:rPr>
      </w:pPr>
    </w:p>
    <w:p w14:paraId="0AE9886A" w14:textId="77777777" w:rsidR="003C0320" w:rsidRDefault="003C0320" w:rsidP="00CE47C5">
      <w:pPr>
        <w:ind w:right="-357"/>
        <w:rPr>
          <w:rFonts w:ascii="Verdana" w:hAnsi="Verdana"/>
        </w:rPr>
      </w:pPr>
    </w:p>
    <w:p w14:paraId="3C22F358" w14:textId="77777777" w:rsidR="003C0320" w:rsidRDefault="003C0320" w:rsidP="00CE47C5">
      <w:pPr>
        <w:ind w:right="-357"/>
        <w:rPr>
          <w:rFonts w:ascii="Verdana" w:hAnsi="Verdana"/>
        </w:rPr>
      </w:pPr>
    </w:p>
    <w:p w14:paraId="23DE5096" w14:textId="77777777" w:rsidR="003C0320" w:rsidRDefault="003C0320" w:rsidP="00CE47C5">
      <w:pPr>
        <w:ind w:right="-357"/>
        <w:rPr>
          <w:rFonts w:ascii="Verdana" w:hAnsi="Verdana"/>
        </w:rPr>
      </w:pPr>
    </w:p>
    <w:p w14:paraId="22C64743" w14:textId="77777777" w:rsidR="003C0320" w:rsidRDefault="003C0320" w:rsidP="00CE47C5">
      <w:pPr>
        <w:ind w:right="-357"/>
        <w:rPr>
          <w:rFonts w:ascii="Verdana" w:hAnsi="Verdana"/>
        </w:rPr>
      </w:pPr>
    </w:p>
    <w:p w14:paraId="2BA894BB" w14:textId="77777777" w:rsidR="003C0320" w:rsidRPr="0048713E" w:rsidRDefault="003C0320" w:rsidP="00CE47C5">
      <w:pPr>
        <w:ind w:right="-357"/>
        <w:rPr>
          <w:rFonts w:ascii="Verdana" w:hAnsi="Verdana"/>
        </w:rPr>
      </w:pPr>
    </w:p>
    <w:p w14:paraId="7D5E9708" w14:textId="77777777" w:rsidR="005D2300" w:rsidRPr="0048713E" w:rsidRDefault="005D2300" w:rsidP="00CE47C5">
      <w:pPr>
        <w:ind w:right="-357"/>
        <w:rPr>
          <w:rFonts w:ascii="Verdana" w:hAnsi="Verdana"/>
        </w:rPr>
      </w:pPr>
    </w:p>
    <w:p w14:paraId="30D50A97" w14:textId="77777777" w:rsidR="005D2300" w:rsidRPr="0048713E" w:rsidRDefault="005D2300" w:rsidP="00CE47C5">
      <w:pPr>
        <w:rPr>
          <w:rFonts w:ascii="Verdana" w:hAnsi="Verdana"/>
        </w:rPr>
      </w:pPr>
    </w:p>
    <w:p w14:paraId="7803FFEB" w14:textId="77777777" w:rsidR="005D2300" w:rsidRPr="0048713E" w:rsidRDefault="005D2300" w:rsidP="00CE47C5">
      <w:pPr>
        <w:rPr>
          <w:rFonts w:ascii="Verdana" w:hAnsi="Verdana"/>
        </w:rPr>
      </w:pPr>
    </w:p>
    <w:p w14:paraId="4C7DDBFF" w14:textId="77777777" w:rsidR="005D2300" w:rsidRPr="0048713E" w:rsidRDefault="005D2300" w:rsidP="00CE47C5">
      <w:pPr>
        <w:jc w:val="center"/>
        <w:rPr>
          <w:rFonts w:ascii="Verdana" w:hAnsi="Verdana"/>
        </w:rPr>
      </w:pPr>
    </w:p>
    <w:p w14:paraId="136DA8C5" w14:textId="77777777" w:rsidR="005D2300" w:rsidRPr="0048713E" w:rsidRDefault="005D2300" w:rsidP="00CE47C5">
      <w:pPr>
        <w:rPr>
          <w:rFonts w:ascii="Verdana" w:hAnsi="Verdana"/>
        </w:rPr>
      </w:pPr>
    </w:p>
    <w:p w14:paraId="70F04CF4" w14:textId="77777777" w:rsidR="005D2300" w:rsidRPr="0048713E" w:rsidRDefault="00332C55" w:rsidP="00CE47C5">
      <w:pPr>
        <w:rPr>
          <w:rFonts w:ascii="Verdana" w:hAnsi="Verdana"/>
        </w:rPr>
      </w:pPr>
      <w:r>
        <w:rPr>
          <w:rFonts w:ascii="Verdana" w:hAnsi="Verdana"/>
          <w:noProof/>
        </w:rPr>
        <w:lastRenderedPageBreak/>
        <w:drawing>
          <wp:anchor distT="0" distB="0" distL="114300" distR="114300" simplePos="0" relativeHeight="251655168" behindDoc="0" locked="0" layoutInCell="1" allowOverlap="1" wp14:anchorId="55333A18" wp14:editId="294896EB">
            <wp:simplePos x="0" y="0"/>
            <wp:positionH relativeFrom="column">
              <wp:posOffset>1137920</wp:posOffset>
            </wp:positionH>
            <wp:positionV relativeFrom="paragraph">
              <wp:posOffset>-147320</wp:posOffset>
            </wp:positionV>
            <wp:extent cx="3758565" cy="2824480"/>
            <wp:effectExtent l="19050" t="19050" r="13335" b="13970"/>
            <wp:wrapSquare wrapText="bothSides"/>
            <wp:docPr id="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4">
                      <a:extLst>
                        <a:ext uri="{28A0092B-C50C-407E-A947-70E740481C1C}">
                          <a14:useLocalDpi xmlns:a14="http://schemas.microsoft.com/office/drawing/2010/main" val="0"/>
                        </a:ext>
                      </a:extLst>
                    </a:blip>
                    <a:srcRect l="12749" r="12605"/>
                    <a:stretch>
                      <a:fillRect/>
                    </a:stretch>
                  </pic:blipFill>
                  <pic:spPr bwMode="auto">
                    <a:xfrm>
                      <a:off x="0" y="0"/>
                      <a:ext cx="3758565" cy="282448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4DC5201B" w14:textId="77777777" w:rsidR="005D2300" w:rsidRPr="0048713E" w:rsidRDefault="005D2300" w:rsidP="00CE47C5">
      <w:pPr>
        <w:rPr>
          <w:rFonts w:ascii="Verdana" w:hAnsi="Verdana"/>
        </w:rPr>
      </w:pPr>
    </w:p>
    <w:p w14:paraId="1E6D8234" w14:textId="77777777" w:rsidR="005D2300" w:rsidRPr="0048713E" w:rsidRDefault="005D2300" w:rsidP="00CE47C5">
      <w:pPr>
        <w:rPr>
          <w:rFonts w:ascii="Verdana" w:hAnsi="Verdana"/>
        </w:rPr>
      </w:pPr>
    </w:p>
    <w:p w14:paraId="6A28C8EC" w14:textId="77777777" w:rsidR="005D2300" w:rsidRPr="0048713E" w:rsidRDefault="005D2300" w:rsidP="00CE47C5">
      <w:pPr>
        <w:rPr>
          <w:rFonts w:ascii="Verdana" w:hAnsi="Verdana"/>
        </w:rPr>
      </w:pPr>
    </w:p>
    <w:p w14:paraId="39B1033D" w14:textId="77777777" w:rsidR="005D2300" w:rsidRPr="0048713E" w:rsidRDefault="005D2300" w:rsidP="00CE47C5">
      <w:pPr>
        <w:rPr>
          <w:rFonts w:ascii="Verdana" w:hAnsi="Verdana"/>
        </w:rPr>
      </w:pPr>
    </w:p>
    <w:p w14:paraId="56D61E84" w14:textId="77777777" w:rsidR="005D2300" w:rsidRPr="0048713E" w:rsidRDefault="005D2300" w:rsidP="00CE47C5">
      <w:pPr>
        <w:rPr>
          <w:rFonts w:ascii="Verdana" w:hAnsi="Verdana"/>
        </w:rPr>
      </w:pPr>
    </w:p>
    <w:p w14:paraId="6F5D823F" w14:textId="77777777" w:rsidR="005D2300" w:rsidRPr="0048713E" w:rsidRDefault="005D2300" w:rsidP="00CE47C5">
      <w:pPr>
        <w:rPr>
          <w:rFonts w:ascii="Verdana" w:hAnsi="Verdana"/>
        </w:rPr>
      </w:pPr>
    </w:p>
    <w:p w14:paraId="715A91FC" w14:textId="77777777" w:rsidR="005D2300" w:rsidRPr="0048713E" w:rsidRDefault="005D2300" w:rsidP="00CE47C5">
      <w:pPr>
        <w:rPr>
          <w:rFonts w:ascii="Verdana" w:hAnsi="Verdana"/>
        </w:rPr>
      </w:pPr>
    </w:p>
    <w:p w14:paraId="3A9F6E5A" w14:textId="77777777" w:rsidR="005D2300" w:rsidRPr="0048713E" w:rsidRDefault="005D2300" w:rsidP="00CE47C5">
      <w:pPr>
        <w:rPr>
          <w:rFonts w:ascii="Verdana" w:hAnsi="Verdana"/>
        </w:rPr>
      </w:pPr>
    </w:p>
    <w:p w14:paraId="11594BA3" w14:textId="77777777" w:rsidR="00A90643" w:rsidRPr="0048713E" w:rsidRDefault="00A90643" w:rsidP="00CE47C5">
      <w:pPr>
        <w:jc w:val="center"/>
        <w:rPr>
          <w:rFonts w:ascii="Verdana" w:hAnsi="Verdana"/>
          <w:sz w:val="20"/>
        </w:rPr>
      </w:pPr>
    </w:p>
    <w:p w14:paraId="29B776FF" w14:textId="77777777" w:rsidR="003F7F62" w:rsidRPr="0048713E" w:rsidRDefault="003F7F62" w:rsidP="00CE47C5">
      <w:pPr>
        <w:jc w:val="center"/>
        <w:rPr>
          <w:rFonts w:ascii="Verdana" w:hAnsi="Verdana"/>
          <w:sz w:val="20"/>
        </w:rPr>
      </w:pPr>
    </w:p>
    <w:p w14:paraId="7E5CD2C0" w14:textId="77777777" w:rsidR="00A90643" w:rsidRPr="0048713E" w:rsidRDefault="00A90643" w:rsidP="00CE47C5">
      <w:pPr>
        <w:jc w:val="center"/>
        <w:rPr>
          <w:rFonts w:ascii="Verdana" w:hAnsi="Verdana"/>
          <w:sz w:val="20"/>
        </w:rPr>
      </w:pPr>
    </w:p>
    <w:p w14:paraId="4A0DFFD8" w14:textId="77777777" w:rsidR="00A90643" w:rsidRDefault="00A90643" w:rsidP="00CE47C5">
      <w:pPr>
        <w:jc w:val="center"/>
        <w:rPr>
          <w:rFonts w:ascii="Verdana" w:hAnsi="Verdana"/>
          <w:sz w:val="20"/>
        </w:rPr>
      </w:pPr>
    </w:p>
    <w:p w14:paraId="161CD11F" w14:textId="77777777" w:rsidR="003C0320" w:rsidRDefault="003C0320" w:rsidP="00CE47C5">
      <w:pPr>
        <w:jc w:val="center"/>
        <w:rPr>
          <w:rFonts w:ascii="Verdana" w:hAnsi="Verdana"/>
          <w:sz w:val="20"/>
        </w:rPr>
      </w:pPr>
    </w:p>
    <w:p w14:paraId="6A8F48F5" w14:textId="77777777" w:rsidR="003C0320" w:rsidRDefault="003C0320" w:rsidP="00CE47C5">
      <w:pPr>
        <w:jc w:val="center"/>
        <w:rPr>
          <w:rFonts w:ascii="Verdana" w:hAnsi="Verdana"/>
          <w:sz w:val="20"/>
        </w:rPr>
      </w:pPr>
    </w:p>
    <w:p w14:paraId="15EECFC6" w14:textId="77777777" w:rsidR="003C0320" w:rsidRDefault="003C0320" w:rsidP="00CE47C5">
      <w:pPr>
        <w:jc w:val="center"/>
        <w:rPr>
          <w:rFonts w:ascii="Verdana" w:hAnsi="Verdana"/>
          <w:sz w:val="20"/>
        </w:rPr>
      </w:pPr>
    </w:p>
    <w:p w14:paraId="05A5A092" w14:textId="77777777" w:rsidR="00296985" w:rsidRPr="0048713E" w:rsidRDefault="001923AF" w:rsidP="00CE47C5">
      <w:pPr>
        <w:jc w:val="center"/>
        <w:rPr>
          <w:rFonts w:ascii="Verdana" w:hAnsi="Verdana"/>
          <w:sz w:val="20"/>
          <w:szCs w:val="20"/>
        </w:rPr>
      </w:pPr>
      <w:r>
        <w:rPr>
          <w:rFonts w:ascii="Verdana" w:hAnsi="Verdana"/>
          <w:sz w:val="20"/>
          <w:szCs w:val="20"/>
        </w:rPr>
        <w:t>Figura 21</w:t>
      </w:r>
      <w:r w:rsidR="00296985" w:rsidRPr="0048713E">
        <w:rPr>
          <w:rFonts w:ascii="Verdana" w:hAnsi="Verdana"/>
          <w:sz w:val="20"/>
          <w:szCs w:val="20"/>
        </w:rPr>
        <w:t>. Criterios de sustentabilidad</w:t>
      </w:r>
    </w:p>
    <w:p w14:paraId="3E0DB903" w14:textId="77777777" w:rsidR="00D60CFE" w:rsidRPr="0048713E" w:rsidRDefault="00D60CFE" w:rsidP="00CE47C5">
      <w:pPr>
        <w:jc w:val="center"/>
        <w:rPr>
          <w:rFonts w:ascii="Verdana" w:hAnsi="Verdana"/>
        </w:rPr>
      </w:pPr>
    </w:p>
    <w:p w14:paraId="2F7F75DE" w14:textId="77777777" w:rsidR="006E448D" w:rsidRPr="0048713E" w:rsidRDefault="006E448D" w:rsidP="00CE47C5">
      <w:pPr>
        <w:rPr>
          <w:rFonts w:ascii="Verdana" w:hAnsi="Verdana"/>
          <w:color w:val="auto"/>
        </w:rPr>
      </w:pPr>
    </w:p>
    <w:p w14:paraId="47D98DF4" w14:textId="77777777" w:rsidR="005D2300" w:rsidRPr="0048713E" w:rsidRDefault="005D2300" w:rsidP="00CE47C5">
      <w:pPr>
        <w:rPr>
          <w:rFonts w:ascii="Verdana" w:hAnsi="Verdana"/>
          <w:color w:val="auto"/>
        </w:rPr>
      </w:pPr>
      <w:r w:rsidRPr="0048713E">
        <w:rPr>
          <w:rFonts w:ascii="Verdana" w:hAnsi="Verdana"/>
          <w:color w:val="auto"/>
        </w:rPr>
        <w:t>Asociados los criterios de sustentabilidad para evaluar y jerarquizar las medidas de mitigación se consideraron los siguientes aspectos.</w:t>
      </w:r>
    </w:p>
    <w:p w14:paraId="0027AE59" w14:textId="77777777" w:rsidR="005D2300" w:rsidRPr="0048713E" w:rsidRDefault="005D2300" w:rsidP="00CE47C5">
      <w:pPr>
        <w:rPr>
          <w:rFonts w:ascii="Verdana" w:hAnsi="Verdana"/>
          <w:color w:val="auto"/>
        </w:rPr>
      </w:pPr>
    </w:p>
    <w:p w14:paraId="0D58449B" w14:textId="77777777" w:rsidR="005D2300" w:rsidRPr="0048713E" w:rsidRDefault="005D2300" w:rsidP="00CE47C5">
      <w:pPr>
        <w:numPr>
          <w:ilvl w:val="0"/>
          <w:numId w:val="3"/>
        </w:numPr>
        <w:ind w:left="780" w:right="0" w:hanging="360"/>
        <w:rPr>
          <w:rFonts w:ascii="Verdana" w:hAnsi="Verdana"/>
        </w:rPr>
      </w:pPr>
      <w:r w:rsidRPr="0048713E">
        <w:rPr>
          <w:rFonts w:ascii="Verdana" w:hAnsi="Verdana"/>
        </w:rPr>
        <w:t>La buena disposición política para la instrumentación de las medidas,</w:t>
      </w:r>
    </w:p>
    <w:p w14:paraId="0E4CB199" w14:textId="77777777" w:rsidR="005D2300" w:rsidRPr="0048713E" w:rsidRDefault="005D2300" w:rsidP="00CE47C5">
      <w:pPr>
        <w:numPr>
          <w:ilvl w:val="0"/>
          <w:numId w:val="3"/>
        </w:numPr>
        <w:ind w:left="780" w:right="0" w:hanging="360"/>
        <w:rPr>
          <w:rFonts w:ascii="Verdana" w:hAnsi="Verdana"/>
        </w:rPr>
      </w:pPr>
      <w:r w:rsidRPr="0048713E">
        <w:rPr>
          <w:rFonts w:ascii="Verdana" w:hAnsi="Verdana"/>
        </w:rPr>
        <w:t xml:space="preserve">La estimación de contaminantes generados a la atmósfera (línea base), </w:t>
      </w:r>
    </w:p>
    <w:p w14:paraId="2F4600CB" w14:textId="77777777" w:rsidR="005D2300" w:rsidRPr="0048713E" w:rsidRDefault="005D2300" w:rsidP="00CE47C5">
      <w:pPr>
        <w:numPr>
          <w:ilvl w:val="0"/>
          <w:numId w:val="3"/>
        </w:numPr>
        <w:ind w:left="780" w:right="0" w:hanging="360"/>
        <w:rPr>
          <w:rFonts w:ascii="Verdana" w:hAnsi="Verdana"/>
        </w:rPr>
      </w:pPr>
      <w:r w:rsidRPr="0048713E">
        <w:rPr>
          <w:rFonts w:ascii="Verdana" w:hAnsi="Verdana"/>
        </w:rPr>
        <w:t>La estimación de las emisiones de GEI evitadas, resultantes de la implantación del proyecto,</w:t>
      </w:r>
    </w:p>
    <w:p w14:paraId="2B9926CB" w14:textId="77777777" w:rsidR="005D2300" w:rsidRPr="0048713E" w:rsidRDefault="005D2300" w:rsidP="00CE47C5">
      <w:pPr>
        <w:numPr>
          <w:ilvl w:val="0"/>
          <w:numId w:val="3"/>
        </w:numPr>
        <w:ind w:left="780" w:right="0" w:hanging="360"/>
        <w:rPr>
          <w:rFonts w:ascii="Verdana" w:hAnsi="Verdana"/>
        </w:rPr>
      </w:pPr>
      <w:r w:rsidRPr="0048713E">
        <w:rPr>
          <w:rFonts w:ascii="Verdana" w:hAnsi="Verdana"/>
        </w:rPr>
        <w:t>El costo estimado de la inversión, y</w:t>
      </w:r>
    </w:p>
    <w:p w14:paraId="2D71F252" w14:textId="77777777" w:rsidR="005D2300" w:rsidRPr="0048713E" w:rsidRDefault="005D2300" w:rsidP="00CE47C5">
      <w:pPr>
        <w:numPr>
          <w:ilvl w:val="0"/>
          <w:numId w:val="3"/>
        </w:numPr>
        <w:ind w:left="780" w:right="0" w:hanging="360"/>
        <w:rPr>
          <w:rFonts w:ascii="Verdana" w:hAnsi="Verdana"/>
        </w:rPr>
      </w:pPr>
      <w:r w:rsidRPr="0048713E">
        <w:rPr>
          <w:rFonts w:ascii="Verdana" w:hAnsi="Verdana"/>
        </w:rPr>
        <w:t>Los beneficios ambientales esperados.</w:t>
      </w:r>
    </w:p>
    <w:p w14:paraId="0769EC97" w14:textId="77777777" w:rsidR="005D2300" w:rsidRPr="0048713E" w:rsidRDefault="005D2300" w:rsidP="00CE47C5">
      <w:pPr>
        <w:rPr>
          <w:rFonts w:ascii="Verdana" w:hAnsi="Verdana"/>
        </w:rPr>
      </w:pPr>
    </w:p>
    <w:p w14:paraId="05A60432" w14:textId="77777777" w:rsidR="003F7F62" w:rsidRPr="0048713E" w:rsidRDefault="005D2300" w:rsidP="00CE47C5">
      <w:pPr>
        <w:rPr>
          <w:rFonts w:ascii="Verdana" w:hAnsi="Verdana"/>
        </w:rPr>
      </w:pPr>
      <w:r w:rsidRPr="0048713E">
        <w:rPr>
          <w:rFonts w:ascii="Verdana" w:hAnsi="Verdana"/>
        </w:rPr>
        <w:t>A continuación presentamos una hoja de evaluación</w:t>
      </w:r>
      <w:r w:rsidR="001923AF">
        <w:rPr>
          <w:rFonts w:ascii="Verdana" w:hAnsi="Verdana"/>
        </w:rPr>
        <w:t xml:space="preserve"> (Tabla 44</w:t>
      </w:r>
      <w:r w:rsidR="00592288" w:rsidRPr="0048713E">
        <w:rPr>
          <w:rFonts w:ascii="Verdana" w:hAnsi="Verdana"/>
        </w:rPr>
        <w:t>)</w:t>
      </w:r>
      <w:r w:rsidRPr="0048713E">
        <w:rPr>
          <w:rFonts w:ascii="Verdana" w:hAnsi="Verdana"/>
        </w:rPr>
        <w:t xml:space="preserve"> para que pueda utilizarla a la hora de la evaluación.</w:t>
      </w:r>
    </w:p>
    <w:p w14:paraId="4CFBB380" w14:textId="77777777" w:rsidR="003F7F62" w:rsidRPr="0048713E" w:rsidRDefault="003F7F62" w:rsidP="00CE47C5">
      <w:pPr>
        <w:rPr>
          <w:rFonts w:ascii="Verdana" w:hAnsi="Verdana"/>
        </w:rPr>
      </w:pPr>
    </w:p>
    <w:p w14:paraId="6F221E52" w14:textId="77777777" w:rsidR="001923AF" w:rsidRDefault="001923AF" w:rsidP="00CE47C5">
      <w:pPr>
        <w:rPr>
          <w:rFonts w:ascii="Verdana" w:hAnsi="Verdana"/>
          <w:b/>
          <w:color w:val="auto"/>
        </w:rPr>
      </w:pPr>
    </w:p>
    <w:p w14:paraId="0AF2346A" w14:textId="77777777" w:rsidR="003C0320" w:rsidRDefault="003C0320" w:rsidP="00CE47C5">
      <w:pPr>
        <w:rPr>
          <w:rFonts w:ascii="Verdana" w:hAnsi="Verdana"/>
          <w:b/>
          <w:color w:val="auto"/>
        </w:rPr>
      </w:pPr>
    </w:p>
    <w:p w14:paraId="08D18D78" w14:textId="77777777" w:rsidR="003C0320" w:rsidRDefault="003C0320" w:rsidP="00CE47C5">
      <w:pPr>
        <w:rPr>
          <w:rFonts w:ascii="Verdana" w:hAnsi="Verdana"/>
          <w:b/>
          <w:color w:val="auto"/>
        </w:rPr>
      </w:pPr>
    </w:p>
    <w:p w14:paraId="6A2CE897" w14:textId="77777777" w:rsidR="003C0320" w:rsidRDefault="003C0320" w:rsidP="00CE47C5">
      <w:pPr>
        <w:rPr>
          <w:rFonts w:ascii="Verdana" w:hAnsi="Verdana"/>
          <w:b/>
          <w:color w:val="auto"/>
        </w:rPr>
      </w:pPr>
    </w:p>
    <w:p w14:paraId="57E3EB4E" w14:textId="77777777" w:rsidR="003C0320" w:rsidRDefault="003C0320" w:rsidP="00CE47C5">
      <w:pPr>
        <w:rPr>
          <w:rFonts w:ascii="Verdana" w:hAnsi="Verdana"/>
          <w:b/>
          <w:color w:val="auto"/>
        </w:rPr>
      </w:pPr>
    </w:p>
    <w:p w14:paraId="5DC6F23D" w14:textId="77777777" w:rsidR="003C0320" w:rsidRDefault="003C0320" w:rsidP="00CE47C5">
      <w:pPr>
        <w:rPr>
          <w:rFonts w:ascii="Verdana" w:hAnsi="Verdana"/>
          <w:b/>
          <w:color w:val="auto"/>
        </w:rPr>
      </w:pPr>
    </w:p>
    <w:p w14:paraId="3448055F" w14:textId="77777777" w:rsidR="003C0320" w:rsidRDefault="003C0320" w:rsidP="00CE47C5">
      <w:pPr>
        <w:rPr>
          <w:rFonts w:ascii="Verdana" w:hAnsi="Verdana"/>
          <w:b/>
          <w:color w:val="auto"/>
        </w:rPr>
      </w:pPr>
    </w:p>
    <w:p w14:paraId="4A02E6FA" w14:textId="77777777" w:rsidR="003C0320" w:rsidRDefault="003C0320" w:rsidP="00CE47C5">
      <w:pPr>
        <w:rPr>
          <w:rFonts w:ascii="Verdana" w:hAnsi="Verdana"/>
          <w:b/>
          <w:color w:val="auto"/>
        </w:rPr>
      </w:pPr>
    </w:p>
    <w:p w14:paraId="6C63DA03" w14:textId="77777777" w:rsidR="003C0320" w:rsidRDefault="003C0320" w:rsidP="00CE47C5">
      <w:pPr>
        <w:rPr>
          <w:rFonts w:ascii="Verdana" w:hAnsi="Verdana"/>
          <w:b/>
          <w:color w:val="auto"/>
        </w:rPr>
      </w:pPr>
    </w:p>
    <w:p w14:paraId="4DAF9316" w14:textId="77777777" w:rsidR="005D2300" w:rsidRPr="0048713E" w:rsidRDefault="005D2300" w:rsidP="00CE47C5">
      <w:pPr>
        <w:rPr>
          <w:rFonts w:ascii="Verdana" w:hAnsi="Verdana"/>
        </w:rPr>
      </w:pPr>
      <w:r w:rsidRPr="0048713E">
        <w:rPr>
          <w:rFonts w:ascii="Verdana" w:hAnsi="Verdana"/>
          <w:b/>
          <w:color w:val="auto"/>
        </w:rPr>
        <w:lastRenderedPageBreak/>
        <w:t>HOJA DE EVALUACIÓN DE MEDIDAS DE MITIGACIÓN PROPUESTAS</w:t>
      </w:r>
    </w:p>
    <w:p w14:paraId="63AA7F58" w14:textId="77777777" w:rsidR="00D3193C" w:rsidRPr="0048713E" w:rsidRDefault="00D3193C" w:rsidP="00CE47C5">
      <w:pPr>
        <w:jc w:val="left"/>
        <w:rPr>
          <w:rFonts w:ascii="Verdana" w:hAnsi="Verdana"/>
          <w:b/>
          <w:sz w:val="22"/>
          <w:szCs w:val="16"/>
        </w:rPr>
      </w:pPr>
    </w:p>
    <w:p w14:paraId="1EE43055" w14:textId="77777777" w:rsidR="00D3193C" w:rsidRPr="0048713E" w:rsidRDefault="00D3193C" w:rsidP="00CE47C5">
      <w:pPr>
        <w:ind w:left="-709"/>
        <w:jc w:val="left"/>
        <w:rPr>
          <w:rFonts w:ascii="Verdana" w:hAnsi="Verdana"/>
          <w:sz w:val="22"/>
          <w:szCs w:val="22"/>
        </w:rPr>
      </w:pPr>
      <w:r w:rsidRPr="0048713E">
        <w:rPr>
          <w:rFonts w:ascii="Verdana" w:hAnsi="Verdana"/>
          <w:sz w:val="22"/>
          <w:szCs w:val="22"/>
        </w:rPr>
        <w:t>Nombre del participante H. Ayuntamiento de Concepción de Buenos Aires</w:t>
      </w:r>
    </w:p>
    <w:p w14:paraId="331EECCB" w14:textId="77777777" w:rsidR="00D3193C" w:rsidRPr="0048713E" w:rsidRDefault="00D3193C" w:rsidP="00CE47C5">
      <w:pPr>
        <w:ind w:left="-709"/>
        <w:jc w:val="left"/>
        <w:rPr>
          <w:rFonts w:ascii="Verdana" w:hAnsi="Verdana"/>
          <w:sz w:val="22"/>
          <w:szCs w:val="22"/>
        </w:rPr>
      </w:pPr>
      <w:r w:rsidRPr="0048713E">
        <w:rPr>
          <w:rFonts w:ascii="Verdana" w:hAnsi="Verdana"/>
          <w:sz w:val="22"/>
          <w:szCs w:val="22"/>
        </w:rPr>
        <w:t>Área de trabajo: Dirección de Fomento Agropecuario y Ecología, Protección Civil, Obras Públicas.</w:t>
      </w:r>
    </w:p>
    <w:p w14:paraId="446EFF43" w14:textId="77777777" w:rsidR="00D3193C" w:rsidRPr="0048713E" w:rsidRDefault="00D3193C" w:rsidP="00CE47C5">
      <w:pPr>
        <w:ind w:left="-709"/>
        <w:jc w:val="left"/>
        <w:rPr>
          <w:rFonts w:ascii="Verdana" w:hAnsi="Verdana"/>
          <w:sz w:val="22"/>
          <w:szCs w:val="22"/>
        </w:rPr>
      </w:pPr>
      <w:r w:rsidRPr="0048713E">
        <w:rPr>
          <w:rFonts w:ascii="Verdana" w:hAnsi="Verdana"/>
          <w:sz w:val="22"/>
          <w:szCs w:val="22"/>
        </w:rPr>
        <w:t xml:space="preserve">Fecha de elaboración: 27 de Noviembre, 2014. </w:t>
      </w:r>
    </w:p>
    <w:p w14:paraId="71438D2C" w14:textId="77777777" w:rsidR="00D3193C" w:rsidRPr="0048713E" w:rsidRDefault="00D3193C" w:rsidP="00CE47C5">
      <w:pPr>
        <w:ind w:left="-709"/>
        <w:jc w:val="left"/>
        <w:rPr>
          <w:rFonts w:ascii="Verdana" w:hAnsi="Verdana"/>
          <w:sz w:val="22"/>
          <w:szCs w:val="22"/>
        </w:rPr>
      </w:pPr>
      <w:r w:rsidRPr="0048713E">
        <w:rPr>
          <w:rFonts w:ascii="Verdana" w:hAnsi="Verdana"/>
          <w:sz w:val="22"/>
          <w:szCs w:val="22"/>
        </w:rPr>
        <w:t>Datos de contacto: tel: 3421033115, correo: karyysia@hotmail.com</w:t>
      </w:r>
    </w:p>
    <w:p w14:paraId="478BB709" w14:textId="77777777" w:rsidR="00D3193C" w:rsidRPr="0048713E" w:rsidRDefault="00D3193C" w:rsidP="00CE47C5">
      <w:pPr>
        <w:ind w:right="-35"/>
        <w:rPr>
          <w:rFonts w:ascii="Verdana" w:hAnsi="Verdana"/>
          <w:b/>
          <w:color w:val="auto"/>
          <w:sz w:val="22"/>
          <w:szCs w:val="22"/>
        </w:rPr>
      </w:pPr>
    </w:p>
    <w:tbl>
      <w:tblPr>
        <w:tblW w:w="10480" w:type="dxa"/>
        <w:jc w:val="center"/>
        <w:tblBorders>
          <w:top w:val="single" w:sz="4" w:space="0" w:color="1F497D"/>
          <w:left w:val="single" w:sz="4" w:space="0" w:color="1F497D"/>
          <w:bottom w:val="single" w:sz="4" w:space="0" w:color="1F497D"/>
          <w:right w:val="single" w:sz="4" w:space="0" w:color="1F497D"/>
          <w:insideH w:val="single" w:sz="4" w:space="0" w:color="1F497D"/>
          <w:insideV w:val="single" w:sz="4" w:space="0" w:color="1F497D"/>
        </w:tblBorders>
        <w:tblLayout w:type="fixed"/>
        <w:tblLook w:val="04A0" w:firstRow="1" w:lastRow="0" w:firstColumn="1" w:lastColumn="0" w:noHBand="0" w:noVBand="1"/>
      </w:tblPr>
      <w:tblGrid>
        <w:gridCol w:w="841"/>
        <w:gridCol w:w="2268"/>
        <w:gridCol w:w="1139"/>
        <w:gridCol w:w="992"/>
        <w:gridCol w:w="964"/>
        <w:gridCol w:w="1299"/>
        <w:gridCol w:w="1418"/>
        <w:gridCol w:w="992"/>
        <w:gridCol w:w="567"/>
      </w:tblGrid>
      <w:tr w:rsidR="004F45C3" w:rsidRPr="0048713E" w14:paraId="78572085" w14:textId="77777777" w:rsidTr="00D17855">
        <w:trPr>
          <w:trHeight w:val="270"/>
          <w:jc w:val="center"/>
        </w:trPr>
        <w:tc>
          <w:tcPr>
            <w:tcW w:w="841" w:type="dxa"/>
            <w:tcBorders>
              <w:top w:val="single" w:sz="4" w:space="0" w:color="1F497D"/>
              <w:left w:val="single" w:sz="4" w:space="0" w:color="1F497D"/>
              <w:bottom w:val="single" w:sz="4" w:space="0" w:color="1F497D"/>
              <w:right w:val="single" w:sz="4" w:space="0" w:color="1F497D"/>
            </w:tcBorders>
            <w:shd w:val="clear" w:color="auto" w:fill="5B9BD5"/>
            <w:vAlign w:val="center"/>
            <w:hideMark/>
          </w:tcPr>
          <w:p w14:paraId="55F9BD65" w14:textId="77777777" w:rsidR="006C1504" w:rsidRPr="0048713E" w:rsidRDefault="006C1504" w:rsidP="00CE47C5">
            <w:pPr>
              <w:ind w:left="-142" w:right="-108"/>
              <w:jc w:val="center"/>
              <w:rPr>
                <w:rFonts w:ascii="Verdana" w:eastAsia="Calibri" w:hAnsi="Verdana"/>
                <w:bCs/>
                <w:color w:val="auto"/>
                <w:sz w:val="16"/>
                <w:szCs w:val="16"/>
                <w:lang w:val="es-ES" w:eastAsia="en-US"/>
              </w:rPr>
            </w:pPr>
            <w:r w:rsidRPr="0048713E">
              <w:rPr>
                <w:rFonts w:ascii="Verdana" w:eastAsia="Calibri" w:hAnsi="Verdana"/>
                <w:bCs/>
                <w:color w:val="auto"/>
                <w:sz w:val="16"/>
                <w:szCs w:val="16"/>
                <w:lang w:val="es-ES" w:eastAsia="en-US"/>
              </w:rPr>
              <w:t>Número</w:t>
            </w:r>
          </w:p>
        </w:tc>
        <w:tc>
          <w:tcPr>
            <w:tcW w:w="2268" w:type="dxa"/>
            <w:tcBorders>
              <w:top w:val="single" w:sz="4" w:space="0" w:color="1F497D"/>
              <w:left w:val="single" w:sz="4" w:space="0" w:color="1F497D"/>
              <w:bottom w:val="single" w:sz="4" w:space="0" w:color="1F497D"/>
              <w:right w:val="single" w:sz="4" w:space="0" w:color="1F497D"/>
            </w:tcBorders>
            <w:shd w:val="clear" w:color="auto" w:fill="5B9BD5"/>
            <w:vAlign w:val="center"/>
            <w:hideMark/>
          </w:tcPr>
          <w:p w14:paraId="68E39F76" w14:textId="77777777" w:rsidR="006C1504" w:rsidRPr="0048713E" w:rsidRDefault="006C1504" w:rsidP="00CE47C5">
            <w:pPr>
              <w:ind w:right="-108"/>
              <w:jc w:val="center"/>
              <w:rPr>
                <w:rFonts w:ascii="Verdana" w:eastAsia="Calibri" w:hAnsi="Verdana"/>
                <w:bCs/>
                <w:color w:val="auto"/>
                <w:sz w:val="16"/>
                <w:szCs w:val="16"/>
                <w:lang w:val="es-ES" w:eastAsia="en-US"/>
              </w:rPr>
            </w:pPr>
            <w:r w:rsidRPr="0048713E">
              <w:rPr>
                <w:rFonts w:ascii="Verdana" w:eastAsia="Calibri" w:hAnsi="Verdana"/>
                <w:bCs/>
                <w:color w:val="auto"/>
                <w:sz w:val="16"/>
                <w:szCs w:val="16"/>
                <w:lang w:val="es-ES" w:eastAsia="en-US"/>
              </w:rPr>
              <w:t>Medida de Mitigación</w:t>
            </w:r>
          </w:p>
        </w:tc>
        <w:tc>
          <w:tcPr>
            <w:tcW w:w="1139" w:type="dxa"/>
            <w:tcBorders>
              <w:top w:val="single" w:sz="4" w:space="0" w:color="1F497D"/>
              <w:left w:val="single" w:sz="4" w:space="0" w:color="1F497D"/>
              <w:bottom w:val="single" w:sz="4" w:space="0" w:color="1F497D"/>
              <w:right w:val="single" w:sz="4" w:space="0" w:color="1F497D"/>
            </w:tcBorders>
            <w:shd w:val="clear" w:color="auto" w:fill="5B9BD5"/>
            <w:vAlign w:val="center"/>
            <w:hideMark/>
          </w:tcPr>
          <w:p w14:paraId="7F694E8D" w14:textId="77777777" w:rsidR="006C1504" w:rsidRPr="0048713E" w:rsidRDefault="006C1504" w:rsidP="00CE47C5">
            <w:pPr>
              <w:ind w:right="0"/>
              <w:jc w:val="center"/>
              <w:rPr>
                <w:rFonts w:ascii="Verdana" w:eastAsia="Calibri" w:hAnsi="Verdana"/>
                <w:bCs/>
                <w:color w:val="auto"/>
                <w:sz w:val="16"/>
                <w:szCs w:val="16"/>
                <w:lang w:val="es-ES" w:eastAsia="en-US"/>
              </w:rPr>
            </w:pPr>
            <w:r w:rsidRPr="0048713E">
              <w:rPr>
                <w:rFonts w:ascii="Verdana" w:eastAsia="Calibri" w:hAnsi="Verdana"/>
                <w:bCs/>
                <w:color w:val="auto"/>
                <w:sz w:val="16"/>
                <w:szCs w:val="16"/>
                <w:lang w:val="es-ES" w:eastAsia="en-US"/>
              </w:rPr>
              <w:t>Sector</w:t>
            </w:r>
          </w:p>
        </w:tc>
        <w:tc>
          <w:tcPr>
            <w:tcW w:w="992" w:type="dxa"/>
            <w:tcBorders>
              <w:top w:val="single" w:sz="4" w:space="0" w:color="1F497D"/>
              <w:left w:val="single" w:sz="4" w:space="0" w:color="1F497D"/>
              <w:bottom w:val="single" w:sz="4" w:space="0" w:color="1F497D"/>
              <w:right w:val="single" w:sz="4" w:space="0" w:color="1F497D"/>
            </w:tcBorders>
            <w:shd w:val="clear" w:color="auto" w:fill="5B9BD5"/>
            <w:vAlign w:val="center"/>
            <w:hideMark/>
          </w:tcPr>
          <w:p w14:paraId="05F76B84" w14:textId="77777777" w:rsidR="006C1504" w:rsidRPr="0048713E" w:rsidRDefault="006C1504" w:rsidP="00CE47C5">
            <w:pPr>
              <w:ind w:left="-108" w:right="-108"/>
              <w:jc w:val="center"/>
              <w:rPr>
                <w:rFonts w:ascii="Verdana" w:eastAsia="Calibri" w:hAnsi="Verdana"/>
                <w:bCs/>
                <w:color w:val="auto"/>
                <w:sz w:val="16"/>
                <w:szCs w:val="16"/>
                <w:lang w:val="es-ES" w:eastAsia="en-US"/>
              </w:rPr>
            </w:pPr>
            <w:r w:rsidRPr="0048713E">
              <w:rPr>
                <w:rFonts w:ascii="Verdana" w:eastAsia="Calibri" w:hAnsi="Verdana"/>
                <w:bCs/>
                <w:color w:val="auto"/>
                <w:sz w:val="16"/>
                <w:szCs w:val="16"/>
                <w:lang w:val="es-ES" w:eastAsia="en-US"/>
              </w:rPr>
              <w:t>Económicamente viable</w:t>
            </w:r>
          </w:p>
        </w:tc>
        <w:tc>
          <w:tcPr>
            <w:tcW w:w="964" w:type="dxa"/>
            <w:tcBorders>
              <w:top w:val="single" w:sz="4" w:space="0" w:color="1F497D"/>
              <w:left w:val="single" w:sz="4" w:space="0" w:color="1F497D"/>
              <w:bottom w:val="single" w:sz="4" w:space="0" w:color="1F497D"/>
              <w:right w:val="single" w:sz="4" w:space="0" w:color="1F497D"/>
            </w:tcBorders>
            <w:shd w:val="clear" w:color="auto" w:fill="5B9BD5"/>
            <w:vAlign w:val="center"/>
            <w:hideMark/>
          </w:tcPr>
          <w:p w14:paraId="7FE456D4" w14:textId="77777777" w:rsidR="006C1504" w:rsidRPr="0048713E" w:rsidRDefault="006C1504" w:rsidP="00CE47C5">
            <w:pPr>
              <w:ind w:left="-108" w:right="-107"/>
              <w:jc w:val="center"/>
              <w:rPr>
                <w:rFonts w:ascii="Verdana" w:eastAsia="Calibri" w:hAnsi="Verdana"/>
                <w:bCs/>
                <w:color w:val="auto"/>
                <w:sz w:val="16"/>
                <w:szCs w:val="16"/>
                <w:lang w:val="es-ES" w:eastAsia="en-US"/>
              </w:rPr>
            </w:pPr>
            <w:r w:rsidRPr="0048713E">
              <w:rPr>
                <w:rFonts w:ascii="Verdana" w:eastAsia="Calibri" w:hAnsi="Verdana"/>
                <w:bCs/>
                <w:color w:val="auto"/>
                <w:sz w:val="16"/>
                <w:szCs w:val="16"/>
                <w:lang w:val="es-ES" w:eastAsia="en-US"/>
              </w:rPr>
              <w:t>Socialmente</w:t>
            </w:r>
          </w:p>
          <w:p w14:paraId="75E405D6" w14:textId="77777777" w:rsidR="006C1504" w:rsidRPr="0048713E" w:rsidRDefault="006C1504" w:rsidP="00CE47C5">
            <w:pPr>
              <w:ind w:right="-107"/>
              <w:jc w:val="center"/>
              <w:rPr>
                <w:rFonts w:ascii="Verdana" w:eastAsia="Calibri" w:hAnsi="Verdana"/>
                <w:bCs/>
                <w:color w:val="auto"/>
                <w:sz w:val="16"/>
                <w:szCs w:val="16"/>
                <w:lang w:val="es-ES" w:eastAsia="en-US"/>
              </w:rPr>
            </w:pPr>
            <w:r w:rsidRPr="0048713E">
              <w:rPr>
                <w:rFonts w:ascii="Verdana" w:eastAsia="Calibri" w:hAnsi="Verdana"/>
                <w:bCs/>
                <w:color w:val="auto"/>
                <w:sz w:val="16"/>
                <w:szCs w:val="16"/>
                <w:lang w:val="es-ES" w:eastAsia="en-US"/>
              </w:rPr>
              <w:t>aceptable</w:t>
            </w:r>
          </w:p>
        </w:tc>
        <w:tc>
          <w:tcPr>
            <w:tcW w:w="1299" w:type="dxa"/>
            <w:tcBorders>
              <w:top w:val="single" w:sz="4" w:space="0" w:color="1F497D"/>
              <w:left w:val="single" w:sz="4" w:space="0" w:color="1F497D"/>
              <w:bottom w:val="single" w:sz="4" w:space="0" w:color="1F497D"/>
              <w:right w:val="single" w:sz="4" w:space="0" w:color="1F497D"/>
            </w:tcBorders>
            <w:shd w:val="clear" w:color="auto" w:fill="5B9BD5"/>
            <w:vAlign w:val="center"/>
            <w:hideMark/>
          </w:tcPr>
          <w:p w14:paraId="47C0E8A4" w14:textId="77777777" w:rsidR="006C1504" w:rsidRPr="0048713E" w:rsidRDefault="006C1504" w:rsidP="00CE47C5">
            <w:pPr>
              <w:ind w:right="-108"/>
              <w:jc w:val="center"/>
              <w:rPr>
                <w:rFonts w:ascii="Verdana" w:eastAsia="Calibri" w:hAnsi="Verdana"/>
                <w:bCs/>
                <w:color w:val="auto"/>
                <w:sz w:val="16"/>
                <w:szCs w:val="16"/>
                <w:lang w:val="es-ES" w:eastAsia="en-US"/>
              </w:rPr>
            </w:pPr>
            <w:r w:rsidRPr="0048713E">
              <w:rPr>
                <w:rFonts w:ascii="Verdana" w:eastAsia="Calibri" w:hAnsi="Verdana"/>
                <w:bCs/>
                <w:color w:val="auto"/>
                <w:sz w:val="16"/>
                <w:szCs w:val="16"/>
                <w:lang w:val="es-ES" w:eastAsia="en-US"/>
              </w:rPr>
              <w:t>Ambientalmente</w:t>
            </w:r>
          </w:p>
          <w:p w14:paraId="4EA9A5D5" w14:textId="77777777" w:rsidR="006C1504" w:rsidRPr="0048713E" w:rsidRDefault="006C1504" w:rsidP="00CE47C5">
            <w:pPr>
              <w:ind w:right="-107"/>
              <w:jc w:val="center"/>
              <w:rPr>
                <w:rFonts w:ascii="Verdana" w:eastAsia="Calibri" w:hAnsi="Verdana"/>
                <w:bCs/>
                <w:color w:val="auto"/>
                <w:sz w:val="16"/>
                <w:szCs w:val="16"/>
                <w:lang w:val="es-ES" w:eastAsia="en-US"/>
              </w:rPr>
            </w:pPr>
            <w:r w:rsidRPr="0048713E">
              <w:rPr>
                <w:rFonts w:ascii="Verdana" w:eastAsia="Calibri" w:hAnsi="Verdana"/>
                <w:bCs/>
                <w:color w:val="auto"/>
                <w:sz w:val="16"/>
                <w:szCs w:val="16"/>
                <w:lang w:val="es-ES" w:eastAsia="en-US"/>
              </w:rPr>
              <w:t>apropiada</w:t>
            </w:r>
          </w:p>
        </w:tc>
        <w:tc>
          <w:tcPr>
            <w:tcW w:w="1418" w:type="dxa"/>
            <w:tcBorders>
              <w:top w:val="single" w:sz="4" w:space="0" w:color="1F497D"/>
              <w:left w:val="single" w:sz="4" w:space="0" w:color="1F497D"/>
              <w:bottom w:val="single" w:sz="4" w:space="0" w:color="1F497D"/>
              <w:right w:val="single" w:sz="4" w:space="0" w:color="1F497D"/>
            </w:tcBorders>
            <w:shd w:val="clear" w:color="auto" w:fill="5B9BD5"/>
            <w:vAlign w:val="center"/>
            <w:hideMark/>
          </w:tcPr>
          <w:p w14:paraId="5D4BB671" w14:textId="77777777" w:rsidR="006C1504" w:rsidRPr="0048713E" w:rsidRDefault="006C1504" w:rsidP="00CE47C5">
            <w:pPr>
              <w:ind w:left="-164" w:right="-107"/>
              <w:jc w:val="center"/>
              <w:rPr>
                <w:rFonts w:ascii="Verdana" w:eastAsia="Calibri" w:hAnsi="Verdana"/>
                <w:bCs/>
                <w:color w:val="auto"/>
                <w:sz w:val="16"/>
                <w:szCs w:val="16"/>
                <w:lang w:val="es-ES" w:eastAsia="en-US"/>
              </w:rPr>
            </w:pPr>
            <w:r w:rsidRPr="0048713E">
              <w:rPr>
                <w:rFonts w:ascii="Verdana" w:eastAsia="Calibri" w:hAnsi="Verdana"/>
                <w:bCs/>
                <w:color w:val="auto"/>
                <w:sz w:val="16"/>
                <w:szCs w:val="16"/>
                <w:lang w:val="es-ES" w:eastAsia="en-US"/>
              </w:rPr>
              <w:t>Tecnológicamente</w:t>
            </w:r>
          </w:p>
          <w:p w14:paraId="3CA2F3A1" w14:textId="77777777" w:rsidR="006C1504" w:rsidRPr="0048713E" w:rsidRDefault="006C1504" w:rsidP="00CE47C5">
            <w:pPr>
              <w:ind w:right="-107"/>
              <w:jc w:val="center"/>
              <w:rPr>
                <w:rFonts w:ascii="Verdana" w:eastAsia="Calibri" w:hAnsi="Verdana"/>
                <w:bCs/>
                <w:color w:val="auto"/>
                <w:sz w:val="16"/>
                <w:szCs w:val="16"/>
                <w:lang w:val="es-ES" w:eastAsia="en-US"/>
              </w:rPr>
            </w:pPr>
            <w:r w:rsidRPr="0048713E">
              <w:rPr>
                <w:rFonts w:ascii="Verdana" w:eastAsia="Calibri" w:hAnsi="Verdana"/>
                <w:bCs/>
                <w:color w:val="auto"/>
                <w:sz w:val="16"/>
                <w:szCs w:val="16"/>
                <w:lang w:val="es-ES" w:eastAsia="en-US"/>
              </w:rPr>
              <w:t>eficiente</w:t>
            </w:r>
          </w:p>
        </w:tc>
        <w:tc>
          <w:tcPr>
            <w:tcW w:w="992" w:type="dxa"/>
            <w:tcBorders>
              <w:top w:val="single" w:sz="4" w:space="0" w:color="1F497D"/>
              <w:left w:val="single" w:sz="4" w:space="0" w:color="1F497D"/>
              <w:bottom w:val="single" w:sz="4" w:space="0" w:color="1F497D"/>
              <w:right w:val="single" w:sz="4" w:space="0" w:color="1F497D"/>
            </w:tcBorders>
            <w:shd w:val="clear" w:color="auto" w:fill="5B9BD5"/>
            <w:vAlign w:val="center"/>
            <w:hideMark/>
          </w:tcPr>
          <w:p w14:paraId="52693484" w14:textId="77777777" w:rsidR="006C1504" w:rsidRPr="0048713E" w:rsidRDefault="006C1504" w:rsidP="00CE47C5">
            <w:pPr>
              <w:ind w:left="-108" w:right="-107"/>
              <w:jc w:val="center"/>
              <w:rPr>
                <w:rFonts w:ascii="Verdana" w:eastAsia="Calibri" w:hAnsi="Verdana"/>
                <w:bCs/>
                <w:color w:val="auto"/>
                <w:sz w:val="16"/>
                <w:szCs w:val="16"/>
                <w:lang w:val="es-ES" w:eastAsia="en-US"/>
              </w:rPr>
            </w:pPr>
            <w:r w:rsidRPr="0048713E">
              <w:rPr>
                <w:rFonts w:ascii="Verdana" w:eastAsia="Calibri" w:hAnsi="Verdana"/>
                <w:bCs/>
                <w:color w:val="auto"/>
                <w:sz w:val="16"/>
                <w:szCs w:val="16"/>
                <w:lang w:val="es-ES" w:eastAsia="en-US"/>
              </w:rPr>
              <w:t xml:space="preserve">Políticamente Factible </w:t>
            </w:r>
          </w:p>
        </w:tc>
        <w:tc>
          <w:tcPr>
            <w:tcW w:w="567" w:type="dxa"/>
            <w:tcBorders>
              <w:top w:val="single" w:sz="4" w:space="0" w:color="1F497D"/>
              <w:left w:val="single" w:sz="4" w:space="0" w:color="1F497D"/>
              <w:bottom w:val="single" w:sz="4" w:space="0" w:color="1F497D"/>
              <w:right w:val="single" w:sz="4" w:space="0" w:color="1F497D"/>
            </w:tcBorders>
            <w:shd w:val="clear" w:color="auto" w:fill="5B9BD5"/>
          </w:tcPr>
          <w:p w14:paraId="29107B4E" w14:textId="77777777" w:rsidR="006C1504" w:rsidRPr="0048713E" w:rsidRDefault="006C1504" w:rsidP="00CE47C5">
            <w:pPr>
              <w:spacing w:beforeAutospacing="1" w:afterAutospacing="1"/>
              <w:ind w:right="-107"/>
              <w:jc w:val="center"/>
              <w:rPr>
                <w:rFonts w:ascii="Verdana" w:eastAsia="Calibri" w:hAnsi="Verdana"/>
                <w:b/>
                <w:bCs/>
                <w:color w:val="auto"/>
                <w:sz w:val="16"/>
                <w:szCs w:val="16"/>
                <w:lang w:val="es-ES" w:eastAsia="en-US"/>
              </w:rPr>
            </w:pPr>
            <w:r w:rsidRPr="0048713E">
              <w:rPr>
                <w:rFonts w:ascii="Verdana" w:eastAsia="Calibri" w:hAnsi="Verdana"/>
                <w:bCs/>
                <w:color w:val="auto"/>
                <w:sz w:val="16"/>
                <w:szCs w:val="16"/>
                <w:lang w:val="es-ES" w:eastAsia="en-US"/>
              </w:rPr>
              <w:t>Total</w:t>
            </w:r>
          </w:p>
        </w:tc>
      </w:tr>
      <w:tr w:rsidR="004F45C3" w:rsidRPr="0048713E" w14:paraId="58C6F812" w14:textId="77777777" w:rsidTr="00592288">
        <w:trPr>
          <w:trHeight w:val="340"/>
          <w:jc w:val="center"/>
        </w:trPr>
        <w:tc>
          <w:tcPr>
            <w:tcW w:w="841" w:type="dxa"/>
            <w:tcBorders>
              <w:top w:val="single" w:sz="4" w:space="0" w:color="1F497D"/>
              <w:left w:val="single" w:sz="4" w:space="0" w:color="1F497D"/>
              <w:bottom w:val="single" w:sz="4" w:space="0" w:color="1F497D"/>
              <w:right w:val="single" w:sz="4" w:space="0" w:color="1F497D"/>
            </w:tcBorders>
            <w:shd w:val="clear" w:color="auto" w:fill="auto"/>
            <w:vAlign w:val="center"/>
            <w:hideMark/>
          </w:tcPr>
          <w:p w14:paraId="41878F91" w14:textId="77777777" w:rsidR="006C1504" w:rsidRPr="0048713E" w:rsidRDefault="006C1504" w:rsidP="00CE47C5">
            <w:pPr>
              <w:ind w:right="-108"/>
              <w:jc w:val="center"/>
              <w:rPr>
                <w:rFonts w:ascii="Verdana" w:eastAsia="Calibri" w:hAnsi="Verdana"/>
                <w:b/>
                <w:bCs/>
                <w:sz w:val="16"/>
                <w:szCs w:val="16"/>
                <w:lang w:val="es-ES" w:eastAsia="en-US"/>
              </w:rPr>
            </w:pPr>
            <w:r w:rsidRPr="0048713E">
              <w:rPr>
                <w:rFonts w:ascii="Verdana" w:eastAsia="Calibri" w:hAnsi="Verdana"/>
                <w:bCs/>
                <w:sz w:val="16"/>
                <w:szCs w:val="16"/>
                <w:lang w:val="es-ES" w:eastAsia="en-US"/>
              </w:rPr>
              <w:t>1</w:t>
            </w:r>
          </w:p>
        </w:tc>
        <w:tc>
          <w:tcPr>
            <w:tcW w:w="2268" w:type="dxa"/>
            <w:tcBorders>
              <w:top w:val="single" w:sz="4" w:space="0" w:color="1F497D"/>
              <w:left w:val="single" w:sz="4" w:space="0" w:color="1F497D"/>
              <w:bottom w:val="single" w:sz="4" w:space="0" w:color="1F497D"/>
              <w:right w:val="single" w:sz="4" w:space="0" w:color="1F497D"/>
            </w:tcBorders>
            <w:shd w:val="clear" w:color="auto" w:fill="auto"/>
          </w:tcPr>
          <w:p w14:paraId="089B9442" w14:textId="77777777" w:rsidR="006C1504" w:rsidRPr="0048713E" w:rsidRDefault="00D3193C" w:rsidP="00CE47C5">
            <w:pPr>
              <w:tabs>
                <w:tab w:val="left" w:pos="3463"/>
              </w:tabs>
              <w:ind w:right="0"/>
              <w:rPr>
                <w:rFonts w:ascii="Verdana" w:eastAsia="Calibri" w:hAnsi="Verdana"/>
                <w:sz w:val="16"/>
                <w:szCs w:val="16"/>
                <w:lang w:val="es-ES" w:eastAsia="en-US"/>
              </w:rPr>
            </w:pPr>
            <w:r w:rsidRPr="0048713E">
              <w:rPr>
                <w:rFonts w:ascii="Verdana" w:eastAsia="Calibri" w:hAnsi="Verdana"/>
                <w:sz w:val="16"/>
                <w:szCs w:val="16"/>
                <w:lang w:eastAsia="en-US"/>
              </w:rPr>
              <w:t>Promover entre la ciudadanía el uso de los productos de mayor eficiencia energética, como lámparas LED y aparatos electrodomésticos enfatizando los beneficios que estos equipos tienen para la economía doméstica y el medio ambiente.</w:t>
            </w:r>
          </w:p>
        </w:tc>
        <w:tc>
          <w:tcPr>
            <w:tcW w:w="1139" w:type="dxa"/>
            <w:tcBorders>
              <w:top w:val="single" w:sz="4" w:space="0" w:color="1F497D"/>
              <w:left w:val="single" w:sz="4" w:space="0" w:color="1F497D"/>
              <w:bottom w:val="single" w:sz="4" w:space="0" w:color="1F497D"/>
              <w:right w:val="single" w:sz="4" w:space="0" w:color="1F497D"/>
            </w:tcBorders>
            <w:shd w:val="clear" w:color="auto" w:fill="auto"/>
            <w:vAlign w:val="center"/>
          </w:tcPr>
          <w:p w14:paraId="53934EA4" w14:textId="77777777" w:rsidR="006C1504" w:rsidRPr="0048713E" w:rsidRDefault="00D3193C" w:rsidP="00CE47C5">
            <w:pPr>
              <w:ind w:right="0"/>
              <w:jc w:val="center"/>
              <w:rPr>
                <w:rFonts w:ascii="Verdana" w:eastAsia="Calibri" w:hAnsi="Verdana"/>
                <w:sz w:val="16"/>
                <w:szCs w:val="16"/>
                <w:lang w:val="es-ES" w:eastAsia="en-US"/>
              </w:rPr>
            </w:pPr>
            <w:r w:rsidRPr="0048713E">
              <w:rPr>
                <w:rFonts w:ascii="Verdana" w:eastAsia="Calibri" w:hAnsi="Verdana"/>
                <w:sz w:val="16"/>
                <w:szCs w:val="16"/>
                <w:lang w:val="es-ES" w:eastAsia="en-US"/>
              </w:rPr>
              <w:t>Residencial</w:t>
            </w:r>
          </w:p>
        </w:tc>
        <w:tc>
          <w:tcPr>
            <w:tcW w:w="992" w:type="dxa"/>
            <w:tcBorders>
              <w:top w:val="single" w:sz="4" w:space="0" w:color="1F497D"/>
              <w:left w:val="single" w:sz="4" w:space="0" w:color="1F497D"/>
              <w:bottom w:val="single" w:sz="4" w:space="0" w:color="1F497D"/>
              <w:right w:val="single" w:sz="4" w:space="0" w:color="1F497D"/>
            </w:tcBorders>
            <w:shd w:val="clear" w:color="auto" w:fill="auto"/>
            <w:vAlign w:val="center"/>
          </w:tcPr>
          <w:p w14:paraId="553CB8ED" w14:textId="77777777" w:rsidR="006C1504" w:rsidRPr="0048713E" w:rsidRDefault="00D3193C" w:rsidP="00CE47C5">
            <w:pPr>
              <w:jc w:val="center"/>
              <w:rPr>
                <w:rFonts w:ascii="Verdana" w:eastAsia="Calibri" w:hAnsi="Verdana"/>
                <w:sz w:val="16"/>
                <w:szCs w:val="16"/>
                <w:lang w:val="es-ES" w:eastAsia="en-US"/>
              </w:rPr>
            </w:pPr>
            <w:r w:rsidRPr="0048713E">
              <w:rPr>
                <w:rFonts w:ascii="Verdana" w:eastAsia="Calibri" w:hAnsi="Verdana"/>
                <w:sz w:val="16"/>
                <w:szCs w:val="16"/>
                <w:lang w:val="es-ES" w:eastAsia="en-US"/>
              </w:rPr>
              <w:t>4</w:t>
            </w:r>
          </w:p>
        </w:tc>
        <w:tc>
          <w:tcPr>
            <w:tcW w:w="964" w:type="dxa"/>
            <w:tcBorders>
              <w:top w:val="single" w:sz="4" w:space="0" w:color="1F497D"/>
              <w:left w:val="single" w:sz="4" w:space="0" w:color="1F497D"/>
              <w:bottom w:val="single" w:sz="4" w:space="0" w:color="1F497D"/>
              <w:right w:val="single" w:sz="4" w:space="0" w:color="1F497D"/>
            </w:tcBorders>
            <w:shd w:val="clear" w:color="auto" w:fill="auto"/>
            <w:vAlign w:val="center"/>
          </w:tcPr>
          <w:p w14:paraId="158F43A7" w14:textId="77777777" w:rsidR="006C1504" w:rsidRPr="0048713E" w:rsidRDefault="00D3193C" w:rsidP="00CE47C5">
            <w:pPr>
              <w:jc w:val="center"/>
              <w:rPr>
                <w:rFonts w:ascii="Verdana" w:eastAsia="Calibri" w:hAnsi="Verdana"/>
                <w:sz w:val="16"/>
                <w:szCs w:val="16"/>
                <w:lang w:val="es-ES" w:eastAsia="en-US"/>
              </w:rPr>
            </w:pPr>
            <w:r w:rsidRPr="0048713E">
              <w:rPr>
                <w:rFonts w:ascii="Verdana" w:eastAsia="Calibri" w:hAnsi="Verdana"/>
                <w:sz w:val="16"/>
                <w:szCs w:val="16"/>
                <w:lang w:val="es-ES" w:eastAsia="en-US"/>
              </w:rPr>
              <w:t>5</w:t>
            </w:r>
          </w:p>
        </w:tc>
        <w:tc>
          <w:tcPr>
            <w:tcW w:w="1299" w:type="dxa"/>
            <w:tcBorders>
              <w:top w:val="single" w:sz="4" w:space="0" w:color="1F497D"/>
              <w:left w:val="single" w:sz="4" w:space="0" w:color="1F497D"/>
              <w:bottom w:val="single" w:sz="4" w:space="0" w:color="1F497D"/>
              <w:right w:val="single" w:sz="4" w:space="0" w:color="1F497D"/>
            </w:tcBorders>
            <w:shd w:val="clear" w:color="auto" w:fill="auto"/>
            <w:vAlign w:val="center"/>
          </w:tcPr>
          <w:p w14:paraId="34231232" w14:textId="77777777" w:rsidR="006C1504" w:rsidRPr="0048713E" w:rsidRDefault="00D3193C" w:rsidP="00CE47C5">
            <w:pPr>
              <w:jc w:val="center"/>
              <w:rPr>
                <w:rFonts w:ascii="Verdana" w:eastAsia="Calibri" w:hAnsi="Verdana"/>
                <w:sz w:val="16"/>
                <w:szCs w:val="16"/>
                <w:lang w:val="es-ES" w:eastAsia="en-US"/>
              </w:rPr>
            </w:pPr>
            <w:r w:rsidRPr="0048713E">
              <w:rPr>
                <w:rFonts w:ascii="Verdana" w:eastAsia="Calibri" w:hAnsi="Verdana"/>
                <w:sz w:val="16"/>
                <w:szCs w:val="16"/>
                <w:lang w:val="es-ES" w:eastAsia="en-US"/>
              </w:rPr>
              <w:t>5</w:t>
            </w:r>
          </w:p>
        </w:tc>
        <w:tc>
          <w:tcPr>
            <w:tcW w:w="1418" w:type="dxa"/>
            <w:tcBorders>
              <w:top w:val="single" w:sz="4" w:space="0" w:color="1F497D"/>
              <w:left w:val="single" w:sz="4" w:space="0" w:color="1F497D"/>
              <w:bottom w:val="single" w:sz="4" w:space="0" w:color="1F497D"/>
              <w:right w:val="single" w:sz="4" w:space="0" w:color="1F497D"/>
            </w:tcBorders>
            <w:shd w:val="clear" w:color="auto" w:fill="auto"/>
            <w:vAlign w:val="center"/>
          </w:tcPr>
          <w:p w14:paraId="407DC84E" w14:textId="77777777" w:rsidR="006C1504" w:rsidRPr="0048713E" w:rsidRDefault="00D3193C" w:rsidP="00CE47C5">
            <w:pPr>
              <w:jc w:val="center"/>
              <w:rPr>
                <w:rFonts w:ascii="Verdana" w:eastAsia="Calibri" w:hAnsi="Verdana"/>
                <w:sz w:val="16"/>
                <w:szCs w:val="16"/>
                <w:lang w:val="es-ES" w:eastAsia="en-US"/>
              </w:rPr>
            </w:pPr>
            <w:r w:rsidRPr="0048713E">
              <w:rPr>
                <w:rFonts w:ascii="Verdana" w:eastAsia="Calibri" w:hAnsi="Verdana"/>
                <w:sz w:val="16"/>
                <w:szCs w:val="16"/>
                <w:lang w:val="es-ES" w:eastAsia="en-US"/>
              </w:rPr>
              <w:t>5</w:t>
            </w:r>
          </w:p>
        </w:tc>
        <w:tc>
          <w:tcPr>
            <w:tcW w:w="992" w:type="dxa"/>
            <w:tcBorders>
              <w:top w:val="single" w:sz="4" w:space="0" w:color="1F497D"/>
              <w:left w:val="single" w:sz="4" w:space="0" w:color="1F497D"/>
              <w:bottom w:val="single" w:sz="4" w:space="0" w:color="1F497D"/>
              <w:right w:val="single" w:sz="4" w:space="0" w:color="1F497D"/>
            </w:tcBorders>
            <w:shd w:val="clear" w:color="auto" w:fill="auto"/>
            <w:vAlign w:val="center"/>
          </w:tcPr>
          <w:p w14:paraId="347A1E65" w14:textId="77777777" w:rsidR="006C1504" w:rsidRPr="0048713E" w:rsidRDefault="00551144" w:rsidP="00CE47C5">
            <w:pPr>
              <w:jc w:val="center"/>
              <w:rPr>
                <w:rFonts w:ascii="Verdana" w:eastAsia="Calibri" w:hAnsi="Verdana"/>
                <w:sz w:val="16"/>
                <w:szCs w:val="16"/>
                <w:lang w:val="es-ES" w:eastAsia="en-US"/>
              </w:rPr>
            </w:pPr>
            <w:r w:rsidRPr="0048713E">
              <w:rPr>
                <w:rFonts w:ascii="Verdana" w:eastAsia="Calibri" w:hAnsi="Verdana"/>
                <w:sz w:val="16"/>
                <w:szCs w:val="16"/>
                <w:lang w:val="es-ES" w:eastAsia="en-US"/>
              </w:rPr>
              <w:t>4</w:t>
            </w:r>
          </w:p>
        </w:tc>
        <w:tc>
          <w:tcPr>
            <w:tcW w:w="567" w:type="dxa"/>
            <w:tcBorders>
              <w:top w:val="single" w:sz="4" w:space="0" w:color="1F497D"/>
              <w:left w:val="single" w:sz="4" w:space="0" w:color="1F497D"/>
              <w:bottom w:val="single" w:sz="4" w:space="0" w:color="1F497D"/>
              <w:right w:val="single" w:sz="4" w:space="0" w:color="1F497D"/>
            </w:tcBorders>
            <w:shd w:val="clear" w:color="auto" w:fill="auto"/>
            <w:vAlign w:val="center"/>
          </w:tcPr>
          <w:p w14:paraId="4BECDC29" w14:textId="77777777" w:rsidR="006C1504" w:rsidRPr="0048713E" w:rsidRDefault="00551144" w:rsidP="00CE47C5">
            <w:pPr>
              <w:rPr>
                <w:rFonts w:ascii="Verdana" w:eastAsia="Calibri" w:hAnsi="Verdana"/>
                <w:sz w:val="16"/>
                <w:szCs w:val="16"/>
                <w:lang w:val="es-ES" w:eastAsia="en-US"/>
              </w:rPr>
            </w:pPr>
            <w:r w:rsidRPr="0048713E">
              <w:rPr>
                <w:rFonts w:ascii="Verdana" w:eastAsia="Calibri" w:hAnsi="Verdana"/>
                <w:sz w:val="16"/>
                <w:szCs w:val="16"/>
                <w:lang w:val="es-ES" w:eastAsia="en-US"/>
              </w:rPr>
              <w:t>23</w:t>
            </w:r>
          </w:p>
        </w:tc>
      </w:tr>
      <w:tr w:rsidR="004F45C3" w:rsidRPr="0048713E" w14:paraId="1C5DE90B" w14:textId="77777777" w:rsidTr="00592288">
        <w:trPr>
          <w:trHeight w:val="340"/>
          <w:jc w:val="center"/>
        </w:trPr>
        <w:tc>
          <w:tcPr>
            <w:tcW w:w="841" w:type="dxa"/>
            <w:tcBorders>
              <w:top w:val="single" w:sz="4" w:space="0" w:color="1F497D"/>
              <w:left w:val="single" w:sz="4" w:space="0" w:color="1F497D"/>
              <w:bottom w:val="single" w:sz="4" w:space="0" w:color="1F497D"/>
              <w:right w:val="single" w:sz="4" w:space="0" w:color="1F497D"/>
            </w:tcBorders>
            <w:shd w:val="clear" w:color="auto" w:fill="auto"/>
            <w:vAlign w:val="center"/>
            <w:hideMark/>
          </w:tcPr>
          <w:p w14:paraId="6427A8F2" w14:textId="77777777" w:rsidR="006C1504" w:rsidRPr="0048713E" w:rsidRDefault="006C1504" w:rsidP="00CE47C5">
            <w:pPr>
              <w:ind w:right="-108"/>
              <w:jc w:val="center"/>
              <w:rPr>
                <w:rFonts w:ascii="Verdana" w:eastAsia="Calibri" w:hAnsi="Verdana"/>
                <w:b/>
                <w:bCs/>
                <w:sz w:val="16"/>
                <w:szCs w:val="16"/>
                <w:lang w:val="es-ES" w:eastAsia="en-US"/>
              </w:rPr>
            </w:pPr>
            <w:r w:rsidRPr="0048713E">
              <w:rPr>
                <w:rFonts w:ascii="Verdana" w:eastAsia="Calibri" w:hAnsi="Verdana"/>
                <w:bCs/>
                <w:sz w:val="16"/>
                <w:szCs w:val="16"/>
                <w:lang w:val="es-ES" w:eastAsia="en-US"/>
              </w:rPr>
              <w:t>2</w:t>
            </w:r>
          </w:p>
        </w:tc>
        <w:tc>
          <w:tcPr>
            <w:tcW w:w="2268" w:type="dxa"/>
            <w:tcBorders>
              <w:top w:val="single" w:sz="4" w:space="0" w:color="1F497D"/>
              <w:left w:val="single" w:sz="4" w:space="0" w:color="1F497D"/>
              <w:bottom w:val="single" w:sz="4" w:space="0" w:color="1F497D"/>
              <w:right w:val="single" w:sz="4" w:space="0" w:color="1F497D"/>
            </w:tcBorders>
            <w:shd w:val="clear" w:color="auto" w:fill="auto"/>
          </w:tcPr>
          <w:p w14:paraId="60894705" w14:textId="77777777" w:rsidR="006C1504" w:rsidRPr="0048713E" w:rsidRDefault="00551144" w:rsidP="00CE47C5">
            <w:pPr>
              <w:ind w:right="0"/>
              <w:rPr>
                <w:rFonts w:ascii="Verdana" w:eastAsia="Calibri" w:hAnsi="Verdana"/>
                <w:sz w:val="16"/>
                <w:szCs w:val="16"/>
                <w:lang w:val="es-ES" w:eastAsia="en-US"/>
              </w:rPr>
            </w:pPr>
            <w:r w:rsidRPr="0048713E">
              <w:rPr>
                <w:rFonts w:ascii="Verdana" w:eastAsia="Calibri" w:hAnsi="Verdana"/>
                <w:sz w:val="16"/>
                <w:szCs w:val="16"/>
                <w:lang w:eastAsia="en-US"/>
              </w:rPr>
              <w:t xml:space="preserve">Cambio de Luminarias a lámparas LED en alumbrado público.  </w:t>
            </w:r>
          </w:p>
        </w:tc>
        <w:tc>
          <w:tcPr>
            <w:tcW w:w="1139" w:type="dxa"/>
            <w:tcBorders>
              <w:top w:val="single" w:sz="4" w:space="0" w:color="1F497D"/>
              <w:left w:val="single" w:sz="4" w:space="0" w:color="1F497D"/>
              <w:bottom w:val="single" w:sz="4" w:space="0" w:color="1F497D"/>
              <w:right w:val="single" w:sz="4" w:space="0" w:color="1F497D"/>
            </w:tcBorders>
            <w:shd w:val="clear" w:color="auto" w:fill="auto"/>
            <w:vAlign w:val="center"/>
          </w:tcPr>
          <w:p w14:paraId="0D76755E" w14:textId="77777777" w:rsidR="006C1504" w:rsidRPr="0048713E" w:rsidRDefault="00551144" w:rsidP="00CE47C5">
            <w:pPr>
              <w:ind w:right="0"/>
              <w:jc w:val="center"/>
              <w:rPr>
                <w:rFonts w:ascii="Verdana" w:eastAsia="Calibri" w:hAnsi="Verdana"/>
                <w:sz w:val="16"/>
                <w:szCs w:val="16"/>
                <w:lang w:val="es-ES" w:eastAsia="en-US"/>
              </w:rPr>
            </w:pPr>
            <w:r w:rsidRPr="0048713E">
              <w:rPr>
                <w:rFonts w:ascii="Verdana" w:eastAsia="Calibri" w:hAnsi="Verdana"/>
                <w:sz w:val="16"/>
                <w:szCs w:val="16"/>
                <w:lang w:val="es-ES" w:eastAsia="en-US"/>
              </w:rPr>
              <w:t>Energía</w:t>
            </w:r>
          </w:p>
        </w:tc>
        <w:tc>
          <w:tcPr>
            <w:tcW w:w="992" w:type="dxa"/>
            <w:tcBorders>
              <w:top w:val="single" w:sz="4" w:space="0" w:color="1F497D"/>
              <w:left w:val="single" w:sz="4" w:space="0" w:color="1F497D"/>
              <w:bottom w:val="single" w:sz="4" w:space="0" w:color="1F497D"/>
              <w:right w:val="single" w:sz="4" w:space="0" w:color="1F497D"/>
            </w:tcBorders>
            <w:shd w:val="clear" w:color="auto" w:fill="auto"/>
            <w:vAlign w:val="center"/>
          </w:tcPr>
          <w:p w14:paraId="148155DE" w14:textId="77777777" w:rsidR="006C1504" w:rsidRPr="0048713E" w:rsidRDefault="00551144" w:rsidP="00CE47C5">
            <w:pPr>
              <w:jc w:val="center"/>
              <w:rPr>
                <w:rFonts w:ascii="Verdana" w:eastAsia="Calibri" w:hAnsi="Verdana"/>
                <w:sz w:val="16"/>
                <w:szCs w:val="16"/>
                <w:lang w:val="es-ES" w:eastAsia="en-US"/>
              </w:rPr>
            </w:pPr>
            <w:r w:rsidRPr="0048713E">
              <w:rPr>
                <w:rFonts w:ascii="Verdana" w:eastAsia="Calibri" w:hAnsi="Verdana"/>
                <w:sz w:val="16"/>
                <w:szCs w:val="16"/>
                <w:lang w:val="es-ES" w:eastAsia="en-US"/>
              </w:rPr>
              <w:t>4</w:t>
            </w:r>
          </w:p>
        </w:tc>
        <w:tc>
          <w:tcPr>
            <w:tcW w:w="964" w:type="dxa"/>
            <w:tcBorders>
              <w:top w:val="single" w:sz="4" w:space="0" w:color="1F497D"/>
              <w:left w:val="single" w:sz="4" w:space="0" w:color="1F497D"/>
              <w:bottom w:val="single" w:sz="4" w:space="0" w:color="1F497D"/>
              <w:right w:val="single" w:sz="4" w:space="0" w:color="1F497D"/>
            </w:tcBorders>
            <w:shd w:val="clear" w:color="auto" w:fill="auto"/>
            <w:vAlign w:val="center"/>
          </w:tcPr>
          <w:p w14:paraId="40C7DA66" w14:textId="77777777" w:rsidR="006C1504" w:rsidRPr="0048713E" w:rsidRDefault="00551144" w:rsidP="00CE47C5">
            <w:pPr>
              <w:jc w:val="center"/>
              <w:rPr>
                <w:rFonts w:ascii="Verdana" w:eastAsia="Calibri" w:hAnsi="Verdana"/>
                <w:sz w:val="16"/>
                <w:szCs w:val="16"/>
                <w:lang w:val="es-ES" w:eastAsia="en-US"/>
              </w:rPr>
            </w:pPr>
            <w:r w:rsidRPr="0048713E">
              <w:rPr>
                <w:rFonts w:ascii="Verdana" w:eastAsia="Calibri" w:hAnsi="Verdana"/>
                <w:sz w:val="16"/>
                <w:szCs w:val="16"/>
                <w:lang w:val="es-ES" w:eastAsia="en-US"/>
              </w:rPr>
              <w:t>5</w:t>
            </w:r>
          </w:p>
        </w:tc>
        <w:tc>
          <w:tcPr>
            <w:tcW w:w="1299" w:type="dxa"/>
            <w:tcBorders>
              <w:top w:val="single" w:sz="4" w:space="0" w:color="1F497D"/>
              <w:left w:val="single" w:sz="4" w:space="0" w:color="1F497D"/>
              <w:bottom w:val="single" w:sz="4" w:space="0" w:color="1F497D"/>
              <w:right w:val="single" w:sz="4" w:space="0" w:color="1F497D"/>
            </w:tcBorders>
            <w:shd w:val="clear" w:color="auto" w:fill="auto"/>
            <w:vAlign w:val="center"/>
          </w:tcPr>
          <w:p w14:paraId="4E125019" w14:textId="77777777" w:rsidR="006C1504" w:rsidRPr="0048713E" w:rsidRDefault="00551144" w:rsidP="00CE47C5">
            <w:pPr>
              <w:jc w:val="center"/>
              <w:rPr>
                <w:rFonts w:ascii="Verdana" w:eastAsia="Calibri" w:hAnsi="Verdana"/>
                <w:sz w:val="16"/>
                <w:szCs w:val="16"/>
                <w:lang w:val="es-ES" w:eastAsia="en-US"/>
              </w:rPr>
            </w:pPr>
            <w:r w:rsidRPr="0048713E">
              <w:rPr>
                <w:rFonts w:ascii="Verdana" w:eastAsia="Calibri" w:hAnsi="Verdana"/>
                <w:sz w:val="16"/>
                <w:szCs w:val="16"/>
                <w:lang w:val="es-ES" w:eastAsia="en-US"/>
              </w:rPr>
              <w:t>5</w:t>
            </w:r>
          </w:p>
        </w:tc>
        <w:tc>
          <w:tcPr>
            <w:tcW w:w="1418" w:type="dxa"/>
            <w:tcBorders>
              <w:top w:val="single" w:sz="4" w:space="0" w:color="1F497D"/>
              <w:left w:val="single" w:sz="4" w:space="0" w:color="1F497D"/>
              <w:bottom w:val="single" w:sz="4" w:space="0" w:color="1F497D"/>
              <w:right w:val="single" w:sz="4" w:space="0" w:color="1F497D"/>
            </w:tcBorders>
            <w:shd w:val="clear" w:color="auto" w:fill="auto"/>
            <w:vAlign w:val="center"/>
          </w:tcPr>
          <w:p w14:paraId="2F97AF24" w14:textId="77777777" w:rsidR="006C1504" w:rsidRPr="0048713E" w:rsidRDefault="00551144" w:rsidP="00CE47C5">
            <w:pPr>
              <w:jc w:val="center"/>
              <w:rPr>
                <w:rFonts w:ascii="Verdana" w:eastAsia="Calibri" w:hAnsi="Verdana"/>
                <w:sz w:val="16"/>
                <w:szCs w:val="16"/>
                <w:lang w:val="es-ES" w:eastAsia="en-US"/>
              </w:rPr>
            </w:pPr>
            <w:r w:rsidRPr="0048713E">
              <w:rPr>
                <w:rFonts w:ascii="Verdana" w:eastAsia="Calibri" w:hAnsi="Verdana"/>
                <w:sz w:val="16"/>
                <w:szCs w:val="16"/>
                <w:lang w:val="es-ES" w:eastAsia="en-US"/>
              </w:rPr>
              <w:t>5</w:t>
            </w:r>
          </w:p>
        </w:tc>
        <w:tc>
          <w:tcPr>
            <w:tcW w:w="992" w:type="dxa"/>
            <w:tcBorders>
              <w:top w:val="single" w:sz="4" w:space="0" w:color="1F497D"/>
              <w:left w:val="single" w:sz="4" w:space="0" w:color="1F497D"/>
              <w:bottom w:val="single" w:sz="4" w:space="0" w:color="1F497D"/>
              <w:right w:val="single" w:sz="4" w:space="0" w:color="1F497D"/>
            </w:tcBorders>
            <w:shd w:val="clear" w:color="auto" w:fill="auto"/>
            <w:vAlign w:val="center"/>
          </w:tcPr>
          <w:p w14:paraId="6926CCAC" w14:textId="77777777" w:rsidR="006C1504" w:rsidRPr="0048713E" w:rsidRDefault="00551144" w:rsidP="00CE47C5">
            <w:pPr>
              <w:jc w:val="center"/>
              <w:rPr>
                <w:rFonts w:ascii="Verdana" w:eastAsia="Calibri" w:hAnsi="Verdana"/>
                <w:sz w:val="16"/>
                <w:szCs w:val="16"/>
                <w:lang w:val="es-ES" w:eastAsia="en-US"/>
              </w:rPr>
            </w:pPr>
            <w:r w:rsidRPr="0048713E">
              <w:rPr>
                <w:rFonts w:ascii="Verdana" w:eastAsia="Calibri" w:hAnsi="Verdana"/>
                <w:sz w:val="16"/>
                <w:szCs w:val="16"/>
                <w:lang w:val="es-ES" w:eastAsia="en-US"/>
              </w:rPr>
              <w:t>4</w:t>
            </w:r>
          </w:p>
        </w:tc>
        <w:tc>
          <w:tcPr>
            <w:tcW w:w="567" w:type="dxa"/>
            <w:tcBorders>
              <w:top w:val="single" w:sz="4" w:space="0" w:color="1F497D"/>
              <w:left w:val="single" w:sz="4" w:space="0" w:color="1F497D"/>
              <w:bottom w:val="single" w:sz="4" w:space="0" w:color="1F497D"/>
              <w:right w:val="single" w:sz="4" w:space="0" w:color="1F497D"/>
            </w:tcBorders>
            <w:shd w:val="clear" w:color="auto" w:fill="auto"/>
            <w:vAlign w:val="center"/>
          </w:tcPr>
          <w:p w14:paraId="1086BF19" w14:textId="77777777" w:rsidR="006C1504" w:rsidRPr="0048713E" w:rsidRDefault="00551144" w:rsidP="00CE47C5">
            <w:pPr>
              <w:rPr>
                <w:rFonts w:ascii="Verdana" w:eastAsia="Calibri" w:hAnsi="Verdana"/>
                <w:sz w:val="16"/>
                <w:szCs w:val="16"/>
                <w:lang w:val="es-ES" w:eastAsia="en-US"/>
              </w:rPr>
            </w:pPr>
            <w:r w:rsidRPr="0048713E">
              <w:rPr>
                <w:rFonts w:ascii="Verdana" w:eastAsia="Calibri" w:hAnsi="Verdana"/>
                <w:sz w:val="16"/>
                <w:szCs w:val="16"/>
                <w:lang w:val="es-ES" w:eastAsia="en-US"/>
              </w:rPr>
              <w:t>23</w:t>
            </w:r>
          </w:p>
        </w:tc>
      </w:tr>
      <w:tr w:rsidR="004F45C3" w:rsidRPr="0048713E" w14:paraId="3987415D" w14:textId="77777777" w:rsidTr="00592288">
        <w:trPr>
          <w:trHeight w:val="340"/>
          <w:jc w:val="center"/>
        </w:trPr>
        <w:tc>
          <w:tcPr>
            <w:tcW w:w="841" w:type="dxa"/>
            <w:tcBorders>
              <w:right w:val="single" w:sz="4" w:space="0" w:color="1F497D"/>
            </w:tcBorders>
            <w:shd w:val="clear" w:color="auto" w:fill="auto"/>
            <w:vAlign w:val="center"/>
            <w:hideMark/>
          </w:tcPr>
          <w:p w14:paraId="59C1FEFF" w14:textId="77777777" w:rsidR="006C1504" w:rsidRPr="0048713E" w:rsidRDefault="006C1504" w:rsidP="00CE47C5">
            <w:pPr>
              <w:ind w:right="-108"/>
              <w:jc w:val="center"/>
              <w:rPr>
                <w:rFonts w:ascii="Verdana" w:eastAsia="Calibri" w:hAnsi="Verdana"/>
                <w:b/>
                <w:bCs/>
                <w:sz w:val="16"/>
                <w:szCs w:val="16"/>
                <w:lang w:val="es-ES" w:eastAsia="en-US"/>
              </w:rPr>
            </w:pPr>
            <w:r w:rsidRPr="0048713E">
              <w:rPr>
                <w:rFonts w:ascii="Verdana" w:eastAsia="Calibri" w:hAnsi="Verdana"/>
                <w:bCs/>
                <w:sz w:val="16"/>
                <w:szCs w:val="16"/>
                <w:lang w:val="es-ES" w:eastAsia="en-US"/>
              </w:rPr>
              <w:t>3</w:t>
            </w:r>
          </w:p>
        </w:tc>
        <w:tc>
          <w:tcPr>
            <w:tcW w:w="2268" w:type="dxa"/>
            <w:tcBorders>
              <w:left w:val="single" w:sz="4" w:space="0" w:color="1F497D"/>
              <w:right w:val="single" w:sz="4" w:space="0" w:color="1F497D"/>
            </w:tcBorders>
            <w:shd w:val="clear" w:color="auto" w:fill="auto"/>
          </w:tcPr>
          <w:p w14:paraId="026058BA" w14:textId="77777777" w:rsidR="006C1504" w:rsidRPr="0048713E" w:rsidRDefault="00551144" w:rsidP="00CE47C5">
            <w:pPr>
              <w:ind w:right="0"/>
              <w:rPr>
                <w:rFonts w:ascii="Verdana" w:eastAsia="Calibri" w:hAnsi="Verdana"/>
                <w:sz w:val="16"/>
                <w:szCs w:val="16"/>
                <w:lang w:val="es-ES" w:eastAsia="en-US"/>
              </w:rPr>
            </w:pPr>
            <w:r w:rsidRPr="0048713E">
              <w:rPr>
                <w:rFonts w:ascii="Verdana" w:eastAsia="Calibri" w:hAnsi="Verdana"/>
                <w:sz w:val="16"/>
                <w:szCs w:val="16"/>
                <w:lang w:eastAsia="en-US"/>
              </w:rPr>
              <w:t>Fomentar la separación de residuos, al igual que recolección separada. Promover las tres “r” reducir, reutilizar y  reciclar. Ordenar las rutas de recolección para su eficiencia</w:t>
            </w:r>
          </w:p>
        </w:tc>
        <w:tc>
          <w:tcPr>
            <w:tcW w:w="1139" w:type="dxa"/>
            <w:tcBorders>
              <w:left w:val="single" w:sz="4" w:space="0" w:color="1F497D"/>
              <w:right w:val="single" w:sz="4" w:space="0" w:color="1F497D"/>
            </w:tcBorders>
            <w:shd w:val="clear" w:color="auto" w:fill="auto"/>
            <w:vAlign w:val="center"/>
          </w:tcPr>
          <w:p w14:paraId="4538941D" w14:textId="77777777" w:rsidR="006C1504" w:rsidRPr="0048713E" w:rsidRDefault="00551144" w:rsidP="00CE47C5">
            <w:pPr>
              <w:ind w:right="0"/>
              <w:jc w:val="center"/>
              <w:rPr>
                <w:rFonts w:ascii="Verdana" w:eastAsia="Calibri" w:hAnsi="Verdana"/>
                <w:sz w:val="16"/>
                <w:szCs w:val="16"/>
                <w:lang w:val="es-ES" w:eastAsia="en-US"/>
              </w:rPr>
            </w:pPr>
            <w:r w:rsidRPr="0048713E">
              <w:rPr>
                <w:rFonts w:ascii="Verdana" w:eastAsia="Calibri" w:hAnsi="Verdana"/>
                <w:sz w:val="16"/>
                <w:szCs w:val="16"/>
                <w:lang w:val="es-ES" w:eastAsia="en-US"/>
              </w:rPr>
              <w:t>Desechos</w:t>
            </w:r>
          </w:p>
        </w:tc>
        <w:tc>
          <w:tcPr>
            <w:tcW w:w="992" w:type="dxa"/>
            <w:tcBorders>
              <w:left w:val="single" w:sz="4" w:space="0" w:color="1F497D"/>
              <w:right w:val="single" w:sz="4" w:space="0" w:color="1F497D"/>
            </w:tcBorders>
            <w:shd w:val="clear" w:color="auto" w:fill="auto"/>
            <w:vAlign w:val="center"/>
          </w:tcPr>
          <w:p w14:paraId="2696ED63" w14:textId="77777777" w:rsidR="006C1504" w:rsidRPr="0048713E" w:rsidRDefault="00551144" w:rsidP="00CE47C5">
            <w:pPr>
              <w:jc w:val="center"/>
              <w:rPr>
                <w:rFonts w:ascii="Verdana" w:eastAsia="Calibri" w:hAnsi="Verdana"/>
                <w:sz w:val="16"/>
                <w:szCs w:val="16"/>
                <w:lang w:val="es-ES" w:eastAsia="en-US"/>
              </w:rPr>
            </w:pPr>
            <w:r w:rsidRPr="0048713E">
              <w:rPr>
                <w:rFonts w:ascii="Verdana" w:eastAsia="Calibri" w:hAnsi="Verdana"/>
                <w:sz w:val="16"/>
                <w:szCs w:val="16"/>
                <w:lang w:val="es-ES" w:eastAsia="en-US"/>
              </w:rPr>
              <w:t>3</w:t>
            </w:r>
          </w:p>
        </w:tc>
        <w:tc>
          <w:tcPr>
            <w:tcW w:w="964" w:type="dxa"/>
            <w:tcBorders>
              <w:left w:val="single" w:sz="4" w:space="0" w:color="1F497D"/>
              <w:right w:val="single" w:sz="4" w:space="0" w:color="1F497D"/>
            </w:tcBorders>
            <w:shd w:val="clear" w:color="auto" w:fill="auto"/>
            <w:vAlign w:val="center"/>
          </w:tcPr>
          <w:p w14:paraId="071DB913" w14:textId="77777777" w:rsidR="006C1504" w:rsidRPr="0048713E" w:rsidRDefault="00551144" w:rsidP="00CE47C5">
            <w:pPr>
              <w:jc w:val="center"/>
              <w:rPr>
                <w:rFonts w:ascii="Verdana" w:eastAsia="Calibri" w:hAnsi="Verdana"/>
                <w:sz w:val="16"/>
                <w:szCs w:val="16"/>
                <w:lang w:val="es-ES" w:eastAsia="en-US"/>
              </w:rPr>
            </w:pPr>
            <w:r w:rsidRPr="0048713E">
              <w:rPr>
                <w:rFonts w:ascii="Verdana" w:eastAsia="Calibri" w:hAnsi="Verdana"/>
                <w:sz w:val="16"/>
                <w:szCs w:val="16"/>
                <w:lang w:val="es-ES" w:eastAsia="en-US"/>
              </w:rPr>
              <w:t>4</w:t>
            </w:r>
          </w:p>
        </w:tc>
        <w:tc>
          <w:tcPr>
            <w:tcW w:w="1299" w:type="dxa"/>
            <w:tcBorders>
              <w:left w:val="single" w:sz="4" w:space="0" w:color="1F497D"/>
              <w:right w:val="single" w:sz="4" w:space="0" w:color="1F497D"/>
            </w:tcBorders>
            <w:shd w:val="clear" w:color="auto" w:fill="auto"/>
            <w:vAlign w:val="center"/>
          </w:tcPr>
          <w:p w14:paraId="1A51B3AB" w14:textId="77777777" w:rsidR="006C1504" w:rsidRPr="0048713E" w:rsidRDefault="00551144" w:rsidP="00CE47C5">
            <w:pPr>
              <w:jc w:val="center"/>
              <w:rPr>
                <w:rFonts w:ascii="Verdana" w:eastAsia="Calibri" w:hAnsi="Verdana"/>
                <w:sz w:val="16"/>
                <w:szCs w:val="16"/>
                <w:lang w:val="es-ES" w:eastAsia="en-US"/>
              </w:rPr>
            </w:pPr>
            <w:r w:rsidRPr="0048713E">
              <w:rPr>
                <w:rFonts w:ascii="Verdana" w:eastAsia="Calibri" w:hAnsi="Verdana"/>
                <w:sz w:val="16"/>
                <w:szCs w:val="16"/>
                <w:lang w:val="es-ES" w:eastAsia="en-US"/>
              </w:rPr>
              <w:t>5</w:t>
            </w:r>
          </w:p>
        </w:tc>
        <w:tc>
          <w:tcPr>
            <w:tcW w:w="1418" w:type="dxa"/>
            <w:tcBorders>
              <w:left w:val="single" w:sz="4" w:space="0" w:color="1F497D"/>
              <w:right w:val="single" w:sz="4" w:space="0" w:color="1F497D"/>
            </w:tcBorders>
            <w:shd w:val="clear" w:color="auto" w:fill="auto"/>
            <w:vAlign w:val="center"/>
          </w:tcPr>
          <w:p w14:paraId="4B666F94" w14:textId="77777777" w:rsidR="006C1504" w:rsidRPr="0048713E" w:rsidRDefault="00551144" w:rsidP="00CE47C5">
            <w:pPr>
              <w:jc w:val="center"/>
              <w:rPr>
                <w:rFonts w:ascii="Verdana" w:eastAsia="Calibri" w:hAnsi="Verdana"/>
                <w:sz w:val="16"/>
                <w:szCs w:val="16"/>
                <w:lang w:val="es-ES" w:eastAsia="en-US"/>
              </w:rPr>
            </w:pPr>
            <w:r w:rsidRPr="0048713E">
              <w:rPr>
                <w:rFonts w:ascii="Verdana" w:eastAsia="Calibri" w:hAnsi="Verdana"/>
                <w:sz w:val="16"/>
                <w:szCs w:val="16"/>
                <w:lang w:val="es-ES" w:eastAsia="en-US"/>
              </w:rPr>
              <w:t>4</w:t>
            </w:r>
          </w:p>
        </w:tc>
        <w:tc>
          <w:tcPr>
            <w:tcW w:w="992" w:type="dxa"/>
            <w:tcBorders>
              <w:left w:val="single" w:sz="4" w:space="0" w:color="1F497D"/>
              <w:right w:val="single" w:sz="4" w:space="0" w:color="1F497D"/>
            </w:tcBorders>
            <w:shd w:val="clear" w:color="auto" w:fill="auto"/>
            <w:vAlign w:val="center"/>
          </w:tcPr>
          <w:p w14:paraId="33D34D0B" w14:textId="77777777" w:rsidR="006C1504" w:rsidRPr="0048713E" w:rsidRDefault="00551144" w:rsidP="00CE47C5">
            <w:pPr>
              <w:jc w:val="center"/>
              <w:rPr>
                <w:rFonts w:ascii="Verdana" w:eastAsia="Calibri" w:hAnsi="Verdana"/>
                <w:sz w:val="16"/>
                <w:szCs w:val="16"/>
                <w:lang w:val="es-ES" w:eastAsia="en-US"/>
              </w:rPr>
            </w:pPr>
            <w:r w:rsidRPr="0048713E">
              <w:rPr>
                <w:rFonts w:ascii="Verdana" w:eastAsia="Calibri" w:hAnsi="Verdana"/>
                <w:sz w:val="16"/>
                <w:szCs w:val="16"/>
                <w:lang w:val="es-ES" w:eastAsia="en-US"/>
              </w:rPr>
              <w:t>4</w:t>
            </w:r>
          </w:p>
        </w:tc>
        <w:tc>
          <w:tcPr>
            <w:tcW w:w="567" w:type="dxa"/>
            <w:tcBorders>
              <w:left w:val="single" w:sz="4" w:space="0" w:color="1F497D"/>
              <w:right w:val="single" w:sz="4" w:space="0" w:color="1F497D"/>
            </w:tcBorders>
            <w:shd w:val="clear" w:color="auto" w:fill="auto"/>
            <w:vAlign w:val="center"/>
          </w:tcPr>
          <w:p w14:paraId="4C3F7563" w14:textId="77777777" w:rsidR="006C1504" w:rsidRPr="0048713E" w:rsidRDefault="00551144" w:rsidP="00CE47C5">
            <w:pPr>
              <w:rPr>
                <w:rFonts w:ascii="Verdana" w:eastAsia="Calibri" w:hAnsi="Verdana"/>
                <w:sz w:val="16"/>
                <w:szCs w:val="16"/>
                <w:lang w:val="es-ES" w:eastAsia="en-US"/>
              </w:rPr>
            </w:pPr>
            <w:r w:rsidRPr="0048713E">
              <w:rPr>
                <w:rFonts w:ascii="Verdana" w:eastAsia="Calibri" w:hAnsi="Verdana"/>
                <w:sz w:val="16"/>
                <w:szCs w:val="16"/>
                <w:lang w:val="es-ES" w:eastAsia="en-US"/>
              </w:rPr>
              <w:t>20</w:t>
            </w:r>
          </w:p>
        </w:tc>
      </w:tr>
      <w:tr w:rsidR="004F45C3" w:rsidRPr="0048713E" w14:paraId="57254FB6" w14:textId="77777777" w:rsidTr="00592288">
        <w:trPr>
          <w:trHeight w:val="340"/>
          <w:jc w:val="center"/>
        </w:trPr>
        <w:tc>
          <w:tcPr>
            <w:tcW w:w="841" w:type="dxa"/>
            <w:tcBorders>
              <w:top w:val="single" w:sz="4" w:space="0" w:color="1F497D"/>
              <w:left w:val="single" w:sz="4" w:space="0" w:color="1F497D"/>
              <w:bottom w:val="single" w:sz="4" w:space="0" w:color="1F497D"/>
              <w:right w:val="single" w:sz="4" w:space="0" w:color="1F497D"/>
            </w:tcBorders>
            <w:shd w:val="clear" w:color="auto" w:fill="auto"/>
            <w:vAlign w:val="center"/>
            <w:hideMark/>
          </w:tcPr>
          <w:p w14:paraId="14E363EE" w14:textId="77777777" w:rsidR="006C1504" w:rsidRPr="0048713E" w:rsidRDefault="006C1504" w:rsidP="00CE47C5">
            <w:pPr>
              <w:ind w:right="-108"/>
              <w:jc w:val="center"/>
              <w:rPr>
                <w:rFonts w:ascii="Verdana" w:eastAsia="Calibri" w:hAnsi="Verdana"/>
                <w:b/>
                <w:bCs/>
                <w:sz w:val="16"/>
                <w:szCs w:val="16"/>
                <w:lang w:val="es-ES" w:eastAsia="en-US"/>
              </w:rPr>
            </w:pPr>
            <w:r w:rsidRPr="0048713E">
              <w:rPr>
                <w:rFonts w:ascii="Verdana" w:eastAsia="Calibri" w:hAnsi="Verdana"/>
                <w:bCs/>
                <w:sz w:val="16"/>
                <w:szCs w:val="16"/>
                <w:lang w:val="es-ES" w:eastAsia="en-US"/>
              </w:rPr>
              <w:t>4</w:t>
            </w:r>
          </w:p>
        </w:tc>
        <w:tc>
          <w:tcPr>
            <w:tcW w:w="2268" w:type="dxa"/>
            <w:tcBorders>
              <w:top w:val="single" w:sz="4" w:space="0" w:color="1F497D"/>
              <w:left w:val="single" w:sz="4" w:space="0" w:color="1F497D"/>
              <w:bottom w:val="single" w:sz="4" w:space="0" w:color="1F497D"/>
              <w:right w:val="single" w:sz="4" w:space="0" w:color="1F497D"/>
            </w:tcBorders>
            <w:shd w:val="clear" w:color="auto" w:fill="auto"/>
          </w:tcPr>
          <w:p w14:paraId="727D5E73" w14:textId="77777777" w:rsidR="006C1504" w:rsidRPr="0048713E" w:rsidRDefault="00551144" w:rsidP="00CE47C5">
            <w:pPr>
              <w:ind w:right="0"/>
              <w:rPr>
                <w:rFonts w:ascii="Verdana" w:eastAsia="Calibri" w:hAnsi="Verdana"/>
                <w:sz w:val="16"/>
                <w:szCs w:val="16"/>
                <w:lang w:eastAsia="en-US"/>
              </w:rPr>
            </w:pPr>
            <w:r w:rsidRPr="0048713E">
              <w:rPr>
                <w:rFonts w:ascii="Verdana" w:eastAsia="Calibri" w:hAnsi="Verdana"/>
                <w:sz w:val="16"/>
                <w:szCs w:val="16"/>
                <w:lang w:eastAsia="en-US"/>
              </w:rPr>
              <w:t>Campaña para  uso de herbicidas, fungicidas e insecticidas orgánicos.</w:t>
            </w:r>
          </w:p>
        </w:tc>
        <w:tc>
          <w:tcPr>
            <w:tcW w:w="1139" w:type="dxa"/>
            <w:tcBorders>
              <w:top w:val="single" w:sz="4" w:space="0" w:color="1F497D"/>
              <w:left w:val="single" w:sz="4" w:space="0" w:color="1F497D"/>
              <w:bottom w:val="single" w:sz="4" w:space="0" w:color="1F497D"/>
              <w:right w:val="single" w:sz="4" w:space="0" w:color="1F497D"/>
            </w:tcBorders>
            <w:shd w:val="clear" w:color="auto" w:fill="auto"/>
            <w:vAlign w:val="center"/>
          </w:tcPr>
          <w:p w14:paraId="4E9D5C6F" w14:textId="77777777" w:rsidR="006C1504" w:rsidRPr="0048713E" w:rsidRDefault="00551144" w:rsidP="00CE47C5">
            <w:pPr>
              <w:ind w:right="0"/>
              <w:jc w:val="center"/>
              <w:rPr>
                <w:rFonts w:ascii="Verdana" w:eastAsia="Calibri" w:hAnsi="Verdana"/>
                <w:sz w:val="16"/>
                <w:szCs w:val="16"/>
                <w:lang w:val="es-ES" w:eastAsia="en-US"/>
              </w:rPr>
            </w:pPr>
            <w:r w:rsidRPr="0048713E">
              <w:rPr>
                <w:rFonts w:ascii="Verdana" w:eastAsia="Calibri" w:hAnsi="Verdana"/>
                <w:sz w:val="16"/>
                <w:szCs w:val="16"/>
                <w:lang w:val="es-ES" w:eastAsia="en-US"/>
              </w:rPr>
              <w:t>Agrícola</w:t>
            </w:r>
          </w:p>
        </w:tc>
        <w:tc>
          <w:tcPr>
            <w:tcW w:w="992" w:type="dxa"/>
            <w:tcBorders>
              <w:top w:val="single" w:sz="4" w:space="0" w:color="1F497D"/>
              <w:left w:val="single" w:sz="4" w:space="0" w:color="1F497D"/>
              <w:bottom w:val="single" w:sz="4" w:space="0" w:color="1F497D"/>
              <w:right w:val="single" w:sz="4" w:space="0" w:color="1F497D"/>
            </w:tcBorders>
            <w:shd w:val="clear" w:color="auto" w:fill="auto"/>
            <w:vAlign w:val="center"/>
          </w:tcPr>
          <w:p w14:paraId="05EFF581" w14:textId="77777777" w:rsidR="006C1504" w:rsidRPr="0048713E" w:rsidRDefault="00551144" w:rsidP="00CE47C5">
            <w:pPr>
              <w:jc w:val="center"/>
              <w:rPr>
                <w:rFonts w:ascii="Verdana" w:eastAsia="Calibri" w:hAnsi="Verdana"/>
                <w:sz w:val="16"/>
                <w:szCs w:val="16"/>
                <w:lang w:val="es-ES" w:eastAsia="en-US"/>
              </w:rPr>
            </w:pPr>
            <w:r w:rsidRPr="0048713E">
              <w:rPr>
                <w:rFonts w:ascii="Verdana" w:eastAsia="Calibri" w:hAnsi="Verdana"/>
                <w:sz w:val="16"/>
                <w:szCs w:val="16"/>
                <w:lang w:val="es-ES" w:eastAsia="en-US"/>
              </w:rPr>
              <w:t>3</w:t>
            </w:r>
          </w:p>
        </w:tc>
        <w:tc>
          <w:tcPr>
            <w:tcW w:w="964" w:type="dxa"/>
            <w:tcBorders>
              <w:top w:val="single" w:sz="4" w:space="0" w:color="1F497D"/>
              <w:left w:val="single" w:sz="4" w:space="0" w:color="1F497D"/>
              <w:bottom w:val="single" w:sz="4" w:space="0" w:color="1F497D"/>
              <w:right w:val="single" w:sz="4" w:space="0" w:color="1F497D"/>
            </w:tcBorders>
            <w:shd w:val="clear" w:color="auto" w:fill="auto"/>
            <w:vAlign w:val="center"/>
          </w:tcPr>
          <w:p w14:paraId="61AA0DE8" w14:textId="77777777" w:rsidR="006C1504" w:rsidRPr="0048713E" w:rsidRDefault="00551144" w:rsidP="00CE47C5">
            <w:pPr>
              <w:jc w:val="center"/>
              <w:rPr>
                <w:rFonts w:ascii="Verdana" w:eastAsia="Calibri" w:hAnsi="Verdana"/>
                <w:sz w:val="16"/>
                <w:szCs w:val="16"/>
                <w:lang w:val="es-ES" w:eastAsia="en-US"/>
              </w:rPr>
            </w:pPr>
            <w:r w:rsidRPr="0048713E">
              <w:rPr>
                <w:rFonts w:ascii="Verdana" w:eastAsia="Calibri" w:hAnsi="Verdana"/>
                <w:sz w:val="16"/>
                <w:szCs w:val="16"/>
                <w:lang w:val="es-ES" w:eastAsia="en-US"/>
              </w:rPr>
              <w:t>3</w:t>
            </w:r>
          </w:p>
        </w:tc>
        <w:tc>
          <w:tcPr>
            <w:tcW w:w="1299" w:type="dxa"/>
            <w:tcBorders>
              <w:top w:val="single" w:sz="4" w:space="0" w:color="1F497D"/>
              <w:left w:val="single" w:sz="4" w:space="0" w:color="1F497D"/>
              <w:bottom w:val="single" w:sz="4" w:space="0" w:color="1F497D"/>
              <w:right w:val="single" w:sz="4" w:space="0" w:color="1F497D"/>
            </w:tcBorders>
            <w:shd w:val="clear" w:color="auto" w:fill="auto"/>
            <w:vAlign w:val="center"/>
          </w:tcPr>
          <w:p w14:paraId="53E47863" w14:textId="77777777" w:rsidR="006C1504" w:rsidRPr="0048713E" w:rsidRDefault="00551144" w:rsidP="00CE47C5">
            <w:pPr>
              <w:jc w:val="center"/>
              <w:rPr>
                <w:rFonts w:ascii="Verdana" w:eastAsia="Calibri" w:hAnsi="Verdana"/>
                <w:sz w:val="16"/>
                <w:szCs w:val="16"/>
                <w:lang w:val="es-ES" w:eastAsia="en-US"/>
              </w:rPr>
            </w:pPr>
            <w:r w:rsidRPr="0048713E">
              <w:rPr>
                <w:rFonts w:ascii="Verdana" w:eastAsia="Calibri" w:hAnsi="Verdana"/>
                <w:sz w:val="16"/>
                <w:szCs w:val="16"/>
                <w:lang w:val="es-ES" w:eastAsia="en-US"/>
              </w:rPr>
              <w:t>5</w:t>
            </w:r>
          </w:p>
        </w:tc>
        <w:tc>
          <w:tcPr>
            <w:tcW w:w="1418" w:type="dxa"/>
            <w:tcBorders>
              <w:top w:val="single" w:sz="4" w:space="0" w:color="1F497D"/>
              <w:left w:val="single" w:sz="4" w:space="0" w:color="1F497D"/>
              <w:bottom w:val="single" w:sz="4" w:space="0" w:color="1F497D"/>
              <w:right w:val="single" w:sz="4" w:space="0" w:color="1F497D"/>
            </w:tcBorders>
            <w:shd w:val="clear" w:color="auto" w:fill="auto"/>
            <w:vAlign w:val="center"/>
          </w:tcPr>
          <w:p w14:paraId="7EEB5882" w14:textId="77777777" w:rsidR="006C1504" w:rsidRPr="0048713E" w:rsidRDefault="00551144" w:rsidP="00CE47C5">
            <w:pPr>
              <w:jc w:val="center"/>
              <w:rPr>
                <w:rFonts w:ascii="Verdana" w:eastAsia="Calibri" w:hAnsi="Verdana"/>
                <w:sz w:val="16"/>
                <w:szCs w:val="16"/>
                <w:lang w:val="es-ES" w:eastAsia="en-US"/>
              </w:rPr>
            </w:pPr>
            <w:r w:rsidRPr="0048713E">
              <w:rPr>
                <w:rFonts w:ascii="Verdana" w:eastAsia="Calibri" w:hAnsi="Verdana"/>
                <w:sz w:val="16"/>
                <w:szCs w:val="16"/>
                <w:lang w:val="es-ES" w:eastAsia="en-US"/>
              </w:rPr>
              <w:t>4</w:t>
            </w:r>
          </w:p>
        </w:tc>
        <w:tc>
          <w:tcPr>
            <w:tcW w:w="992" w:type="dxa"/>
            <w:tcBorders>
              <w:top w:val="single" w:sz="4" w:space="0" w:color="1F497D"/>
              <w:left w:val="single" w:sz="4" w:space="0" w:color="1F497D"/>
              <w:bottom w:val="single" w:sz="4" w:space="0" w:color="1F497D"/>
              <w:right w:val="single" w:sz="4" w:space="0" w:color="1F497D"/>
            </w:tcBorders>
            <w:shd w:val="clear" w:color="auto" w:fill="auto"/>
            <w:vAlign w:val="center"/>
          </w:tcPr>
          <w:p w14:paraId="25AF7EAC" w14:textId="77777777" w:rsidR="006C1504" w:rsidRPr="0048713E" w:rsidRDefault="00551144" w:rsidP="00CE47C5">
            <w:pPr>
              <w:jc w:val="center"/>
              <w:rPr>
                <w:rFonts w:ascii="Verdana" w:eastAsia="Calibri" w:hAnsi="Verdana"/>
                <w:sz w:val="16"/>
                <w:szCs w:val="16"/>
                <w:lang w:val="es-ES" w:eastAsia="en-US"/>
              </w:rPr>
            </w:pPr>
            <w:r w:rsidRPr="0048713E">
              <w:rPr>
                <w:rFonts w:ascii="Verdana" w:eastAsia="Calibri" w:hAnsi="Verdana"/>
                <w:sz w:val="16"/>
                <w:szCs w:val="16"/>
                <w:lang w:val="es-ES" w:eastAsia="en-US"/>
              </w:rPr>
              <w:t>3</w:t>
            </w:r>
          </w:p>
        </w:tc>
        <w:tc>
          <w:tcPr>
            <w:tcW w:w="567" w:type="dxa"/>
            <w:tcBorders>
              <w:top w:val="single" w:sz="4" w:space="0" w:color="1F497D"/>
              <w:left w:val="single" w:sz="4" w:space="0" w:color="1F497D"/>
              <w:bottom w:val="single" w:sz="4" w:space="0" w:color="1F497D"/>
              <w:right w:val="single" w:sz="4" w:space="0" w:color="1F497D"/>
            </w:tcBorders>
            <w:shd w:val="clear" w:color="auto" w:fill="auto"/>
            <w:vAlign w:val="center"/>
          </w:tcPr>
          <w:p w14:paraId="589B414F" w14:textId="77777777" w:rsidR="006C1504" w:rsidRPr="0048713E" w:rsidRDefault="00551144" w:rsidP="00CE47C5">
            <w:pPr>
              <w:jc w:val="center"/>
              <w:rPr>
                <w:rFonts w:ascii="Verdana" w:eastAsia="Calibri" w:hAnsi="Verdana"/>
                <w:sz w:val="16"/>
                <w:szCs w:val="16"/>
                <w:lang w:val="es-ES" w:eastAsia="en-US"/>
              </w:rPr>
            </w:pPr>
            <w:r w:rsidRPr="0048713E">
              <w:rPr>
                <w:rFonts w:ascii="Verdana" w:eastAsia="Calibri" w:hAnsi="Verdana"/>
                <w:sz w:val="16"/>
                <w:szCs w:val="16"/>
                <w:lang w:val="es-ES" w:eastAsia="en-US"/>
              </w:rPr>
              <w:t>18</w:t>
            </w:r>
          </w:p>
        </w:tc>
      </w:tr>
      <w:tr w:rsidR="004F45C3" w:rsidRPr="0048713E" w14:paraId="2AEC02FD" w14:textId="77777777" w:rsidTr="00592288">
        <w:trPr>
          <w:trHeight w:val="340"/>
          <w:jc w:val="center"/>
        </w:trPr>
        <w:tc>
          <w:tcPr>
            <w:tcW w:w="841" w:type="dxa"/>
            <w:tcBorders>
              <w:right w:val="single" w:sz="4" w:space="0" w:color="1F497D"/>
            </w:tcBorders>
            <w:shd w:val="clear" w:color="auto" w:fill="auto"/>
            <w:vAlign w:val="center"/>
            <w:hideMark/>
          </w:tcPr>
          <w:p w14:paraId="4D6FD50E" w14:textId="77777777" w:rsidR="006C1504" w:rsidRPr="0048713E" w:rsidRDefault="006C1504" w:rsidP="00CE47C5">
            <w:pPr>
              <w:ind w:right="-108"/>
              <w:jc w:val="center"/>
              <w:rPr>
                <w:rFonts w:ascii="Verdana" w:eastAsia="Calibri" w:hAnsi="Verdana"/>
                <w:b/>
                <w:bCs/>
                <w:sz w:val="16"/>
                <w:szCs w:val="16"/>
                <w:lang w:val="es-ES" w:eastAsia="en-US"/>
              </w:rPr>
            </w:pPr>
            <w:r w:rsidRPr="0048713E">
              <w:rPr>
                <w:rFonts w:ascii="Verdana" w:eastAsia="Calibri" w:hAnsi="Verdana"/>
                <w:bCs/>
                <w:sz w:val="16"/>
                <w:szCs w:val="16"/>
                <w:lang w:val="es-ES" w:eastAsia="en-US"/>
              </w:rPr>
              <w:t>5</w:t>
            </w:r>
          </w:p>
        </w:tc>
        <w:tc>
          <w:tcPr>
            <w:tcW w:w="2268" w:type="dxa"/>
            <w:tcBorders>
              <w:left w:val="single" w:sz="4" w:space="0" w:color="1F497D"/>
              <w:right w:val="single" w:sz="4" w:space="0" w:color="1F497D"/>
            </w:tcBorders>
            <w:shd w:val="clear" w:color="auto" w:fill="auto"/>
          </w:tcPr>
          <w:p w14:paraId="564D4F0E" w14:textId="77777777" w:rsidR="006C1504" w:rsidRPr="0048713E" w:rsidRDefault="00551144" w:rsidP="00CE47C5">
            <w:pPr>
              <w:ind w:right="0"/>
              <w:rPr>
                <w:rFonts w:ascii="Verdana" w:eastAsia="Calibri" w:hAnsi="Verdana"/>
                <w:sz w:val="16"/>
                <w:szCs w:val="16"/>
                <w:lang w:val="es-ES" w:eastAsia="en-US"/>
              </w:rPr>
            </w:pPr>
            <w:r w:rsidRPr="0048713E">
              <w:rPr>
                <w:rFonts w:ascii="Verdana" w:eastAsia="Calibri" w:hAnsi="Verdana"/>
                <w:sz w:val="16"/>
                <w:szCs w:val="16"/>
                <w:lang w:val="es-ES" w:eastAsia="en-US"/>
              </w:rPr>
              <w:t>Fomentar la creación y la utilización de biofertilizantes y compostas.</w:t>
            </w:r>
          </w:p>
        </w:tc>
        <w:tc>
          <w:tcPr>
            <w:tcW w:w="1139" w:type="dxa"/>
            <w:tcBorders>
              <w:left w:val="single" w:sz="4" w:space="0" w:color="1F497D"/>
              <w:right w:val="single" w:sz="4" w:space="0" w:color="1F497D"/>
            </w:tcBorders>
            <w:shd w:val="clear" w:color="auto" w:fill="auto"/>
            <w:vAlign w:val="center"/>
          </w:tcPr>
          <w:p w14:paraId="6EDEA52C" w14:textId="77777777" w:rsidR="006C1504" w:rsidRPr="0048713E" w:rsidRDefault="00551144" w:rsidP="00CE47C5">
            <w:pPr>
              <w:ind w:right="0"/>
              <w:jc w:val="center"/>
              <w:rPr>
                <w:rFonts w:ascii="Verdana" w:eastAsia="Calibri" w:hAnsi="Verdana"/>
                <w:sz w:val="16"/>
                <w:szCs w:val="16"/>
                <w:lang w:val="es-ES" w:eastAsia="en-US"/>
              </w:rPr>
            </w:pPr>
            <w:r w:rsidRPr="0048713E">
              <w:rPr>
                <w:rFonts w:ascii="Verdana" w:eastAsia="Calibri" w:hAnsi="Verdana"/>
                <w:sz w:val="16"/>
                <w:szCs w:val="16"/>
                <w:lang w:val="es-ES" w:eastAsia="en-US"/>
              </w:rPr>
              <w:t>Pecuario</w:t>
            </w:r>
          </w:p>
        </w:tc>
        <w:tc>
          <w:tcPr>
            <w:tcW w:w="992" w:type="dxa"/>
            <w:tcBorders>
              <w:left w:val="single" w:sz="4" w:space="0" w:color="1F497D"/>
              <w:right w:val="single" w:sz="4" w:space="0" w:color="1F497D"/>
            </w:tcBorders>
            <w:shd w:val="clear" w:color="auto" w:fill="auto"/>
            <w:vAlign w:val="center"/>
          </w:tcPr>
          <w:p w14:paraId="6E73880F" w14:textId="77777777" w:rsidR="006C1504" w:rsidRPr="0048713E" w:rsidRDefault="00551144" w:rsidP="00CE47C5">
            <w:pPr>
              <w:jc w:val="center"/>
              <w:rPr>
                <w:rFonts w:ascii="Verdana" w:eastAsia="Calibri" w:hAnsi="Verdana"/>
                <w:sz w:val="16"/>
                <w:szCs w:val="16"/>
                <w:lang w:val="es-ES" w:eastAsia="en-US"/>
              </w:rPr>
            </w:pPr>
            <w:r w:rsidRPr="0048713E">
              <w:rPr>
                <w:rFonts w:ascii="Verdana" w:eastAsia="Calibri" w:hAnsi="Verdana"/>
                <w:sz w:val="16"/>
                <w:szCs w:val="16"/>
                <w:lang w:val="es-ES" w:eastAsia="en-US"/>
              </w:rPr>
              <w:t>3</w:t>
            </w:r>
          </w:p>
        </w:tc>
        <w:tc>
          <w:tcPr>
            <w:tcW w:w="964" w:type="dxa"/>
            <w:tcBorders>
              <w:left w:val="single" w:sz="4" w:space="0" w:color="1F497D"/>
              <w:right w:val="single" w:sz="4" w:space="0" w:color="1F497D"/>
            </w:tcBorders>
            <w:shd w:val="clear" w:color="auto" w:fill="auto"/>
            <w:vAlign w:val="center"/>
          </w:tcPr>
          <w:p w14:paraId="6137AA0C" w14:textId="77777777" w:rsidR="006C1504" w:rsidRPr="0048713E" w:rsidRDefault="00551144" w:rsidP="00CE47C5">
            <w:pPr>
              <w:jc w:val="center"/>
              <w:rPr>
                <w:rFonts w:ascii="Verdana" w:eastAsia="Calibri" w:hAnsi="Verdana"/>
                <w:sz w:val="16"/>
                <w:szCs w:val="16"/>
                <w:lang w:val="es-ES" w:eastAsia="en-US"/>
              </w:rPr>
            </w:pPr>
            <w:r w:rsidRPr="0048713E">
              <w:rPr>
                <w:rFonts w:ascii="Verdana" w:eastAsia="Calibri" w:hAnsi="Verdana"/>
                <w:sz w:val="16"/>
                <w:szCs w:val="16"/>
                <w:lang w:val="es-ES" w:eastAsia="en-US"/>
              </w:rPr>
              <w:t>3</w:t>
            </w:r>
          </w:p>
        </w:tc>
        <w:tc>
          <w:tcPr>
            <w:tcW w:w="1299" w:type="dxa"/>
            <w:tcBorders>
              <w:left w:val="single" w:sz="4" w:space="0" w:color="1F497D"/>
              <w:right w:val="single" w:sz="4" w:space="0" w:color="1F497D"/>
            </w:tcBorders>
            <w:shd w:val="clear" w:color="auto" w:fill="auto"/>
            <w:vAlign w:val="center"/>
          </w:tcPr>
          <w:p w14:paraId="2F837F47" w14:textId="77777777" w:rsidR="006C1504" w:rsidRPr="0048713E" w:rsidRDefault="00551144" w:rsidP="00CE47C5">
            <w:pPr>
              <w:jc w:val="center"/>
              <w:rPr>
                <w:rFonts w:ascii="Verdana" w:eastAsia="Calibri" w:hAnsi="Verdana"/>
                <w:sz w:val="16"/>
                <w:szCs w:val="16"/>
                <w:lang w:val="es-ES" w:eastAsia="en-US"/>
              </w:rPr>
            </w:pPr>
            <w:r w:rsidRPr="0048713E">
              <w:rPr>
                <w:rFonts w:ascii="Verdana" w:eastAsia="Calibri" w:hAnsi="Verdana"/>
                <w:sz w:val="16"/>
                <w:szCs w:val="16"/>
                <w:lang w:val="es-ES" w:eastAsia="en-US"/>
              </w:rPr>
              <w:t>5</w:t>
            </w:r>
          </w:p>
        </w:tc>
        <w:tc>
          <w:tcPr>
            <w:tcW w:w="1418" w:type="dxa"/>
            <w:tcBorders>
              <w:left w:val="single" w:sz="4" w:space="0" w:color="1F497D"/>
              <w:right w:val="single" w:sz="4" w:space="0" w:color="1F497D"/>
            </w:tcBorders>
            <w:shd w:val="clear" w:color="auto" w:fill="auto"/>
            <w:vAlign w:val="center"/>
          </w:tcPr>
          <w:p w14:paraId="62B6965D" w14:textId="77777777" w:rsidR="006C1504" w:rsidRPr="0048713E" w:rsidRDefault="00551144" w:rsidP="00CE47C5">
            <w:pPr>
              <w:jc w:val="center"/>
              <w:rPr>
                <w:rFonts w:ascii="Verdana" w:eastAsia="Calibri" w:hAnsi="Verdana"/>
                <w:sz w:val="16"/>
                <w:szCs w:val="16"/>
                <w:lang w:val="es-ES" w:eastAsia="en-US"/>
              </w:rPr>
            </w:pPr>
            <w:r w:rsidRPr="0048713E">
              <w:rPr>
                <w:rFonts w:ascii="Verdana" w:eastAsia="Calibri" w:hAnsi="Verdana"/>
                <w:sz w:val="16"/>
                <w:szCs w:val="16"/>
                <w:lang w:val="es-ES" w:eastAsia="en-US"/>
              </w:rPr>
              <w:t>4</w:t>
            </w:r>
          </w:p>
        </w:tc>
        <w:tc>
          <w:tcPr>
            <w:tcW w:w="992" w:type="dxa"/>
            <w:tcBorders>
              <w:left w:val="single" w:sz="4" w:space="0" w:color="1F497D"/>
              <w:right w:val="single" w:sz="4" w:space="0" w:color="1F497D"/>
            </w:tcBorders>
            <w:shd w:val="clear" w:color="auto" w:fill="auto"/>
            <w:vAlign w:val="center"/>
          </w:tcPr>
          <w:p w14:paraId="11B36A3F" w14:textId="77777777" w:rsidR="006C1504" w:rsidRPr="0048713E" w:rsidRDefault="00551144" w:rsidP="00CE47C5">
            <w:pPr>
              <w:jc w:val="center"/>
              <w:rPr>
                <w:rFonts w:ascii="Verdana" w:eastAsia="Calibri" w:hAnsi="Verdana"/>
                <w:sz w:val="16"/>
                <w:szCs w:val="16"/>
                <w:lang w:val="es-ES" w:eastAsia="en-US"/>
              </w:rPr>
            </w:pPr>
            <w:r w:rsidRPr="0048713E">
              <w:rPr>
                <w:rFonts w:ascii="Verdana" w:eastAsia="Calibri" w:hAnsi="Verdana"/>
                <w:sz w:val="16"/>
                <w:szCs w:val="16"/>
                <w:lang w:val="es-ES" w:eastAsia="en-US"/>
              </w:rPr>
              <w:t>3</w:t>
            </w:r>
          </w:p>
        </w:tc>
        <w:tc>
          <w:tcPr>
            <w:tcW w:w="567" w:type="dxa"/>
            <w:tcBorders>
              <w:left w:val="single" w:sz="4" w:space="0" w:color="1F497D"/>
              <w:right w:val="single" w:sz="4" w:space="0" w:color="1F497D"/>
            </w:tcBorders>
            <w:shd w:val="clear" w:color="auto" w:fill="auto"/>
            <w:vAlign w:val="center"/>
          </w:tcPr>
          <w:p w14:paraId="2AFF9B0D" w14:textId="77777777" w:rsidR="006C1504" w:rsidRPr="0048713E" w:rsidRDefault="00551144" w:rsidP="00CE47C5">
            <w:pPr>
              <w:jc w:val="center"/>
              <w:rPr>
                <w:rFonts w:ascii="Verdana" w:eastAsia="Calibri" w:hAnsi="Verdana"/>
                <w:sz w:val="16"/>
                <w:szCs w:val="16"/>
                <w:lang w:val="es-ES" w:eastAsia="en-US"/>
              </w:rPr>
            </w:pPr>
            <w:r w:rsidRPr="0048713E">
              <w:rPr>
                <w:rFonts w:ascii="Verdana" w:eastAsia="Calibri" w:hAnsi="Verdana"/>
                <w:sz w:val="16"/>
                <w:szCs w:val="16"/>
                <w:lang w:val="es-ES" w:eastAsia="en-US"/>
              </w:rPr>
              <w:t>18</w:t>
            </w:r>
          </w:p>
        </w:tc>
      </w:tr>
      <w:tr w:rsidR="004F45C3" w:rsidRPr="0048713E" w14:paraId="295A3F09" w14:textId="77777777" w:rsidTr="00592288">
        <w:trPr>
          <w:trHeight w:val="340"/>
          <w:jc w:val="center"/>
        </w:trPr>
        <w:tc>
          <w:tcPr>
            <w:tcW w:w="841" w:type="dxa"/>
            <w:tcBorders>
              <w:top w:val="single" w:sz="4" w:space="0" w:color="1F497D"/>
              <w:left w:val="single" w:sz="4" w:space="0" w:color="1F497D"/>
              <w:bottom w:val="single" w:sz="4" w:space="0" w:color="1F497D"/>
              <w:right w:val="single" w:sz="4" w:space="0" w:color="1F497D"/>
            </w:tcBorders>
            <w:shd w:val="clear" w:color="auto" w:fill="auto"/>
            <w:vAlign w:val="center"/>
            <w:hideMark/>
          </w:tcPr>
          <w:p w14:paraId="3B3B5F67" w14:textId="77777777" w:rsidR="006C1504" w:rsidRPr="0048713E" w:rsidRDefault="006C1504" w:rsidP="00CE47C5">
            <w:pPr>
              <w:ind w:right="-108"/>
              <w:jc w:val="center"/>
              <w:rPr>
                <w:rFonts w:ascii="Verdana" w:eastAsia="Calibri" w:hAnsi="Verdana"/>
                <w:b/>
                <w:bCs/>
                <w:sz w:val="16"/>
                <w:szCs w:val="16"/>
                <w:lang w:val="es-ES" w:eastAsia="en-US"/>
              </w:rPr>
            </w:pPr>
            <w:r w:rsidRPr="0048713E">
              <w:rPr>
                <w:rFonts w:ascii="Verdana" w:eastAsia="Calibri" w:hAnsi="Verdana"/>
                <w:bCs/>
                <w:sz w:val="16"/>
                <w:szCs w:val="16"/>
                <w:lang w:val="es-ES" w:eastAsia="en-US"/>
              </w:rPr>
              <w:t>6</w:t>
            </w:r>
          </w:p>
        </w:tc>
        <w:tc>
          <w:tcPr>
            <w:tcW w:w="2268" w:type="dxa"/>
            <w:tcBorders>
              <w:top w:val="single" w:sz="4" w:space="0" w:color="1F497D"/>
              <w:left w:val="single" w:sz="4" w:space="0" w:color="1F497D"/>
              <w:bottom w:val="single" w:sz="4" w:space="0" w:color="1F497D"/>
              <w:right w:val="single" w:sz="4" w:space="0" w:color="1F497D"/>
            </w:tcBorders>
            <w:shd w:val="clear" w:color="auto" w:fill="auto"/>
          </w:tcPr>
          <w:p w14:paraId="6FC7D4CC" w14:textId="77777777" w:rsidR="006C1504" w:rsidRPr="0048713E" w:rsidRDefault="00551144" w:rsidP="00CE47C5">
            <w:pPr>
              <w:ind w:right="0"/>
              <w:rPr>
                <w:rFonts w:ascii="Verdana" w:eastAsia="Calibri" w:hAnsi="Verdana"/>
                <w:sz w:val="16"/>
                <w:szCs w:val="16"/>
                <w:lang w:val="es-ES" w:eastAsia="en-US"/>
              </w:rPr>
            </w:pPr>
            <w:r w:rsidRPr="0048713E">
              <w:rPr>
                <w:rFonts w:ascii="Verdana" w:eastAsia="Calibri" w:hAnsi="Verdana"/>
                <w:sz w:val="16"/>
                <w:szCs w:val="16"/>
                <w:lang w:val="es-ES" w:eastAsia="en-US"/>
              </w:rPr>
              <w:t>Fortalecer el combate de incendios forestales, la reducción de prácticas de roza-tumba y quema.</w:t>
            </w:r>
          </w:p>
        </w:tc>
        <w:tc>
          <w:tcPr>
            <w:tcW w:w="1139" w:type="dxa"/>
            <w:tcBorders>
              <w:top w:val="single" w:sz="4" w:space="0" w:color="1F497D"/>
              <w:left w:val="single" w:sz="4" w:space="0" w:color="1F497D"/>
              <w:bottom w:val="single" w:sz="4" w:space="0" w:color="1F497D"/>
              <w:right w:val="single" w:sz="4" w:space="0" w:color="1F497D"/>
            </w:tcBorders>
            <w:shd w:val="clear" w:color="auto" w:fill="auto"/>
            <w:vAlign w:val="center"/>
          </w:tcPr>
          <w:p w14:paraId="603B82E7" w14:textId="77777777" w:rsidR="006C1504" w:rsidRPr="0048713E" w:rsidRDefault="00551144" w:rsidP="00CE47C5">
            <w:pPr>
              <w:ind w:right="0"/>
              <w:jc w:val="center"/>
              <w:rPr>
                <w:rFonts w:ascii="Verdana" w:eastAsia="Calibri" w:hAnsi="Verdana"/>
                <w:sz w:val="16"/>
                <w:szCs w:val="16"/>
                <w:lang w:val="es-ES" w:eastAsia="en-US"/>
              </w:rPr>
            </w:pPr>
            <w:r w:rsidRPr="0048713E">
              <w:rPr>
                <w:rFonts w:ascii="Verdana" w:eastAsia="Calibri" w:hAnsi="Verdana"/>
                <w:sz w:val="16"/>
                <w:szCs w:val="16"/>
                <w:lang w:val="es-ES" w:eastAsia="en-US"/>
              </w:rPr>
              <w:t>Forestal</w:t>
            </w:r>
          </w:p>
        </w:tc>
        <w:tc>
          <w:tcPr>
            <w:tcW w:w="992" w:type="dxa"/>
            <w:tcBorders>
              <w:top w:val="single" w:sz="4" w:space="0" w:color="1F497D"/>
              <w:left w:val="single" w:sz="4" w:space="0" w:color="1F497D"/>
              <w:bottom w:val="single" w:sz="4" w:space="0" w:color="1F497D"/>
              <w:right w:val="single" w:sz="4" w:space="0" w:color="1F497D"/>
            </w:tcBorders>
            <w:shd w:val="clear" w:color="auto" w:fill="auto"/>
            <w:vAlign w:val="center"/>
          </w:tcPr>
          <w:p w14:paraId="6619CE3A" w14:textId="77777777" w:rsidR="006C1504" w:rsidRPr="0048713E" w:rsidRDefault="00551144" w:rsidP="00CE47C5">
            <w:pPr>
              <w:jc w:val="center"/>
              <w:rPr>
                <w:rFonts w:ascii="Verdana" w:eastAsia="Calibri" w:hAnsi="Verdana"/>
                <w:sz w:val="16"/>
                <w:szCs w:val="16"/>
                <w:lang w:val="es-ES" w:eastAsia="en-US"/>
              </w:rPr>
            </w:pPr>
            <w:r w:rsidRPr="0048713E">
              <w:rPr>
                <w:rFonts w:ascii="Verdana" w:eastAsia="Calibri" w:hAnsi="Verdana"/>
                <w:sz w:val="16"/>
                <w:szCs w:val="16"/>
                <w:lang w:val="es-ES" w:eastAsia="en-US"/>
              </w:rPr>
              <w:t>2</w:t>
            </w:r>
          </w:p>
        </w:tc>
        <w:tc>
          <w:tcPr>
            <w:tcW w:w="964" w:type="dxa"/>
            <w:tcBorders>
              <w:top w:val="single" w:sz="4" w:space="0" w:color="1F497D"/>
              <w:left w:val="single" w:sz="4" w:space="0" w:color="1F497D"/>
              <w:bottom w:val="single" w:sz="4" w:space="0" w:color="1F497D"/>
              <w:right w:val="single" w:sz="4" w:space="0" w:color="1F497D"/>
            </w:tcBorders>
            <w:shd w:val="clear" w:color="auto" w:fill="auto"/>
            <w:vAlign w:val="center"/>
          </w:tcPr>
          <w:p w14:paraId="07098002" w14:textId="77777777" w:rsidR="006C1504" w:rsidRPr="0048713E" w:rsidRDefault="00551144" w:rsidP="00CE47C5">
            <w:pPr>
              <w:jc w:val="center"/>
              <w:rPr>
                <w:rFonts w:ascii="Verdana" w:eastAsia="Calibri" w:hAnsi="Verdana"/>
                <w:sz w:val="16"/>
                <w:szCs w:val="16"/>
                <w:lang w:val="es-ES" w:eastAsia="en-US"/>
              </w:rPr>
            </w:pPr>
            <w:r w:rsidRPr="0048713E">
              <w:rPr>
                <w:rFonts w:ascii="Verdana" w:eastAsia="Calibri" w:hAnsi="Verdana"/>
                <w:sz w:val="16"/>
                <w:szCs w:val="16"/>
                <w:lang w:val="es-ES" w:eastAsia="en-US"/>
              </w:rPr>
              <w:t>3</w:t>
            </w:r>
          </w:p>
        </w:tc>
        <w:tc>
          <w:tcPr>
            <w:tcW w:w="1299" w:type="dxa"/>
            <w:tcBorders>
              <w:top w:val="single" w:sz="4" w:space="0" w:color="1F497D"/>
              <w:left w:val="single" w:sz="4" w:space="0" w:color="1F497D"/>
              <w:bottom w:val="single" w:sz="4" w:space="0" w:color="1F497D"/>
              <w:right w:val="single" w:sz="4" w:space="0" w:color="1F497D"/>
            </w:tcBorders>
            <w:shd w:val="clear" w:color="auto" w:fill="auto"/>
            <w:vAlign w:val="center"/>
          </w:tcPr>
          <w:p w14:paraId="128086A6" w14:textId="77777777" w:rsidR="006C1504" w:rsidRPr="0048713E" w:rsidRDefault="00551144" w:rsidP="00CE47C5">
            <w:pPr>
              <w:jc w:val="center"/>
              <w:rPr>
                <w:rFonts w:ascii="Verdana" w:eastAsia="Calibri" w:hAnsi="Verdana"/>
                <w:sz w:val="16"/>
                <w:szCs w:val="16"/>
                <w:lang w:val="es-ES" w:eastAsia="en-US"/>
              </w:rPr>
            </w:pPr>
            <w:r w:rsidRPr="0048713E">
              <w:rPr>
                <w:rFonts w:ascii="Verdana" w:eastAsia="Calibri" w:hAnsi="Verdana"/>
                <w:sz w:val="16"/>
                <w:szCs w:val="16"/>
                <w:lang w:val="es-ES" w:eastAsia="en-US"/>
              </w:rPr>
              <w:t>5</w:t>
            </w:r>
          </w:p>
        </w:tc>
        <w:tc>
          <w:tcPr>
            <w:tcW w:w="1418" w:type="dxa"/>
            <w:tcBorders>
              <w:top w:val="single" w:sz="4" w:space="0" w:color="1F497D"/>
              <w:left w:val="single" w:sz="4" w:space="0" w:color="1F497D"/>
              <w:bottom w:val="single" w:sz="4" w:space="0" w:color="1F497D"/>
              <w:right w:val="single" w:sz="4" w:space="0" w:color="1F497D"/>
            </w:tcBorders>
            <w:shd w:val="clear" w:color="auto" w:fill="auto"/>
            <w:vAlign w:val="center"/>
          </w:tcPr>
          <w:p w14:paraId="67BA5170" w14:textId="77777777" w:rsidR="006C1504" w:rsidRPr="0048713E" w:rsidRDefault="00551144" w:rsidP="00CE47C5">
            <w:pPr>
              <w:jc w:val="center"/>
              <w:rPr>
                <w:rFonts w:ascii="Verdana" w:eastAsia="Calibri" w:hAnsi="Verdana"/>
                <w:sz w:val="16"/>
                <w:szCs w:val="16"/>
                <w:lang w:val="es-ES" w:eastAsia="en-US"/>
              </w:rPr>
            </w:pPr>
            <w:r w:rsidRPr="0048713E">
              <w:rPr>
                <w:rFonts w:ascii="Verdana" w:eastAsia="Calibri" w:hAnsi="Verdana"/>
                <w:sz w:val="16"/>
                <w:szCs w:val="16"/>
                <w:lang w:val="es-ES" w:eastAsia="en-US"/>
              </w:rPr>
              <w:t>3</w:t>
            </w:r>
          </w:p>
        </w:tc>
        <w:tc>
          <w:tcPr>
            <w:tcW w:w="992" w:type="dxa"/>
            <w:tcBorders>
              <w:top w:val="single" w:sz="4" w:space="0" w:color="1F497D"/>
              <w:left w:val="single" w:sz="4" w:space="0" w:color="1F497D"/>
              <w:bottom w:val="single" w:sz="4" w:space="0" w:color="1F497D"/>
              <w:right w:val="single" w:sz="4" w:space="0" w:color="1F497D"/>
            </w:tcBorders>
            <w:shd w:val="clear" w:color="auto" w:fill="auto"/>
            <w:vAlign w:val="center"/>
          </w:tcPr>
          <w:p w14:paraId="71D32C4C" w14:textId="77777777" w:rsidR="006C1504" w:rsidRPr="0048713E" w:rsidRDefault="00551144" w:rsidP="00CE47C5">
            <w:pPr>
              <w:jc w:val="center"/>
              <w:rPr>
                <w:rFonts w:ascii="Verdana" w:eastAsia="Calibri" w:hAnsi="Verdana"/>
                <w:sz w:val="16"/>
                <w:szCs w:val="16"/>
                <w:lang w:val="es-ES" w:eastAsia="en-US"/>
              </w:rPr>
            </w:pPr>
            <w:r w:rsidRPr="0048713E">
              <w:rPr>
                <w:rFonts w:ascii="Verdana" w:eastAsia="Calibri" w:hAnsi="Verdana"/>
                <w:sz w:val="16"/>
                <w:szCs w:val="16"/>
                <w:lang w:val="es-ES" w:eastAsia="en-US"/>
              </w:rPr>
              <w:t>4</w:t>
            </w:r>
          </w:p>
        </w:tc>
        <w:tc>
          <w:tcPr>
            <w:tcW w:w="567" w:type="dxa"/>
            <w:tcBorders>
              <w:top w:val="single" w:sz="4" w:space="0" w:color="1F497D"/>
              <w:left w:val="single" w:sz="4" w:space="0" w:color="1F497D"/>
              <w:bottom w:val="single" w:sz="4" w:space="0" w:color="1F497D"/>
              <w:right w:val="single" w:sz="4" w:space="0" w:color="1F497D"/>
            </w:tcBorders>
            <w:shd w:val="clear" w:color="auto" w:fill="auto"/>
            <w:vAlign w:val="center"/>
          </w:tcPr>
          <w:p w14:paraId="4D574E0E" w14:textId="77777777" w:rsidR="006C1504" w:rsidRPr="0048713E" w:rsidRDefault="00551144" w:rsidP="00CE47C5">
            <w:pPr>
              <w:jc w:val="center"/>
              <w:rPr>
                <w:rFonts w:ascii="Verdana" w:eastAsia="Calibri" w:hAnsi="Verdana"/>
                <w:sz w:val="16"/>
                <w:szCs w:val="16"/>
                <w:lang w:val="es-ES" w:eastAsia="en-US"/>
              </w:rPr>
            </w:pPr>
            <w:r w:rsidRPr="0048713E">
              <w:rPr>
                <w:rFonts w:ascii="Verdana" w:eastAsia="Calibri" w:hAnsi="Verdana"/>
                <w:sz w:val="16"/>
                <w:szCs w:val="16"/>
                <w:lang w:val="es-ES" w:eastAsia="en-US"/>
              </w:rPr>
              <w:t>17</w:t>
            </w:r>
          </w:p>
        </w:tc>
      </w:tr>
    </w:tbl>
    <w:p w14:paraId="06310ED8" w14:textId="77777777" w:rsidR="006E448D" w:rsidRDefault="006E448D" w:rsidP="00CE47C5">
      <w:pPr>
        <w:ind w:left="-709"/>
        <w:jc w:val="left"/>
        <w:rPr>
          <w:rFonts w:ascii="Verdana" w:hAnsi="Verdana"/>
          <w:sz w:val="20"/>
          <w:szCs w:val="20"/>
        </w:rPr>
      </w:pPr>
      <w:r w:rsidRPr="001923AF">
        <w:rPr>
          <w:rFonts w:ascii="Verdana" w:hAnsi="Verdana"/>
          <w:sz w:val="20"/>
          <w:szCs w:val="20"/>
        </w:rPr>
        <w:t>Nota: Rango de evaluación del 0 al 5. Siendo 0 el valor más bajo y 5 el más alto</w:t>
      </w:r>
    </w:p>
    <w:p w14:paraId="23132E64" w14:textId="77777777" w:rsidR="001923AF" w:rsidRPr="001923AF" w:rsidRDefault="001923AF" w:rsidP="00CE47C5">
      <w:pPr>
        <w:ind w:left="-709"/>
        <w:jc w:val="left"/>
        <w:rPr>
          <w:rFonts w:ascii="Verdana" w:hAnsi="Verdana"/>
          <w:sz w:val="20"/>
          <w:szCs w:val="20"/>
        </w:rPr>
      </w:pPr>
    </w:p>
    <w:p w14:paraId="31E77577" w14:textId="77777777" w:rsidR="006E448D" w:rsidRPr="0048713E" w:rsidRDefault="001923AF" w:rsidP="00CE47C5">
      <w:pPr>
        <w:jc w:val="center"/>
        <w:rPr>
          <w:rFonts w:ascii="Verdana" w:hAnsi="Verdana"/>
          <w:sz w:val="20"/>
          <w:szCs w:val="20"/>
        </w:rPr>
      </w:pPr>
      <w:r w:rsidRPr="001923AF">
        <w:rPr>
          <w:rFonts w:ascii="Verdana" w:hAnsi="Verdana"/>
          <w:sz w:val="20"/>
          <w:szCs w:val="20"/>
        </w:rPr>
        <w:t>Tabla 44</w:t>
      </w:r>
      <w:r w:rsidR="007F2FC8" w:rsidRPr="001923AF">
        <w:rPr>
          <w:rFonts w:ascii="Verdana" w:hAnsi="Verdana"/>
          <w:sz w:val="20"/>
          <w:szCs w:val="20"/>
        </w:rPr>
        <w:t>. Evaluación de medidas de adaptación</w:t>
      </w:r>
    </w:p>
    <w:p w14:paraId="1792267B" w14:textId="77777777" w:rsidR="00090425" w:rsidRPr="0048713E" w:rsidRDefault="00090425" w:rsidP="00CE47C5">
      <w:pPr>
        <w:ind w:left="-993"/>
        <w:rPr>
          <w:rFonts w:ascii="Verdana" w:hAnsi="Verdana"/>
          <w:b/>
          <w:i/>
          <w:sz w:val="16"/>
          <w:szCs w:val="16"/>
        </w:rPr>
      </w:pPr>
    </w:p>
    <w:p w14:paraId="5CDB04C3" w14:textId="77777777" w:rsidR="00A90643" w:rsidRPr="0048713E" w:rsidRDefault="00A90643" w:rsidP="00CE47C5">
      <w:pPr>
        <w:ind w:left="-993"/>
        <w:rPr>
          <w:rFonts w:ascii="Verdana" w:hAnsi="Verdana"/>
          <w:b/>
          <w:i/>
          <w:sz w:val="16"/>
          <w:szCs w:val="16"/>
        </w:rPr>
      </w:pPr>
    </w:p>
    <w:p w14:paraId="5952A300" w14:textId="77777777" w:rsidR="00E0217C" w:rsidRPr="0048713E" w:rsidRDefault="00E0217C" w:rsidP="00CE47C5">
      <w:pPr>
        <w:rPr>
          <w:rFonts w:ascii="Verdana" w:hAnsi="Verdana"/>
        </w:rPr>
      </w:pPr>
      <w:r w:rsidRPr="0048713E">
        <w:rPr>
          <w:rFonts w:ascii="Verdana" w:hAnsi="Verdana"/>
        </w:rPr>
        <w:t>Para realizar la evaluación de las medidas de mitigación se organizó un</w:t>
      </w:r>
      <w:r w:rsidR="00430B82" w:rsidRPr="0048713E">
        <w:rPr>
          <w:rFonts w:ascii="Verdana" w:hAnsi="Verdana"/>
        </w:rPr>
        <w:t xml:space="preserve">a reunión </w:t>
      </w:r>
      <w:r w:rsidR="00D3193C" w:rsidRPr="0048713E">
        <w:rPr>
          <w:rFonts w:ascii="Verdana" w:hAnsi="Verdana"/>
        </w:rPr>
        <w:t xml:space="preserve">el 27 de noviembre del 2014 en las oficinas del municipio </w:t>
      </w:r>
      <w:r w:rsidR="00430B82" w:rsidRPr="0048713E">
        <w:rPr>
          <w:rFonts w:ascii="Verdana" w:hAnsi="Verdana"/>
        </w:rPr>
        <w:t>con l</w:t>
      </w:r>
      <w:r w:rsidR="00D3193C" w:rsidRPr="0048713E">
        <w:rPr>
          <w:rFonts w:ascii="Verdana" w:hAnsi="Verdana"/>
        </w:rPr>
        <w:t>a participación de l</w:t>
      </w:r>
      <w:r w:rsidR="00430B82" w:rsidRPr="0048713E">
        <w:rPr>
          <w:rFonts w:ascii="Verdana" w:hAnsi="Verdana"/>
        </w:rPr>
        <w:t>os diferentes integrantes del equipo de trabajo del PACMUN del municipio</w:t>
      </w:r>
      <w:r w:rsidR="001923AF">
        <w:rPr>
          <w:rFonts w:ascii="Verdana" w:hAnsi="Verdana"/>
        </w:rPr>
        <w:t xml:space="preserve"> (Fig. 22</w:t>
      </w:r>
      <w:r w:rsidR="00592288" w:rsidRPr="0048713E">
        <w:rPr>
          <w:rFonts w:ascii="Verdana" w:hAnsi="Verdana"/>
        </w:rPr>
        <w:t>):</w:t>
      </w:r>
      <w:r w:rsidR="00430B82" w:rsidRPr="0048713E">
        <w:rPr>
          <w:rFonts w:ascii="Verdana" w:hAnsi="Verdana"/>
        </w:rPr>
        <w:t xml:space="preserve"> Fomento agropecuario y ecología, protección civil, obras públicas, regidor. </w:t>
      </w:r>
      <w:r w:rsidRPr="0048713E">
        <w:rPr>
          <w:rFonts w:ascii="Verdana" w:hAnsi="Verdana"/>
        </w:rPr>
        <w:t xml:space="preserve">La discusión entre todos los participantes permitió </w:t>
      </w:r>
      <w:r w:rsidRPr="0048713E">
        <w:rPr>
          <w:rFonts w:ascii="Verdana" w:hAnsi="Verdana"/>
        </w:rPr>
        <w:lastRenderedPageBreak/>
        <w:t xml:space="preserve">tener una visión integral, multisectorial y regional de las posibles medidas a implementar. </w:t>
      </w:r>
      <w:r w:rsidR="00430B82" w:rsidRPr="0048713E">
        <w:rPr>
          <w:rFonts w:ascii="Verdana" w:hAnsi="Verdana"/>
        </w:rPr>
        <w:t>La reunión</w:t>
      </w:r>
      <w:r w:rsidRPr="0048713E">
        <w:rPr>
          <w:rFonts w:ascii="Verdana" w:hAnsi="Verdana"/>
        </w:rPr>
        <w:t xml:space="preserve"> estuvo bajo la dirección de José Martín Corona Mata, consultor del PACMUN, y el apoyo Ing. </w:t>
      </w:r>
      <w:r w:rsidR="00D3193C" w:rsidRPr="0048713E">
        <w:rPr>
          <w:rFonts w:ascii="Verdana" w:hAnsi="Verdana"/>
        </w:rPr>
        <w:t>Diego Iván Anguiano Frías, Coordinador de Planeación de la JIRCO.</w:t>
      </w:r>
    </w:p>
    <w:p w14:paraId="524421FF" w14:textId="77777777" w:rsidR="005D2300" w:rsidRPr="0048713E" w:rsidRDefault="005D2300" w:rsidP="00CE47C5">
      <w:pPr>
        <w:rPr>
          <w:rFonts w:ascii="Verdana" w:hAnsi="Verdana"/>
        </w:rPr>
      </w:pPr>
    </w:p>
    <w:p w14:paraId="1AD91C2A" w14:textId="77777777" w:rsidR="00D3193C" w:rsidRDefault="00332C55" w:rsidP="00CE47C5">
      <w:pPr>
        <w:jc w:val="center"/>
        <w:rPr>
          <w:rFonts w:ascii="Verdana" w:hAnsi="Verdana"/>
          <w:noProof/>
        </w:rPr>
      </w:pPr>
      <w:r>
        <w:rPr>
          <w:noProof/>
        </w:rPr>
        <w:drawing>
          <wp:anchor distT="0" distB="0" distL="114300" distR="114300" simplePos="0" relativeHeight="251661312" behindDoc="0" locked="0" layoutInCell="1" allowOverlap="1" wp14:anchorId="60D273EF" wp14:editId="04B68B5E">
            <wp:simplePos x="0" y="0"/>
            <wp:positionH relativeFrom="column">
              <wp:posOffset>818515</wp:posOffset>
            </wp:positionH>
            <wp:positionV relativeFrom="paragraph">
              <wp:posOffset>41275</wp:posOffset>
            </wp:positionV>
            <wp:extent cx="4178300" cy="2353310"/>
            <wp:effectExtent l="19050" t="19050" r="12700" b="27940"/>
            <wp:wrapSquare wrapText="bothSides"/>
            <wp:docPr id="25" name="Imagen 25" descr="CONCEP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ONCEPCIÓN"/>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178300" cy="235331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161A39A6" w14:textId="77777777" w:rsidR="00D170E4" w:rsidRDefault="00D170E4" w:rsidP="00CE47C5">
      <w:pPr>
        <w:jc w:val="center"/>
        <w:rPr>
          <w:rFonts w:ascii="Verdana" w:hAnsi="Verdana"/>
          <w:noProof/>
        </w:rPr>
      </w:pPr>
    </w:p>
    <w:p w14:paraId="0722463D" w14:textId="77777777" w:rsidR="00D170E4" w:rsidRDefault="00D170E4" w:rsidP="00CE47C5">
      <w:pPr>
        <w:jc w:val="center"/>
        <w:rPr>
          <w:rFonts w:ascii="Verdana" w:hAnsi="Verdana"/>
          <w:noProof/>
        </w:rPr>
      </w:pPr>
    </w:p>
    <w:p w14:paraId="48ED36BA" w14:textId="77777777" w:rsidR="00D170E4" w:rsidRDefault="00D170E4" w:rsidP="00CE47C5">
      <w:pPr>
        <w:jc w:val="center"/>
        <w:rPr>
          <w:rFonts w:ascii="Verdana" w:hAnsi="Verdana"/>
          <w:noProof/>
        </w:rPr>
      </w:pPr>
    </w:p>
    <w:p w14:paraId="4F59499F" w14:textId="77777777" w:rsidR="00D170E4" w:rsidRDefault="00D170E4" w:rsidP="00CE47C5">
      <w:pPr>
        <w:jc w:val="center"/>
        <w:rPr>
          <w:rFonts w:ascii="Verdana" w:hAnsi="Verdana"/>
          <w:noProof/>
        </w:rPr>
      </w:pPr>
    </w:p>
    <w:p w14:paraId="2F6A409D" w14:textId="77777777" w:rsidR="00D170E4" w:rsidRDefault="00D170E4" w:rsidP="00CE47C5">
      <w:pPr>
        <w:jc w:val="center"/>
        <w:rPr>
          <w:rFonts w:ascii="Verdana" w:hAnsi="Verdana"/>
          <w:noProof/>
        </w:rPr>
      </w:pPr>
    </w:p>
    <w:p w14:paraId="1A3D9770" w14:textId="77777777" w:rsidR="00D170E4" w:rsidRDefault="00D170E4" w:rsidP="00CE47C5">
      <w:pPr>
        <w:jc w:val="center"/>
        <w:rPr>
          <w:rFonts w:ascii="Verdana" w:hAnsi="Verdana"/>
          <w:noProof/>
        </w:rPr>
      </w:pPr>
    </w:p>
    <w:p w14:paraId="47E75357" w14:textId="77777777" w:rsidR="00D170E4" w:rsidRDefault="00D170E4" w:rsidP="00CE47C5">
      <w:pPr>
        <w:jc w:val="center"/>
        <w:rPr>
          <w:rFonts w:ascii="Verdana" w:hAnsi="Verdana"/>
          <w:noProof/>
        </w:rPr>
      </w:pPr>
    </w:p>
    <w:p w14:paraId="10751E87" w14:textId="77777777" w:rsidR="00D170E4" w:rsidRDefault="00D170E4" w:rsidP="00CE47C5">
      <w:pPr>
        <w:jc w:val="center"/>
        <w:rPr>
          <w:rFonts w:ascii="Verdana" w:hAnsi="Verdana"/>
          <w:noProof/>
        </w:rPr>
      </w:pPr>
    </w:p>
    <w:p w14:paraId="7820E66C" w14:textId="77777777" w:rsidR="00D170E4" w:rsidRDefault="00D170E4" w:rsidP="00CE47C5">
      <w:pPr>
        <w:jc w:val="center"/>
        <w:rPr>
          <w:rFonts w:ascii="Verdana" w:hAnsi="Verdana"/>
          <w:noProof/>
        </w:rPr>
      </w:pPr>
    </w:p>
    <w:p w14:paraId="2134C515" w14:textId="77777777" w:rsidR="00D170E4" w:rsidRDefault="00D170E4" w:rsidP="00CE47C5">
      <w:pPr>
        <w:jc w:val="center"/>
        <w:rPr>
          <w:rFonts w:ascii="Verdana" w:hAnsi="Verdana"/>
          <w:noProof/>
        </w:rPr>
      </w:pPr>
    </w:p>
    <w:p w14:paraId="0079763F" w14:textId="77777777" w:rsidR="00D170E4" w:rsidRDefault="00D170E4" w:rsidP="00CE47C5">
      <w:pPr>
        <w:jc w:val="center"/>
        <w:rPr>
          <w:rFonts w:ascii="Verdana" w:hAnsi="Verdana"/>
          <w:noProof/>
        </w:rPr>
      </w:pPr>
    </w:p>
    <w:p w14:paraId="4EBA0A87" w14:textId="77777777" w:rsidR="00D170E4" w:rsidRDefault="00D170E4" w:rsidP="00CE47C5">
      <w:pPr>
        <w:jc w:val="center"/>
        <w:rPr>
          <w:rFonts w:ascii="Verdana" w:hAnsi="Verdana"/>
          <w:noProof/>
        </w:rPr>
      </w:pPr>
    </w:p>
    <w:p w14:paraId="5232CD5C" w14:textId="77777777" w:rsidR="00D170E4" w:rsidRPr="0048713E" w:rsidRDefault="00D170E4" w:rsidP="00CE47C5">
      <w:pPr>
        <w:jc w:val="center"/>
        <w:rPr>
          <w:rFonts w:ascii="Verdana" w:hAnsi="Verdana"/>
        </w:rPr>
      </w:pPr>
    </w:p>
    <w:p w14:paraId="01FD3272" w14:textId="77777777" w:rsidR="00D3193C" w:rsidRPr="0048713E" w:rsidRDefault="001923AF" w:rsidP="00CE47C5">
      <w:pPr>
        <w:jc w:val="center"/>
        <w:rPr>
          <w:rFonts w:ascii="Verdana" w:hAnsi="Verdana"/>
          <w:sz w:val="20"/>
          <w:szCs w:val="20"/>
        </w:rPr>
      </w:pPr>
      <w:r>
        <w:rPr>
          <w:rFonts w:ascii="Verdana" w:hAnsi="Verdana"/>
          <w:sz w:val="20"/>
          <w:szCs w:val="20"/>
        </w:rPr>
        <w:t>Fig. 22</w:t>
      </w:r>
      <w:r w:rsidR="00592288" w:rsidRPr="0048713E">
        <w:rPr>
          <w:rFonts w:ascii="Verdana" w:hAnsi="Verdana"/>
          <w:sz w:val="20"/>
          <w:szCs w:val="20"/>
        </w:rPr>
        <w:t>. Reunión con el equipo de PACMUN del Municipio.</w:t>
      </w:r>
    </w:p>
    <w:p w14:paraId="6984E1BB" w14:textId="77777777" w:rsidR="00D3193C" w:rsidRPr="0048713E" w:rsidRDefault="00D3193C" w:rsidP="00CE47C5">
      <w:pPr>
        <w:rPr>
          <w:rFonts w:ascii="Verdana" w:hAnsi="Verdana"/>
        </w:rPr>
      </w:pPr>
    </w:p>
    <w:p w14:paraId="29D4A41F" w14:textId="77777777" w:rsidR="00430B82" w:rsidRPr="0048713E" w:rsidRDefault="005D2300" w:rsidP="00CE47C5">
      <w:pPr>
        <w:rPr>
          <w:rFonts w:ascii="Verdana" w:hAnsi="Verdana"/>
          <w:color w:val="auto"/>
        </w:rPr>
      </w:pPr>
      <w:r w:rsidRPr="0048713E">
        <w:rPr>
          <w:rFonts w:ascii="Verdana" w:hAnsi="Verdana"/>
          <w:color w:val="auto"/>
        </w:rPr>
        <w:t>El número total de medidas a evaluar fueron</w:t>
      </w:r>
      <w:r w:rsidR="00430B82" w:rsidRPr="0048713E">
        <w:rPr>
          <w:rFonts w:ascii="Verdana" w:hAnsi="Verdana"/>
          <w:color w:val="auto"/>
        </w:rPr>
        <w:t xml:space="preserve"> 15 </w:t>
      </w:r>
      <w:r w:rsidRPr="0048713E">
        <w:rPr>
          <w:rFonts w:ascii="Verdana" w:hAnsi="Verdana"/>
          <w:color w:val="auto"/>
        </w:rPr>
        <w:t xml:space="preserve">predominando el sector </w:t>
      </w:r>
      <w:r w:rsidR="00430B82" w:rsidRPr="0048713E">
        <w:rPr>
          <w:rFonts w:ascii="Verdana" w:hAnsi="Verdana"/>
          <w:color w:val="auto"/>
        </w:rPr>
        <w:t>Energía y Residencial, que aunque no son los de mayor emisión de GEI, si cubren los intereses y las características del municipio de Concepción de Buenos Aires, sobre todo con acciones para incrementar áreas de captura de GEI, así como con infraestructura de servicios básicos para la población.</w:t>
      </w:r>
    </w:p>
    <w:p w14:paraId="5DA8F3EE" w14:textId="77777777" w:rsidR="00430B82" w:rsidRPr="0048713E" w:rsidRDefault="00430B82" w:rsidP="00CE47C5">
      <w:pPr>
        <w:rPr>
          <w:rFonts w:ascii="Verdana" w:hAnsi="Verdana"/>
          <w:color w:val="auto"/>
        </w:rPr>
      </w:pPr>
    </w:p>
    <w:p w14:paraId="35A2D3EB" w14:textId="77777777" w:rsidR="00430B82" w:rsidRPr="0048713E" w:rsidRDefault="00430B82" w:rsidP="00CE47C5">
      <w:pPr>
        <w:rPr>
          <w:rFonts w:ascii="Verdana" w:hAnsi="Verdana"/>
          <w:color w:val="auto"/>
        </w:rPr>
      </w:pPr>
      <w:r w:rsidRPr="0048713E">
        <w:rPr>
          <w:rFonts w:ascii="Verdana" w:hAnsi="Verdana"/>
          <w:color w:val="auto"/>
        </w:rPr>
        <w:t>Los otros sectores pecuario, agrícola, forestal y desechos, presentan menos medidas de mitigación, pero no por ello menos importantes. La complejidad de la realidad local se pone en evidencia en este análisis, ya que no necesariamente las principales fuentes de emisiones, son las que recibieron propuestas de mitigación, sino que el municipio puso en consideración la viabilidad en el ejercicio del gobierno local y antepuso necesidades de infraestructura para cubrir servicios básicos, que a su vez podrán mitigar GEI.</w:t>
      </w:r>
    </w:p>
    <w:p w14:paraId="42A8ABC6" w14:textId="77777777" w:rsidR="00430B82" w:rsidRPr="0048713E" w:rsidRDefault="00430B82" w:rsidP="00CE47C5">
      <w:pPr>
        <w:rPr>
          <w:rFonts w:ascii="Verdana" w:hAnsi="Verdana"/>
          <w:color w:val="auto"/>
        </w:rPr>
      </w:pPr>
    </w:p>
    <w:p w14:paraId="5BD296C1" w14:textId="77777777" w:rsidR="00551144" w:rsidRPr="0048713E" w:rsidRDefault="001C7B00" w:rsidP="00CE47C5">
      <w:pPr>
        <w:rPr>
          <w:rFonts w:ascii="Verdana" w:hAnsi="Verdana"/>
          <w:color w:val="auto"/>
        </w:rPr>
      </w:pPr>
      <w:r w:rsidRPr="0048713E">
        <w:rPr>
          <w:rFonts w:ascii="Verdana" w:hAnsi="Verdana"/>
          <w:color w:val="auto"/>
        </w:rPr>
        <w:t xml:space="preserve">En cuanto a la evaluación; </w:t>
      </w:r>
      <w:r w:rsidR="005D2300" w:rsidRPr="0048713E">
        <w:rPr>
          <w:rFonts w:ascii="Verdana" w:hAnsi="Verdana"/>
          <w:color w:val="auto"/>
        </w:rPr>
        <w:t>la medida que tuvo mayor puntaje fue</w:t>
      </w:r>
      <w:r w:rsidR="00551144" w:rsidRPr="0048713E">
        <w:rPr>
          <w:rFonts w:ascii="Verdana" w:hAnsi="Verdana"/>
        </w:rPr>
        <w:t>, p</w:t>
      </w:r>
      <w:r w:rsidR="00551144" w:rsidRPr="0048713E">
        <w:rPr>
          <w:rFonts w:ascii="Verdana" w:hAnsi="Verdana"/>
          <w:color w:val="auto"/>
        </w:rPr>
        <w:t xml:space="preserve">romover entre la ciudadanía el uso de los productos de mayor eficiencia energética, como lámparas LED y aparatos electrodomésticos enfatizando los beneficios que estos equipos tienen para la economía doméstica y el medio ambiente, </w:t>
      </w:r>
      <w:r w:rsidR="005D2300" w:rsidRPr="0048713E">
        <w:rPr>
          <w:rFonts w:ascii="Verdana" w:hAnsi="Verdana"/>
          <w:color w:val="auto"/>
        </w:rPr>
        <w:t xml:space="preserve">ya que obtuvo el valor de </w:t>
      </w:r>
      <w:r w:rsidR="00551144" w:rsidRPr="0048713E">
        <w:rPr>
          <w:rFonts w:ascii="Verdana" w:hAnsi="Verdana"/>
          <w:color w:val="auto"/>
        </w:rPr>
        <w:t>23</w:t>
      </w:r>
      <w:r w:rsidR="005D2300" w:rsidRPr="0048713E">
        <w:rPr>
          <w:rFonts w:ascii="Verdana" w:hAnsi="Verdana"/>
          <w:color w:val="auto"/>
        </w:rPr>
        <w:t xml:space="preserve"> al considerar los criterios de sustentabili</w:t>
      </w:r>
      <w:r w:rsidRPr="0048713E">
        <w:rPr>
          <w:rFonts w:ascii="Verdana" w:hAnsi="Verdana"/>
          <w:color w:val="auto"/>
        </w:rPr>
        <w:t>dad. Teniendo mayor importancia</w:t>
      </w:r>
      <w:r w:rsidR="00551144" w:rsidRPr="0048713E">
        <w:rPr>
          <w:rFonts w:ascii="Verdana" w:hAnsi="Verdana"/>
          <w:color w:val="auto"/>
        </w:rPr>
        <w:t xml:space="preserve"> Socialmente aceptable, ambientalmente apropiada, y Tecnológicamente eficiente, esto </w:t>
      </w:r>
      <w:r w:rsidRPr="0048713E">
        <w:rPr>
          <w:rFonts w:ascii="Verdana" w:hAnsi="Verdana"/>
          <w:color w:val="auto"/>
        </w:rPr>
        <w:t>por</w:t>
      </w:r>
      <w:r w:rsidR="005D2300" w:rsidRPr="0048713E">
        <w:rPr>
          <w:rFonts w:ascii="Verdana" w:hAnsi="Verdana"/>
          <w:color w:val="auto"/>
        </w:rPr>
        <w:t>que</w:t>
      </w:r>
      <w:r w:rsidR="00551144" w:rsidRPr="0048713E">
        <w:rPr>
          <w:rFonts w:ascii="Verdana" w:hAnsi="Verdana"/>
          <w:color w:val="auto"/>
        </w:rPr>
        <w:t xml:space="preserve"> se involucra </w:t>
      </w:r>
      <w:r w:rsidR="00551144" w:rsidRPr="0048713E">
        <w:rPr>
          <w:rFonts w:ascii="Verdana" w:hAnsi="Verdana"/>
          <w:color w:val="auto"/>
        </w:rPr>
        <w:lastRenderedPageBreak/>
        <w:t>directamente a la población local y el municipio puede buscar empresas y/o programas que fortalezcan el cambio de productos energéticos con un enfoque alternativo.</w:t>
      </w:r>
    </w:p>
    <w:p w14:paraId="38EE636C" w14:textId="77777777" w:rsidR="00551144" w:rsidRPr="0048713E" w:rsidRDefault="00551144" w:rsidP="00CE47C5">
      <w:pPr>
        <w:rPr>
          <w:rFonts w:ascii="Verdana" w:hAnsi="Verdana"/>
          <w:color w:val="auto"/>
        </w:rPr>
      </w:pPr>
    </w:p>
    <w:p w14:paraId="2C6902FF" w14:textId="77777777" w:rsidR="005D2300" w:rsidRPr="0048713E" w:rsidRDefault="005D2300" w:rsidP="00CE47C5">
      <w:pPr>
        <w:rPr>
          <w:rFonts w:ascii="Verdana" w:hAnsi="Verdana"/>
          <w:color w:val="auto"/>
        </w:rPr>
      </w:pPr>
      <w:r w:rsidRPr="0048713E">
        <w:rPr>
          <w:rFonts w:ascii="Verdana" w:hAnsi="Verdana"/>
          <w:color w:val="auto"/>
        </w:rPr>
        <w:t>Seguida por</w:t>
      </w:r>
      <w:r w:rsidR="00A82A93" w:rsidRPr="0048713E">
        <w:rPr>
          <w:rFonts w:ascii="Verdana" w:hAnsi="Verdana"/>
          <w:color w:val="auto"/>
        </w:rPr>
        <w:t xml:space="preserve"> el cambio de luminarias a lámparas LED en alumbrado público, del sector energía; fomentar la separación de residuos, al igual que recolección separada. Promover las tres “r” reducir, reutilizar y  reciclar. Ordenar las rutas de recolección para su eficiencia, el sector desechos; una campaña para uso de herbicidas, fungicidas e insecticidas orgánicos, del sector agrícola; fomentar la creación y la utilización de biofertilizantes y compostas, en el sector pecuarios; y fortalecer el combate de incendios forestales, la reducción de prácticas de roza-tumba y quema, del sector forestal. Estas medidas obtuvieron los siguientes valores 23, 20, 18, 18 y 17, respectivamente, al </w:t>
      </w:r>
      <w:r w:rsidRPr="0048713E">
        <w:rPr>
          <w:rFonts w:ascii="Verdana" w:hAnsi="Verdana"/>
          <w:color w:val="auto"/>
        </w:rPr>
        <w:t>considerar los criterios de sustentabilida</w:t>
      </w:r>
      <w:r w:rsidR="00A82A93" w:rsidRPr="0048713E">
        <w:rPr>
          <w:rFonts w:ascii="Verdana" w:hAnsi="Verdana"/>
          <w:color w:val="auto"/>
        </w:rPr>
        <w:t>d. Como se muestra en el cuadro xx</w:t>
      </w:r>
    </w:p>
    <w:p w14:paraId="53A4C588" w14:textId="77777777" w:rsidR="00A90643" w:rsidRPr="0048713E" w:rsidRDefault="00A90643" w:rsidP="00CE47C5">
      <w:pPr>
        <w:rPr>
          <w:rFonts w:ascii="Verdana" w:hAnsi="Verdana"/>
          <w:color w:val="auto"/>
        </w:rPr>
      </w:pPr>
    </w:p>
    <w:p w14:paraId="733AC486" w14:textId="77777777" w:rsidR="00713468" w:rsidRPr="0048713E" w:rsidRDefault="00713468" w:rsidP="00CE47C5">
      <w:pPr>
        <w:rPr>
          <w:rFonts w:ascii="Verdana" w:hAnsi="Verdana"/>
          <w:color w:val="auto"/>
        </w:rPr>
      </w:pPr>
    </w:p>
    <w:p w14:paraId="30924BE1" w14:textId="77777777" w:rsidR="005D2300" w:rsidRPr="0048713E" w:rsidRDefault="003D43A1" w:rsidP="00E75F04">
      <w:pPr>
        <w:pStyle w:val="Ttulo2"/>
        <w:tabs>
          <w:tab w:val="left" w:pos="1418"/>
        </w:tabs>
        <w:spacing w:after="0"/>
        <w:rPr>
          <w:rFonts w:ascii="Verdana" w:hAnsi="Verdana" w:cs="Arial"/>
          <w:i w:val="0"/>
          <w:color w:val="FF0000"/>
          <w:lang w:val="es-ES"/>
        </w:rPr>
      </w:pPr>
      <w:bookmarkStart w:id="87" w:name="_Toc392495627"/>
      <w:bookmarkStart w:id="88" w:name="_Toc334813278"/>
      <w:bookmarkStart w:id="89" w:name="_Toc1554988"/>
      <w:r w:rsidRPr="0048713E">
        <w:rPr>
          <w:rFonts w:ascii="Verdana" w:hAnsi="Verdana" w:cs="Arial"/>
          <w:i w:val="0"/>
        </w:rPr>
        <w:t>8</w:t>
      </w:r>
      <w:r w:rsidR="00296985" w:rsidRPr="0048713E">
        <w:rPr>
          <w:rFonts w:ascii="Verdana" w:hAnsi="Verdana" w:cs="Arial"/>
          <w:i w:val="0"/>
        </w:rPr>
        <w:t>.</w:t>
      </w:r>
      <w:r w:rsidR="00296985" w:rsidRPr="0048713E">
        <w:rPr>
          <w:rFonts w:ascii="Verdana" w:hAnsi="Verdana" w:cs="Arial"/>
          <w:i w:val="0"/>
          <w:lang w:val="es-MX"/>
        </w:rPr>
        <w:t>8</w:t>
      </w:r>
      <w:r w:rsidR="005D2300" w:rsidRPr="0048713E">
        <w:rPr>
          <w:rFonts w:ascii="Verdana" w:hAnsi="Verdana" w:cs="Arial"/>
          <w:i w:val="0"/>
        </w:rPr>
        <w:t xml:space="preserve"> Jerarquización de las medidas de mitigación en el municipio</w:t>
      </w:r>
      <w:bookmarkEnd w:id="87"/>
      <w:bookmarkEnd w:id="88"/>
      <w:bookmarkEnd w:id="89"/>
    </w:p>
    <w:p w14:paraId="7775D2AC" w14:textId="77777777" w:rsidR="00592288" w:rsidRPr="0048713E" w:rsidRDefault="00592288" w:rsidP="00CE47C5">
      <w:pPr>
        <w:rPr>
          <w:rFonts w:ascii="Verdana" w:hAnsi="Verdana"/>
        </w:rPr>
      </w:pPr>
    </w:p>
    <w:p w14:paraId="7E200BD0" w14:textId="77777777" w:rsidR="005D2300" w:rsidRPr="0048713E" w:rsidRDefault="005D2300" w:rsidP="00CE47C5">
      <w:pPr>
        <w:rPr>
          <w:rFonts w:ascii="Verdana" w:hAnsi="Verdana"/>
        </w:rPr>
      </w:pPr>
      <w:r w:rsidRPr="0048713E">
        <w:rPr>
          <w:rFonts w:ascii="Verdana" w:hAnsi="Verdana"/>
        </w:rPr>
        <w:t xml:space="preserve">Después de haber realizado la evaluación y tomando en cuenta a todos los sectores involucrados, ya con los resultados obtenidos por cada una de las medidas </w:t>
      </w:r>
      <w:r w:rsidR="00592288" w:rsidRPr="0048713E">
        <w:rPr>
          <w:rFonts w:ascii="Verdana" w:hAnsi="Verdana"/>
        </w:rPr>
        <w:t>de mitigación, se coloca en la T</w:t>
      </w:r>
      <w:r w:rsidRPr="0048713E">
        <w:rPr>
          <w:rFonts w:ascii="Verdana" w:hAnsi="Verdana"/>
        </w:rPr>
        <w:t>abla</w:t>
      </w:r>
      <w:r w:rsidR="00D170E4">
        <w:rPr>
          <w:rFonts w:ascii="Verdana" w:hAnsi="Verdana"/>
        </w:rPr>
        <w:t xml:space="preserve"> 45</w:t>
      </w:r>
      <w:r w:rsidRPr="0048713E">
        <w:rPr>
          <w:rFonts w:ascii="Verdana" w:hAnsi="Verdana"/>
        </w:rPr>
        <w:t xml:space="preserve"> por orden, cada una de las medidas de mitigación que pudieran llegar a ser implementadas en el municipio de </w:t>
      </w:r>
      <w:r w:rsidR="00430B82" w:rsidRPr="0048713E">
        <w:rPr>
          <w:rFonts w:ascii="Verdana" w:hAnsi="Verdana"/>
        </w:rPr>
        <w:t xml:space="preserve">Concepción de Buenos Aires </w:t>
      </w:r>
      <w:r w:rsidRPr="0048713E">
        <w:rPr>
          <w:rFonts w:ascii="Verdana" w:hAnsi="Verdana"/>
        </w:rPr>
        <w:t>adicionalmente de aquellas medidas que actualmen</w:t>
      </w:r>
      <w:r w:rsidR="00430B82" w:rsidRPr="0048713E">
        <w:rPr>
          <w:rFonts w:ascii="Verdana" w:hAnsi="Verdana"/>
        </w:rPr>
        <w:t xml:space="preserve">te se encuentran en ejecución. </w:t>
      </w:r>
    </w:p>
    <w:p w14:paraId="2E722A2B" w14:textId="77777777" w:rsidR="005D2300" w:rsidRPr="0048713E" w:rsidRDefault="005D2300" w:rsidP="00CE47C5">
      <w:pPr>
        <w:rPr>
          <w:rFonts w:ascii="Verdana" w:hAnsi="Verdana"/>
        </w:rPr>
      </w:pPr>
    </w:p>
    <w:p w14:paraId="6CC873FB" w14:textId="77777777" w:rsidR="005D2300" w:rsidRDefault="005D2300" w:rsidP="00CE47C5">
      <w:pPr>
        <w:rPr>
          <w:rFonts w:ascii="Verdana" w:hAnsi="Verdana"/>
        </w:rPr>
      </w:pPr>
      <w:r w:rsidRPr="0048713E">
        <w:rPr>
          <w:rFonts w:ascii="Verdana" w:hAnsi="Verdana"/>
        </w:rPr>
        <w:t>Con los siguientes resultados y la metodología aplicada a las medidas de Mitigación, el PACMUN presenta el primer paso de identificación de las mejores medidas de mitigación para el Municipio de</w:t>
      </w:r>
      <w:r w:rsidR="000A127B" w:rsidRPr="0048713E">
        <w:rPr>
          <w:rFonts w:ascii="Verdana" w:hAnsi="Verdana"/>
          <w:color w:val="FF0000"/>
        </w:rPr>
        <w:t xml:space="preserve"> </w:t>
      </w:r>
      <w:r w:rsidR="000A127B" w:rsidRPr="0048713E">
        <w:rPr>
          <w:rFonts w:ascii="Verdana" w:hAnsi="Verdana"/>
        </w:rPr>
        <w:t>Concepción de Buenos Aires</w:t>
      </w:r>
      <w:r w:rsidRPr="0048713E">
        <w:rPr>
          <w:rFonts w:ascii="Verdana" w:hAnsi="Verdana"/>
        </w:rPr>
        <w:t>, esto será un instrumento de apoyo en la toma de decisiones a través del Cabildo y del Presidente Municipal, para la elaboración de estudios de factibilidad para la toma de decisiones final hacia la implementación de las medidas de mitigación que demuestren ser</w:t>
      </w:r>
      <w:r w:rsidR="006E448D" w:rsidRPr="0048713E">
        <w:rPr>
          <w:rFonts w:ascii="Verdana" w:hAnsi="Verdana"/>
        </w:rPr>
        <w:t xml:space="preserve"> sustentables para el Municipio.</w:t>
      </w:r>
    </w:p>
    <w:p w14:paraId="61166582" w14:textId="77777777" w:rsidR="003C0320" w:rsidRDefault="003C0320" w:rsidP="00CE47C5">
      <w:pPr>
        <w:rPr>
          <w:rFonts w:ascii="Verdana" w:hAnsi="Verdana"/>
        </w:rPr>
      </w:pPr>
    </w:p>
    <w:p w14:paraId="334119D9" w14:textId="77777777" w:rsidR="003C0320" w:rsidRDefault="003C0320" w:rsidP="00CE47C5">
      <w:pPr>
        <w:rPr>
          <w:rFonts w:ascii="Verdana" w:hAnsi="Verdana"/>
        </w:rPr>
      </w:pPr>
    </w:p>
    <w:p w14:paraId="638969B4" w14:textId="77777777" w:rsidR="003C0320" w:rsidRDefault="003C0320" w:rsidP="00CE47C5">
      <w:pPr>
        <w:rPr>
          <w:rFonts w:ascii="Verdana" w:hAnsi="Verdana"/>
        </w:rPr>
      </w:pPr>
    </w:p>
    <w:p w14:paraId="29A9105C" w14:textId="77777777" w:rsidR="003C0320" w:rsidRDefault="003C0320" w:rsidP="00CE47C5">
      <w:pPr>
        <w:rPr>
          <w:rFonts w:ascii="Verdana" w:hAnsi="Verdana"/>
        </w:rPr>
      </w:pPr>
    </w:p>
    <w:p w14:paraId="55E55776" w14:textId="77777777" w:rsidR="003C0320" w:rsidRDefault="003C0320" w:rsidP="00CE47C5">
      <w:pPr>
        <w:rPr>
          <w:rFonts w:ascii="Verdana" w:hAnsi="Verdana"/>
        </w:rPr>
      </w:pPr>
    </w:p>
    <w:p w14:paraId="4D79A025" w14:textId="77777777" w:rsidR="00850868" w:rsidRDefault="00850868" w:rsidP="00CE47C5">
      <w:pPr>
        <w:rPr>
          <w:rFonts w:ascii="Verdana" w:hAnsi="Verdana"/>
        </w:rPr>
      </w:pPr>
    </w:p>
    <w:p w14:paraId="5A5932FE" w14:textId="77777777" w:rsidR="005D2300" w:rsidRDefault="005D2300" w:rsidP="00CE47C5">
      <w:pPr>
        <w:rPr>
          <w:rFonts w:ascii="Verdana" w:hAnsi="Verdana"/>
        </w:rPr>
      </w:pPr>
    </w:p>
    <w:p w14:paraId="2DB03251" w14:textId="77777777" w:rsidR="00850868" w:rsidRPr="0048713E" w:rsidRDefault="00850868" w:rsidP="00CE47C5">
      <w:pPr>
        <w:rPr>
          <w:rFonts w:ascii="Verdana" w:hAnsi="Verdan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5"/>
        <w:gridCol w:w="6623"/>
        <w:gridCol w:w="1574"/>
      </w:tblGrid>
      <w:tr w:rsidR="005D2300" w:rsidRPr="0048713E" w14:paraId="48CF3F80" w14:textId="77777777" w:rsidTr="00296985">
        <w:trPr>
          <w:trHeight w:val="1"/>
          <w:jc w:val="center"/>
        </w:trPr>
        <w:tc>
          <w:tcPr>
            <w:tcW w:w="7378" w:type="dxa"/>
            <w:gridSpan w:val="2"/>
            <w:shd w:val="clear" w:color="auto" w:fill="4F81BD"/>
          </w:tcPr>
          <w:p w14:paraId="2B060E0B" w14:textId="77777777" w:rsidR="005D2300" w:rsidRPr="0048713E" w:rsidRDefault="005D2300" w:rsidP="00CE47C5">
            <w:pPr>
              <w:ind w:right="-357"/>
              <w:jc w:val="center"/>
              <w:rPr>
                <w:rFonts w:ascii="Verdana" w:hAnsi="Verdana"/>
                <w:sz w:val="22"/>
                <w:szCs w:val="22"/>
              </w:rPr>
            </w:pPr>
            <w:r w:rsidRPr="0048713E">
              <w:rPr>
                <w:rFonts w:ascii="Verdana" w:hAnsi="Verdana"/>
                <w:b/>
                <w:sz w:val="22"/>
                <w:szCs w:val="22"/>
              </w:rPr>
              <w:lastRenderedPageBreak/>
              <w:t>Jerarquización de las medidas de mitigación</w:t>
            </w:r>
          </w:p>
        </w:tc>
        <w:tc>
          <w:tcPr>
            <w:tcW w:w="1427" w:type="dxa"/>
            <w:shd w:val="clear" w:color="auto" w:fill="4F81BD"/>
            <w:vAlign w:val="center"/>
          </w:tcPr>
          <w:p w14:paraId="225598AF" w14:textId="77777777" w:rsidR="005D2300" w:rsidRPr="0048713E" w:rsidRDefault="005D2300" w:rsidP="00CE47C5">
            <w:pPr>
              <w:ind w:right="-52"/>
              <w:jc w:val="center"/>
              <w:rPr>
                <w:rFonts w:ascii="Verdana" w:hAnsi="Verdana"/>
                <w:b/>
                <w:sz w:val="22"/>
                <w:szCs w:val="22"/>
              </w:rPr>
            </w:pPr>
            <w:r w:rsidRPr="0048713E">
              <w:rPr>
                <w:rFonts w:ascii="Verdana" w:hAnsi="Verdana"/>
                <w:b/>
                <w:sz w:val="22"/>
                <w:szCs w:val="22"/>
              </w:rPr>
              <w:t>Sector</w:t>
            </w:r>
          </w:p>
        </w:tc>
      </w:tr>
      <w:tr w:rsidR="00713468" w:rsidRPr="0048713E" w14:paraId="6D42C290" w14:textId="77777777" w:rsidTr="00425A54">
        <w:trPr>
          <w:trHeight w:val="1"/>
          <w:jc w:val="center"/>
        </w:trPr>
        <w:tc>
          <w:tcPr>
            <w:tcW w:w="755" w:type="dxa"/>
            <w:shd w:val="clear" w:color="auto" w:fill="auto"/>
          </w:tcPr>
          <w:p w14:paraId="51C3E7BE" w14:textId="77777777" w:rsidR="00713468" w:rsidRPr="0048713E" w:rsidRDefault="00713468" w:rsidP="00CE47C5">
            <w:pPr>
              <w:ind w:right="-108"/>
              <w:jc w:val="center"/>
              <w:rPr>
                <w:rFonts w:ascii="Verdana" w:hAnsi="Verdana"/>
                <w:sz w:val="22"/>
                <w:szCs w:val="22"/>
              </w:rPr>
            </w:pPr>
            <w:r w:rsidRPr="0048713E">
              <w:rPr>
                <w:rFonts w:ascii="Verdana" w:hAnsi="Verdana"/>
                <w:sz w:val="22"/>
                <w:szCs w:val="22"/>
              </w:rPr>
              <w:t>1</w:t>
            </w:r>
          </w:p>
        </w:tc>
        <w:tc>
          <w:tcPr>
            <w:tcW w:w="6623" w:type="dxa"/>
            <w:shd w:val="clear" w:color="auto" w:fill="auto"/>
          </w:tcPr>
          <w:p w14:paraId="639E407C" w14:textId="77777777" w:rsidR="00713468" w:rsidRPr="0048713E" w:rsidRDefault="00713468" w:rsidP="00CE47C5">
            <w:pPr>
              <w:ind w:right="-34"/>
              <w:jc w:val="left"/>
              <w:rPr>
                <w:rFonts w:ascii="Verdana" w:hAnsi="Verdana"/>
                <w:sz w:val="22"/>
                <w:szCs w:val="22"/>
              </w:rPr>
            </w:pPr>
            <w:r w:rsidRPr="0048713E">
              <w:rPr>
                <w:rFonts w:ascii="Verdana" w:hAnsi="Verdana"/>
                <w:sz w:val="22"/>
                <w:szCs w:val="22"/>
              </w:rPr>
              <w:t>Promover entre la ciudadanía el uso de los productos de mayor eficiencia energética, como lámparas LED y aparatos electrodomésticos enfatizando los beneficios que estos equipos tienen para la economía doméstica y el medio ambiente.</w:t>
            </w:r>
          </w:p>
        </w:tc>
        <w:tc>
          <w:tcPr>
            <w:tcW w:w="1427" w:type="dxa"/>
            <w:shd w:val="clear" w:color="auto" w:fill="auto"/>
            <w:vAlign w:val="center"/>
          </w:tcPr>
          <w:p w14:paraId="491CB46E" w14:textId="77777777" w:rsidR="00713468" w:rsidRPr="0048713E" w:rsidRDefault="00713468" w:rsidP="00CE47C5">
            <w:pPr>
              <w:tabs>
                <w:tab w:val="left" w:pos="1425"/>
              </w:tabs>
              <w:ind w:right="-110"/>
              <w:jc w:val="center"/>
              <w:rPr>
                <w:rFonts w:ascii="Verdana" w:hAnsi="Verdana"/>
                <w:sz w:val="22"/>
                <w:szCs w:val="22"/>
              </w:rPr>
            </w:pPr>
            <w:r w:rsidRPr="0048713E">
              <w:rPr>
                <w:rFonts w:ascii="Verdana" w:hAnsi="Verdana"/>
                <w:sz w:val="22"/>
                <w:szCs w:val="22"/>
              </w:rPr>
              <w:t>Residencial.</w:t>
            </w:r>
          </w:p>
        </w:tc>
      </w:tr>
      <w:tr w:rsidR="00713468" w:rsidRPr="0048713E" w14:paraId="7A78521F" w14:textId="77777777" w:rsidTr="00425A54">
        <w:trPr>
          <w:trHeight w:val="1"/>
          <w:jc w:val="center"/>
        </w:trPr>
        <w:tc>
          <w:tcPr>
            <w:tcW w:w="755" w:type="dxa"/>
            <w:shd w:val="clear" w:color="auto" w:fill="auto"/>
          </w:tcPr>
          <w:p w14:paraId="352F1004" w14:textId="77777777" w:rsidR="00713468" w:rsidRPr="0048713E" w:rsidRDefault="00713468" w:rsidP="00CE47C5">
            <w:pPr>
              <w:ind w:right="-108"/>
              <w:jc w:val="center"/>
              <w:rPr>
                <w:rFonts w:ascii="Verdana" w:hAnsi="Verdana"/>
                <w:sz w:val="22"/>
                <w:szCs w:val="22"/>
              </w:rPr>
            </w:pPr>
            <w:r w:rsidRPr="0048713E">
              <w:rPr>
                <w:rFonts w:ascii="Verdana" w:hAnsi="Verdana"/>
                <w:sz w:val="22"/>
                <w:szCs w:val="22"/>
              </w:rPr>
              <w:t>2</w:t>
            </w:r>
          </w:p>
        </w:tc>
        <w:tc>
          <w:tcPr>
            <w:tcW w:w="6623" w:type="dxa"/>
            <w:shd w:val="clear" w:color="auto" w:fill="auto"/>
          </w:tcPr>
          <w:p w14:paraId="69862D1C" w14:textId="77777777" w:rsidR="00713468" w:rsidRPr="0048713E" w:rsidRDefault="00713468" w:rsidP="00CE47C5">
            <w:pPr>
              <w:ind w:right="-86"/>
              <w:jc w:val="left"/>
              <w:rPr>
                <w:rFonts w:ascii="Verdana" w:hAnsi="Verdana"/>
                <w:sz w:val="22"/>
                <w:szCs w:val="22"/>
              </w:rPr>
            </w:pPr>
            <w:r w:rsidRPr="0048713E">
              <w:rPr>
                <w:rFonts w:ascii="Verdana" w:hAnsi="Verdana"/>
                <w:sz w:val="22"/>
                <w:szCs w:val="22"/>
              </w:rPr>
              <w:t xml:space="preserve">Cambio de Luminarias a lámparas LED en alumbrado público.  </w:t>
            </w:r>
          </w:p>
        </w:tc>
        <w:tc>
          <w:tcPr>
            <w:tcW w:w="1427" w:type="dxa"/>
            <w:shd w:val="clear" w:color="auto" w:fill="auto"/>
            <w:vAlign w:val="center"/>
          </w:tcPr>
          <w:p w14:paraId="5B7D8C32" w14:textId="77777777" w:rsidR="00713468" w:rsidRPr="0048713E" w:rsidRDefault="00713468" w:rsidP="00CE47C5">
            <w:pPr>
              <w:tabs>
                <w:tab w:val="left" w:pos="1425"/>
              </w:tabs>
              <w:ind w:right="-110"/>
              <w:jc w:val="center"/>
              <w:rPr>
                <w:rFonts w:ascii="Verdana" w:eastAsia="Calibri" w:hAnsi="Verdana"/>
                <w:sz w:val="22"/>
                <w:szCs w:val="22"/>
              </w:rPr>
            </w:pPr>
            <w:r w:rsidRPr="0048713E">
              <w:rPr>
                <w:rFonts w:ascii="Verdana" w:eastAsia="Calibri" w:hAnsi="Verdana"/>
                <w:sz w:val="22"/>
                <w:szCs w:val="22"/>
              </w:rPr>
              <w:t>Energía.</w:t>
            </w:r>
          </w:p>
        </w:tc>
      </w:tr>
      <w:tr w:rsidR="00713468" w:rsidRPr="0048713E" w14:paraId="7A983CB8" w14:textId="77777777" w:rsidTr="00425A54">
        <w:trPr>
          <w:trHeight w:val="1"/>
          <w:jc w:val="center"/>
        </w:trPr>
        <w:tc>
          <w:tcPr>
            <w:tcW w:w="755" w:type="dxa"/>
            <w:shd w:val="clear" w:color="auto" w:fill="auto"/>
          </w:tcPr>
          <w:p w14:paraId="74F3680B" w14:textId="77777777" w:rsidR="00713468" w:rsidRPr="0048713E" w:rsidRDefault="00713468" w:rsidP="00CE47C5">
            <w:pPr>
              <w:ind w:right="-108"/>
              <w:jc w:val="center"/>
              <w:rPr>
                <w:rFonts w:ascii="Verdana" w:hAnsi="Verdana"/>
                <w:sz w:val="22"/>
                <w:szCs w:val="22"/>
              </w:rPr>
            </w:pPr>
            <w:r w:rsidRPr="0048713E">
              <w:rPr>
                <w:rFonts w:ascii="Verdana" w:hAnsi="Verdana"/>
                <w:sz w:val="22"/>
                <w:szCs w:val="22"/>
              </w:rPr>
              <w:t>3</w:t>
            </w:r>
          </w:p>
        </w:tc>
        <w:tc>
          <w:tcPr>
            <w:tcW w:w="6623" w:type="dxa"/>
            <w:shd w:val="clear" w:color="auto" w:fill="auto"/>
          </w:tcPr>
          <w:p w14:paraId="38EB66B5" w14:textId="77777777" w:rsidR="00713468" w:rsidRPr="0048713E" w:rsidRDefault="00713468" w:rsidP="00CE47C5">
            <w:pPr>
              <w:ind w:right="-86"/>
              <w:jc w:val="left"/>
              <w:rPr>
                <w:rFonts w:ascii="Verdana" w:hAnsi="Verdana"/>
                <w:sz w:val="22"/>
                <w:szCs w:val="22"/>
              </w:rPr>
            </w:pPr>
            <w:r w:rsidRPr="0048713E">
              <w:rPr>
                <w:rFonts w:ascii="Verdana" w:hAnsi="Verdana"/>
                <w:sz w:val="22"/>
                <w:szCs w:val="22"/>
              </w:rPr>
              <w:t>Fomentar la separación de residuos, al igual que recolección separada. Promover las tres “r” reducir, reutilizar y  reciclar. Ordenar las rutas de recolección para su eficiencia</w:t>
            </w:r>
          </w:p>
        </w:tc>
        <w:tc>
          <w:tcPr>
            <w:tcW w:w="1427" w:type="dxa"/>
            <w:shd w:val="clear" w:color="auto" w:fill="auto"/>
            <w:vAlign w:val="center"/>
          </w:tcPr>
          <w:p w14:paraId="39CFF935" w14:textId="77777777" w:rsidR="00713468" w:rsidRPr="0048713E" w:rsidRDefault="00713468" w:rsidP="00CE47C5">
            <w:pPr>
              <w:tabs>
                <w:tab w:val="left" w:pos="1425"/>
              </w:tabs>
              <w:ind w:right="-110"/>
              <w:jc w:val="center"/>
              <w:rPr>
                <w:rFonts w:ascii="Verdana" w:hAnsi="Verdana"/>
                <w:sz w:val="22"/>
                <w:szCs w:val="22"/>
              </w:rPr>
            </w:pPr>
            <w:r w:rsidRPr="0048713E">
              <w:rPr>
                <w:rFonts w:ascii="Verdana" w:hAnsi="Verdana"/>
                <w:sz w:val="22"/>
                <w:szCs w:val="22"/>
              </w:rPr>
              <w:t>Desechos.</w:t>
            </w:r>
          </w:p>
        </w:tc>
      </w:tr>
      <w:tr w:rsidR="00713468" w:rsidRPr="0048713E" w14:paraId="0B6AD895" w14:textId="77777777" w:rsidTr="00425A54">
        <w:trPr>
          <w:trHeight w:val="1"/>
          <w:jc w:val="center"/>
        </w:trPr>
        <w:tc>
          <w:tcPr>
            <w:tcW w:w="755" w:type="dxa"/>
            <w:shd w:val="clear" w:color="auto" w:fill="auto"/>
          </w:tcPr>
          <w:p w14:paraId="3D5E5036" w14:textId="77777777" w:rsidR="00713468" w:rsidRPr="0048713E" w:rsidRDefault="00713468" w:rsidP="00CE47C5">
            <w:pPr>
              <w:ind w:right="-108"/>
              <w:jc w:val="center"/>
              <w:rPr>
                <w:rFonts w:ascii="Verdana" w:hAnsi="Verdana"/>
                <w:sz w:val="22"/>
                <w:szCs w:val="22"/>
              </w:rPr>
            </w:pPr>
            <w:r w:rsidRPr="0048713E">
              <w:rPr>
                <w:rFonts w:ascii="Verdana" w:hAnsi="Verdana"/>
                <w:sz w:val="22"/>
                <w:szCs w:val="22"/>
              </w:rPr>
              <w:t>4</w:t>
            </w:r>
          </w:p>
        </w:tc>
        <w:tc>
          <w:tcPr>
            <w:tcW w:w="6623" w:type="dxa"/>
            <w:shd w:val="clear" w:color="auto" w:fill="auto"/>
          </w:tcPr>
          <w:p w14:paraId="6637FAB6" w14:textId="77777777" w:rsidR="00713468" w:rsidRPr="0048713E" w:rsidRDefault="00713468" w:rsidP="00CE47C5">
            <w:pPr>
              <w:ind w:right="-153"/>
              <w:jc w:val="left"/>
              <w:rPr>
                <w:rFonts w:ascii="Verdana" w:hAnsi="Verdana"/>
                <w:sz w:val="22"/>
                <w:szCs w:val="22"/>
              </w:rPr>
            </w:pPr>
            <w:r w:rsidRPr="0048713E">
              <w:rPr>
                <w:rFonts w:ascii="Verdana" w:hAnsi="Verdana"/>
                <w:sz w:val="22"/>
                <w:szCs w:val="22"/>
              </w:rPr>
              <w:t>Campaña para  uso de herbicidas, fungicidas e insecticidas orgánicos.</w:t>
            </w:r>
          </w:p>
        </w:tc>
        <w:tc>
          <w:tcPr>
            <w:tcW w:w="1427" w:type="dxa"/>
            <w:shd w:val="clear" w:color="auto" w:fill="auto"/>
            <w:vAlign w:val="center"/>
          </w:tcPr>
          <w:p w14:paraId="0C9A02D2" w14:textId="77777777" w:rsidR="00713468" w:rsidRPr="0048713E" w:rsidRDefault="00713468" w:rsidP="00CE47C5">
            <w:pPr>
              <w:tabs>
                <w:tab w:val="left" w:pos="1143"/>
                <w:tab w:val="left" w:pos="1425"/>
              </w:tabs>
              <w:ind w:right="-110"/>
              <w:jc w:val="center"/>
              <w:rPr>
                <w:rFonts w:ascii="Verdana" w:hAnsi="Verdana"/>
                <w:sz w:val="22"/>
                <w:szCs w:val="22"/>
              </w:rPr>
            </w:pPr>
            <w:r w:rsidRPr="0048713E">
              <w:rPr>
                <w:rFonts w:ascii="Verdana" w:hAnsi="Verdana"/>
                <w:sz w:val="22"/>
                <w:szCs w:val="22"/>
              </w:rPr>
              <w:t>Agrícola.</w:t>
            </w:r>
          </w:p>
        </w:tc>
      </w:tr>
      <w:tr w:rsidR="00713468" w:rsidRPr="0048713E" w14:paraId="60F7AEC5" w14:textId="77777777" w:rsidTr="00425A54">
        <w:trPr>
          <w:trHeight w:val="1"/>
          <w:jc w:val="center"/>
        </w:trPr>
        <w:tc>
          <w:tcPr>
            <w:tcW w:w="755" w:type="dxa"/>
            <w:shd w:val="clear" w:color="auto" w:fill="auto"/>
          </w:tcPr>
          <w:p w14:paraId="1D0378A4" w14:textId="77777777" w:rsidR="00713468" w:rsidRPr="0048713E" w:rsidRDefault="00713468" w:rsidP="00CE47C5">
            <w:pPr>
              <w:ind w:right="-108"/>
              <w:jc w:val="center"/>
              <w:rPr>
                <w:rFonts w:ascii="Verdana" w:hAnsi="Verdana"/>
                <w:sz w:val="22"/>
                <w:szCs w:val="22"/>
              </w:rPr>
            </w:pPr>
            <w:r w:rsidRPr="0048713E">
              <w:rPr>
                <w:rFonts w:ascii="Verdana" w:hAnsi="Verdana"/>
                <w:sz w:val="22"/>
                <w:szCs w:val="22"/>
              </w:rPr>
              <w:t>5</w:t>
            </w:r>
          </w:p>
        </w:tc>
        <w:tc>
          <w:tcPr>
            <w:tcW w:w="6623" w:type="dxa"/>
            <w:shd w:val="clear" w:color="auto" w:fill="auto"/>
          </w:tcPr>
          <w:p w14:paraId="2937DB02" w14:textId="77777777" w:rsidR="00713468" w:rsidRPr="0048713E" w:rsidRDefault="00713468" w:rsidP="00CE47C5">
            <w:pPr>
              <w:tabs>
                <w:tab w:val="left" w:pos="1425"/>
              </w:tabs>
              <w:ind w:right="175"/>
              <w:jc w:val="left"/>
              <w:rPr>
                <w:rFonts w:ascii="Verdana" w:hAnsi="Verdana"/>
                <w:sz w:val="22"/>
                <w:szCs w:val="22"/>
              </w:rPr>
            </w:pPr>
            <w:r w:rsidRPr="0048713E">
              <w:rPr>
                <w:rFonts w:ascii="Verdana" w:hAnsi="Verdana"/>
                <w:sz w:val="22"/>
                <w:szCs w:val="22"/>
              </w:rPr>
              <w:t xml:space="preserve">Fomentar la creación y la utilización de biofertilizantes y compostas. </w:t>
            </w:r>
          </w:p>
        </w:tc>
        <w:tc>
          <w:tcPr>
            <w:tcW w:w="1427" w:type="dxa"/>
            <w:shd w:val="clear" w:color="auto" w:fill="auto"/>
            <w:vAlign w:val="center"/>
          </w:tcPr>
          <w:p w14:paraId="5ED9B4BD" w14:textId="77777777" w:rsidR="00713468" w:rsidRPr="0048713E" w:rsidRDefault="00713468" w:rsidP="00CE47C5">
            <w:pPr>
              <w:tabs>
                <w:tab w:val="left" w:pos="1425"/>
              </w:tabs>
              <w:ind w:right="-110"/>
              <w:jc w:val="center"/>
              <w:rPr>
                <w:rFonts w:ascii="Verdana" w:hAnsi="Verdana"/>
                <w:sz w:val="22"/>
                <w:szCs w:val="22"/>
              </w:rPr>
            </w:pPr>
            <w:r w:rsidRPr="0048713E">
              <w:rPr>
                <w:rFonts w:ascii="Verdana" w:hAnsi="Verdana"/>
                <w:sz w:val="22"/>
                <w:szCs w:val="22"/>
              </w:rPr>
              <w:t>Pecuario.</w:t>
            </w:r>
          </w:p>
        </w:tc>
      </w:tr>
      <w:tr w:rsidR="00713468" w:rsidRPr="0048713E" w14:paraId="2B68A846" w14:textId="77777777" w:rsidTr="00425A54">
        <w:trPr>
          <w:trHeight w:val="1"/>
          <w:jc w:val="center"/>
        </w:trPr>
        <w:tc>
          <w:tcPr>
            <w:tcW w:w="755" w:type="dxa"/>
            <w:shd w:val="clear" w:color="auto" w:fill="auto"/>
          </w:tcPr>
          <w:p w14:paraId="18F89BED" w14:textId="77777777" w:rsidR="00713468" w:rsidRPr="0048713E" w:rsidRDefault="00713468" w:rsidP="00CE47C5">
            <w:pPr>
              <w:ind w:right="-108"/>
              <w:jc w:val="center"/>
              <w:rPr>
                <w:rFonts w:ascii="Verdana" w:hAnsi="Verdana"/>
                <w:sz w:val="22"/>
                <w:szCs w:val="22"/>
              </w:rPr>
            </w:pPr>
            <w:r w:rsidRPr="0048713E">
              <w:rPr>
                <w:rFonts w:ascii="Verdana" w:hAnsi="Verdana"/>
                <w:sz w:val="22"/>
                <w:szCs w:val="22"/>
              </w:rPr>
              <w:t>6</w:t>
            </w:r>
          </w:p>
        </w:tc>
        <w:tc>
          <w:tcPr>
            <w:tcW w:w="6623" w:type="dxa"/>
            <w:shd w:val="clear" w:color="auto" w:fill="auto"/>
          </w:tcPr>
          <w:p w14:paraId="14829D34" w14:textId="77777777" w:rsidR="00713468" w:rsidRPr="0048713E" w:rsidRDefault="00713468" w:rsidP="00CE47C5">
            <w:pPr>
              <w:tabs>
                <w:tab w:val="left" w:pos="1425"/>
              </w:tabs>
              <w:ind w:right="175"/>
              <w:jc w:val="left"/>
              <w:rPr>
                <w:rFonts w:ascii="Verdana" w:hAnsi="Verdana"/>
                <w:sz w:val="22"/>
                <w:szCs w:val="22"/>
              </w:rPr>
            </w:pPr>
            <w:r w:rsidRPr="0048713E">
              <w:rPr>
                <w:rFonts w:ascii="Verdana" w:hAnsi="Verdana"/>
                <w:sz w:val="22"/>
                <w:szCs w:val="22"/>
              </w:rPr>
              <w:t>Fortalecer el combate de incendios forestales, la reducción de prácticas de roza-tumba y quema.</w:t>
            </w:r>
          </w:p>
        </w:tc>
        <w:tc>
          <w:tcPr>
            <w:tcW w:w="1427" w:type="dxa"/>
            <w:shd w:val="clear" w:color="auto" w:fill="auto"/>
            <w:vAlign w:val="center"/>
          </w:tcPr>
          <w:p w14:paraId="71D5A004" w14:textId="77777777" w:rsidR="00713468" w:rsidRPr="0048713E" w:rsidRDefault="00713468" w:rsidP="00CE47C5">
            <w:pPr>
              <w:tabs>
                <w:tab w:val="left" w:pos="1425"/>
              </w:tabs>
              <w:ind w:right="-110"/>
              <w:jc w:val="center"/>
              <w:rPr>
                <w:rFonts w:ascii="Verdana" w:hAnsi="Verdana"/>
                <w:sz w:val="22"/>
                <w:szCs w:val="22"/>
              </w:rPr>
            </w:pPr>
            <w:r w:rsidRPr="0048713E">
              <w:rPr>
                <w:rFonts w:ascii="Verdana" w:hAnsi="Verdana"/>
                <w:sz w:val="22"/>
                <w:szCs w:val="22"/>
              </w:rPr>
              <w:t>Forestal.</w:t>
            </w:r>
          </w:p>
        </w:tc>
      </w:tr>
      <w:tr w:rsidR="00713468" w:rsidRPr="0048713E" w14:paraId="7E0F9B72" w14:textId="77777777" w:rsidTr="00425A54">
        <w:trPr>
          <w:trHeight w:val="1"/>
          <w:jc w:val="center"/>
        </w:trPr>
        <w:tc>
          <w:tcPr>
            <w:tcW w:w="755" w:type="dxa"/>
            <w:shd w:val="clear" w:color="auto" w:fill="auto"/>
          </w:tcPr>
          <w:p w14:paraId="690C51C8" w14:textId="77777777" w:rsidR="00713468" w:rsidRPr="0048713E" w:rsidRDefault="00713468" w:rsidP="00CE47C5">
            <w:pPr>
              <w:ind w:right="-108"/>
              <w:jc w:val="center"/>
              <w:rPr>
                <w:rFonts w:ascii="Verdana" w:hAnsi="Verdana"/>
                <w:sz w:val="22"/>
                <w:szCs w:val="22"/>
              </w:rPr>
            </w:pPr>
            <w:r w:rsidRPr="0048713E">
              <w:rPr>
                <w:rFonts w:ascii="Verdana" w:hAnsi="Verdana"/>
                <w:sz w:val="22"/>
                <w:szCs w:val="22"/>
              </w:rPr>
              <w:t>7</w:t>
            </w:r>
          </w:p>
        </w:tc>
        <w:tc>
          <w:tcPr>
            <w:tcW w:w="6623" w:type="dxa"/>
            <w:shd w:val="clear" w:color="auto" w:fill="auto"/>
          </w:tcPr>
          <w:p w14:paraId="18AA4305" w14:textId="77777777" w:rsidR="00713468" w:rsidRPr="0048713E" w:rsidRDefault="00713468" w:rsidP="00CE47C5">
            <w:pPr>
              <w:ind w:right="0"/>
              <w:jc w:val="left"/>
              <w:rPr>
                <w:rFonts w:ascii="Verdana" w:hAnsi="Verdana"/>
                <w:sz w:val="22"/>
                <w:szCs w:val="22"/>
              </w:rPr>
            </w:pPr>
            <w:r w:rsidRPr="0048713E">
              <w:rPr>
                <w:rFonts w:ascii="Verdana" w:hAnsi="Verdana"/>
                <w:sz w:val="22"/>
                <w:szCs w:val="22"/>
              </w:rPr>
              <w:t>Instalar turbinas para generar energía para el alumbrado público.</w:t>
            </w:r>
          </w:p>
        </w:tc>
        <w:tc>
          <w:tcPr>
            <w:tcW w:w="1427" w:type="dxa"/>
            <w:shd w:val="clear" w:color="auto" w:fill="auto"/>
            <w:vAlign w:val="center"/>
          </w:tcPr>
          <w:p w14:paraId="56D9D6BB" w14:textId="77777777" w:rsidR="00713468" w:rsidRPr="0048713E" w:rsidRDefault="00713468" w:rsidP="00CE47C5">
            <w:pPr>
              <w:tabs>
                <w:tab w:val="left" w:pos="1425"/>
              </w:tabs>
              <w:ind w:right="-110"/>
              <w:jc w:val="center"/>
              <w:rPr>
                <w:rFonts w:ascii="Verdana" w:hAnsi="Verdana"/>
                <w:sz w:val="22"/>
                <w:szCs w:val="22"/>
              </w:rPr>
            </w:pPr>
            <w:r w:rsidRPr="0048713E">
              <w:rPr>
                <w:rFonts w:ascii="Verdana" w:hAnsi="Verdana"/>
                <w:sz w:val="22"/>
                <w:szCs w:val="22"/>
              </w:rPr>
              <w:t>Energía.</w:t>
            </w:r>
          </w:p>
        </w:tc>
      </w:tr>
      <w:tr w:rsidR="00713468" w:rsidRPr="0048713E" w14:paraId="201B1CCD" w14:textId="77777777" w:rsidTr="00425A54">
        <w:trPr>
          <w:trHeight w:val="1"/>
          <w:jc w:val="center"/>
        </w:trPr>
        <w:tc>
          <w:tcPr>
            <w:tcW w:w="755" w:type="dxa"/>
            <w:shd w:val="clear" w:color="auto" w:fill="auto"/>
          </w:tcPr>
          <w:p w14:paraId="37CB6A9D" w14:textId="77777777" w:rsidR="00713468" w:rsidRPr="0048713E" w:rsidRDefault="00713468" w:rsidP="00CE47C5">
            <w:pPr>
              <w:ind w:right="-108"/>
              <w:jc w:val="center"/>
              <w:rPr>
                <w:rFonts w:ascii="Verdana" w:hAnsi="Verdana"/>
                <w:sz w:val="22"/>
                <w:szCs w:val="22"/>
              </w:rPr>
            </w:pPr>
            <w:r w:rsidRPr="0048713E">
              <w:rPr>
                <w:rFonts w:ascii="Verdana" w:hAnsi="Verdana"/>
                <w:sz w:val="22"/>
                <w:szCs w:val="22"/>
              </w:rPr>
              <w:t>8</w:t>
            </w:r>
          </w:p>
        </w:tc>
        <w:tc>
          <w:tcPr>
            <w:tcW w:w="6623" w:type="dxa"/>
            <w:shd w:val="clear" w:color="auto" w:fill="auto"/>
          </w:tcPr>
          <w:p w14:paraId="11C5C8CD" w14:textId="77777777" w:rsidR="00713468" w:rsidRPr="0048713E" w:rsidRDefault="00713468" w:rsidP="00CE47C5">
            <w:pPr>
              <w:ind w:right="-94"/>
              <w:jc w:val="left"/>
              <w:rPr>
                <w:rFonts w:ascii="Verdana" w:hAnsi="Verdana"/>
                <w:sz w:val="22"/>
                <w:szCs w:val="22"/>
              </w:rPr>
            </w:pPr>
            <w:r w:rsidRPr="0048713E">
              <w:rPr>
                <w:rFonts w:ascii="Verdana" w:hAnsi="Verdana"/>
                <w:sz w:val="22"/>
                <w:szCs w:val="22"/>
              </w:rPr>
              <w:t>Promover el uso de calentadores solares, sistemas ahorradores de agua y estufas ecológicas con leña, biogás e inducción alimentada por energía solar.</w:t>
            </w:r>
          </w:p>
        </w:tc>
        <w:tc>
          <w:tcPr>
            <w:tcW w:w="1427" w:type="dxa"/>
            <w:shd w:val="clear" w:color="auto" w:fill="auto"/>
            <w:vAlign w:val="center"/>
          </w:tcPr>
          <w:p w14:paraId="6BB52A0D" w14:textId="77777777" w:rsidR="00713468" w:rsidRPr="0048713E" w:rsidRDefault="00713468" w:rsidP="00CE47C5">
            <w:pPr>
              <w:ind w:right="-10"/>
              <w:jc w:val="center"/>
              <w:rPr>
                <w:rFonts w:ascii="Verdana" w:hAnsi="Verdana"/>
                <w:sz w:val="22"/>
                <w:szCs w:val="22"/>
              </w:rPr>
            </w:pPr>
            <w:r w:rsidRPr="0048713E">
              <w:rPr>
                <w:rFonts w:ascii="Verdana" w:hAnsi="Verdana"/>
                <w:sz w:val="22"/>
                <w:szCs w:val="22"/>
              </w:rPr>
              <w:t>Residencial.</w:t>
            </w:r>
          </w:p>
        </w:tc>
      </w:tr>
      <w:tr w:rsidR="00713468" w:rsidRPr="0048713E" w14:paraId="41F34A93" w14:textId="77777777" w:rsidTr="00425A54">
        <w:trPr>
          <w:trHeight w:val="1"/>
          <w:jc w:val="center"/>
        </w:trPr>
        <w:tc>
          <w:tcPr>
            <w:tcW w:w="755" w:type="dxa"/>
            <w:shd w:val="clear" w:color="auto" w:fill="auto"/>
          </w:tcPr>
          <w:p w14:paraId="4B2CA37D" w14:textId="77777777" w:rsidR="00713468" w:rsidRPr="0048713E" w:rsidRDefault="00713468" w:rsidP="00CE47C5">
            <w:pPr>
              <w:ind w:right="-108"/>
              <w:jc w:val="center"/>
              <w:rPr>
                <w:rFonts w:ascii="Verdana" w:hAnsi="Verdana"/>
                <w:sz w:val="22"/>
                <w:szCs w:val="22"/>
              </w:rPr>
            </w:pPr>
            <w:r w:rsidRPr="0048713E">
              <w:rPr>
                <w:rFonts w:ascii="Verdana" w:hAnsi="Verdana"/>
                <w:sz w:val="22"/>
                <w:szCs w:val="22"/>
              </w:rPr>
              <w:t>9</w:t>
            </w:r>
          </w:p>
        </w:tc>
        <w:tc>
          <w:tcPr>
            <w:tcW w:w="6623" w:type="dxa"/>
            <w:shd w:val="clear" w:color="auto" w:fill="auto"/>
          </w:tcPr>
          <w:p w14:paraId="0A88C309" w14:textId="77777777" w:rsidR="00713468" w:rsidRPr="0048713E" w:rsidRDefault="00713468" w:rsidP="00CE47C5">
            <w:pPr>
              <w:ind w:right="-101"/>
              <w:jc w:val="left"/>
              <w:rPr>
                <w:rFonts w:ascii="Verdana" w:hAnsi="Verdana"/>
                <w:sz w:val="22"/>
                <w:szCs w:val="22"/>
              </w:rPr>
            </w:pPr>
            <w:r w:rsidRPr="0048713E">
              <w:rPr>
                <w:rFonts w:ascii="Verdana" w:hAnsi="Verdana"/>
                <w:sz w:val="22"/>
                <w:szCs w:val="22"/>
              </w:rPr>
              <w:t>Colocación de medidores.</w:t>
            </w:r>
          </w:p>
        </w:tc>
        <w:tc>
          <w:tcPr>
            <w:tcW w:w="1427" w:type="dxa"/>
            <w:shd w:val="clear" w:color="auto" w:fill="auto"/>
            <w:vAlign w:val="center"/>
          </w:tcPr>
          <w:p w14:paraId="3BAEF4D4" w14:textId="77777777" w:rsidR="00713468" w:rsidRPr="0048713E" w:rsidRDefault="00713468" w:rsidP="00CE47C5">
            <w:pPr>
              <w:tabs>
                <w:tab w:val="left" w:pos="1425"/>
              </w:tabs>
              <w:ind w:right="-110"/>
              <w:jc w:val="center"/>
              <w:rPr>
                <w:rFonts w:ascii="Verdana" w:hAnsi="Verdana"/>
                <w:sz w:val="22"/>
                <w:szCs w:val="22"/>
              </w:rPr>
            </w:pPr>
            <w:r w:rsidRPr="0048713E">
              <w:rPr>
                <w:rFonts w:ascii="Verdana" w:hAnsi="Verdana"/>
                <w:sz w:val="22"/>
                <w:szCs w:val="22"/>
              </w:rPr>
              <w:t>Residencial.</w:t>
            </w:r>
          </w:p>
        </w:tc>
      </w:tr>
      <w:tr w:rsidR="00713468" w:rsidRPr="0048713E" w14:paraId="536AA77F" w14:textId="77777777" w:rsidTr="00425A54">
        <w:trPr>
          <w:trHeight w:val="1"/>
          <w:jc w:val="center"/>
        </w:trPr>
        <w:tc>
          <w:tcPr>
            <w:tcW w:w="755" w:type="dxa"/>
            <w:shd w:val="clear" w:color="auto" w:fill="auto"/>
          </w:tcPr>
          <w:p w14:paraId="2D80AFE9" w14:textId="77777777" w:rsidR="00713468" w:rsidRPr="0048713E" w:rsidRDefault="00713468" w:rsidP="00CE47C5">
            <w:pPr>
              <w:ind w:right="-108"/>
              <w:jc w:val="center"/>
              <w:rPr>
                <w:rFonts w:ascii="Verdana" w:hAnsi="Verdana"/>
                <w:sz w:val="22"/>
                <w:szCs w:val="22"/>
              </w:rPr>
            </w:pPr>
            <w:r w:rsidRPr="0048713E">
              <w:rPr>
                <w:rFonts w:ascii="Verdana" w:hAnsi="Verdana"/>
                <w:sz w:val="22"/>
                <w:szCs w:val="22"/>
              </w:rPr>
              <w:t>10</w:t>
            </w:r>
          </w:p>
        </w:tc>
        <w:tc>
          <w:tcPr>
            <w:tcW w:w="6623" w:type="dxa"/>
            <w:shd w:val="clear" w:color="auto" w:fill="auto"/>
          </w:tcPr>
          <w:p w14:paraId="3CE95490" w14:textId="77777777" w:rsidR="00713468" w:rsidRPr="0048713E" w:rsidRDefault="00713468" w:rsidP="00CE47C5">
            <w:pPr>
              <w:ind w:right="-53"/>
              <w:jc w:val="left"/>
              <w:rPr>
                <w:rFonts w:ascii="Verdana" w:hAnsi="Verdana"/>
                <w:sz w:val="22"/>
                <w:szCs w:val="22"/>
              </w:rPr>
            </w:pPr>
            <w:r w:rsidRPr="0048713E">
              <w:rPr>
                <w:rFonts w:ascii="Verdana" w:hAnsi="Verdana"/>
                <w:sz w:val="22"/>
                <w:szCs w:val="22"/>
              </w:rPr>
              <w:t>Fortalecer la medida de cercos vivos.</w:t>
            </w:r>
          </w:p>
        </w:tc>
        <w:tc>
          <w:tcPr>
            <w:tcW w:w="1427" w:type="dxa"/>
            <w:shd w:val="clear" w:color="auto" w:fill="auto"/>
            <w:vAlign w:val="center"/>
          </w:tcPr>
          <w:p w14:paraId="5E5DE6C3" w14:textId="77777777" w:rsidR="00713468" w:rsidRPr="0048713E" w:rsidRDefault="00713468" w:rsidP="00CE47C5">
            <w:pPr>
              <w:spacing w:after="60"/>
              <w:ind w:right="0"/>
              <w:jc w:val="center"/>
              <w:rPr>
                <w:rFonts w:ascii="Verdana" w:hAnsi="Verdana"/>
                <w:sz w:val="22"/>
                <w:szCs w:val="22"/>
              </w:rPr>
            </w:pPr>
            <w:r w:rsidRPr="0048713E">
              <w:rPr>
                <w:rFonts w:ascii="Verdana" w:hAnsi="Verdana"/>
                <w:sz w:val="22"/>
                <w:szCs w:val="22"/>
              </w:rPr>
              <w:t>Agrícola.</w:t>
            </w:r>
          </w:p>
        </w:tc>
      </w:tr>
      <w:tr w:rsidR="00713468" w:rsidRPr="0048713E" w14:paraId="38F40D55" w14:textId="77777777" w:rsidTr="00425A54">
        <w:trPr>
          <w:trHeight w:val="1"/>
          <w:jc w:val="center"/>
        </w:trPr>
        <w:tc>
          <w:tcPr>
            <w:tcW w:w="755" w:type="dxa"/>
            <w:shd w:val="clear" w:color="auto" w:fill="auto"/>
          </w:tcPr>
          <w:p w14:paraId="3DA8991D" w14:textId="77777777" w:rsidR="00713468" w:rsidRPr="0048713E" w:rsidRDefault="00713468" w:rsidP="00CE47C5">
            <w:pPr>
              <w:ind w:right="-108"/>
              <w:jc w:val="center"/>
              <w:rPr>
                <w:rFonts w:ascii="Verdana" w:hAnsi="Verdana"/>
                <w:sz w:val="22"/>
                <w:szCs w:val="22"/>
              </w:rPr>
            </w:pPr>
            <w:r w:rsidRPr="0048713E">
              <w:rPr>
                <w:rFonts w:ascii="Verdana" w:hAnsi="Verdana"/>
                <w:sz w:val="22"/>
                <w:szCs w:val="22"/>
              </w:rPr>
              <w:t>11</w:t>
            </w:r>
          </w:p>
        </w:tc>
        <w:tc>
          <w:tcPr>
            <w:tcW w:w="6623" w:type="dxa"/>
            <w:shd w:val="clear" w:color="auto" w:fill="auto"/>
          </w:tcPr>
          <w:p w14:paraId="0806CF8C" w14:textId="77777777" w:rsidR="00713468" w:rsidRPr="0048713E" w:rsidRDefault="00713468" w:rsidP="00CE47C5">
            <w:pPr>
              <w:ind w:right="-100"/>
              <w:jc w:val="left"/>
              <w:rPr>
                <w:rFonts w:ascii="Verdana" w:hAnsi="Verdana"/>
                <w:sz w:val="22"/>
                <w:szCs w:val="22"/>
              </w:rPr>
            </w:pPr>
            <w:r w:rsidRPr="0048713E">
              <w:rPr>
                <w:rFonts w:ascii="Verdana" w:hAnsi="Verdana"/>
                <w:sz w:val="22"/>
                <w:szCs w:val="22"/>
              </w:rPr>
              <w:t>Utilización de energía renovable en bombas de extracción de agua.</w:t>
            </w:r>
          </w:p>
        </w:tc>
        <w:tc>
          <w:tcPr>
            <w:tcW w:w="1427" w:type="dxa"/>
            <w:shd w:val="clear" w:color="auto" w:fill="auto"/>
            <w:vAlign w:val="center"/>
          </w:tcPr>
          <w:p w14:paraId="0854D174" w14:textId="77777777" w:rsidR="00713468" w:rsidRPr="0048713E" w:rsidRDefault="00713468" w:rsidP="00CE47C5">
            <w:pPr>
              <w:tabs>
                <w:tab w:val="left" w:pos="1425"/>
              </w:tabs>
              <w:ind w:right="-110"/>
              <w:jc w:val="center"/>
              <w:rPr>
                <w:rFonts w:ascii="Verdana" w:hAnsi="Verdana"/>
                <w:sz w:val="22"/>
                <w:szCs w:val="22"/>
              </w:rPr>
            </w:pPr>
            <w:r w:rsidRPr="0048713E">
              <w:rPr>
                <w:rFonts w:ascii="Verdana" w:hAnsi="Verdana"/>
                <w:sz w:val="22"/>
                <w:szCs w:val="22"/>
              </w:rPr>
              <w:t>Energía.</w:t>
            </w:r>
          </w:p>
        </w:tc>
      </w:tr>
      <w:tr w:rsidR="00713468" w:rsidRPr="0048713E" w14:paraId="73305174" w14:textId="77777777" w:rsidTr="00425A54">
        <w:trPr>
          <w:trHeight w:val="1"/>
          <w:jc w:val="center"/>
        </w:trPr>
        <w:tc>
          <w:tcPr>
            <w:tcW w:w="755" w:type="dxa"/>
            <w:shd w:val="clear" w:color="auto" w:fill="auto"/>
          </w:tcPr>
          <w:p w14:paraId="05B04695" w14:textId="77777777" w:rsidR="00713468" w:rsidRPr="0048713E" w:rsidRDefault="00713468" w:rsidP="00CE47C5">
            <w:pPr>
              <w:ind w:right="-108"/>
              <w:jc w:val="center"/>
              <w:rPr>
                <w:rFonts w:ascii="Verdana" w:hAnsi="Verdana"/>
                <w:sz w:val="22"/>
                <w:szCs w:val="22"/>
              </w:rPr>
            </w:pPr>
            <w:r w:rsidRPr="0048713E">
              <w:rPr>
                <w:rFonts w:ascii="Verdana" w:hAnsi="Verdana"/>
                <w:sz w:val="22"/>
                <w:szCs w:val="22"/>
              </w:rPr>
              <w:t>12</w:t>
            </w:r>
          </w:p>
        </w:tc>
        <w:tc>
          <w:tcPr>
            <w:tcW w:w="6623" w:type="dxa"/>
            <w:shd w:val="clear" w:color="auto" w:fill="auto"/>
          </w:tcPr>
          <w:p w14:paraId="5690674B" w14:textId="77777777" w:rsidR="00713468" w:rsidRPr="0048713E" w:rsidRDefault="00713468" w:rsidP="00CE47C5">
            <w:pPr>
              <w:ind w:right="-86"/>
              <w:jc w:val="left"/>
              <w:rPr>
                <w:rFonts w:ascii="Verdana" w:hAnsi="Verdana"/>
                <w:sz w:val="22"/>
                <w:szCs w:val="22"/>
              </w:rPr>
            </w:pPr>
            <w:r w:rsidRPr="0048713E">
              <w:rPr>
                <w:rFonts w:ascii="Verdana" w:hAnsi="Verdana"/>
                <w:sz w:val="22"/>
                <w:szCs w:val="22"/>
              </w:rPr>
              <w:t>Creación de Programa de Educación Ambiental.</w:t>
            </w:r>
          </w:p>
        </w:tc>
        <w:tc>
          <w:tcPr>
            <w:tcW w:w="1427" w:type="dxa"/>
            <w:shd w:val="clear" w:color="auto" w:fill="auto"/>
            <w:vAlign w:val="center"/>
          </w:tcPr>
          <w:p w14:paraId="7CD785AE" w14:textId="77777777" w:rsidR="00713468" w:rsidRPr="0048713E" w:rsidRDefault="00713468" w:rsidP="00CE47C5">
            <w:pPr>
              <w:tabs>
                <w:tab w:val="left" w:pos="1425"/>
              </w:tabs>
              <w:ind w:right="-110"/>
              <w:jc w:val="center"/>
              <w:rPr>
                <w:rFonts w:ascii="Verdana" w:hAnsi="Verdana"/>
                <w:sz w:val="22"/>
                <w:szCs w:val="22"/>
              </w:rPr>
            </w:pPr>
            <w:r w:rsidRPr="0048713E">
              <w:rPr>
                <w:rFonts w:ascii="Verdana" w:hAnsi="Verdana"/>
                <w:sz w:val="22"/>
                <w:szCs w:val="22"/>
              </w:rPr>
              <w:t>Transversal.</w:t>
            </w:r>
          </w:p>
        </w:tc>
      </w:tr>
      <w:tr w:rsidR="00713468" w:rsidRPr="0048713E" w14:paraId="3D67212E" w14:textId="77777777" w:rsidTr="00425A54">
        <w:trPr>
          <w:trHeight w:val="1"/>
          <w:jc w:val="center"/>
        </w:trPr>
        <w:tc>
          <w:tcPr>
            <w:tcW w:w="755" w:type="dxa"/>
            <w:shd w:val="clear" w:color="auto" w:fill="auto"/>
          </w:tcPr>
          <w:p w14:paraId="1FB1C90D" w14:textId="77777777" w:rsidR="00713468" w:rsidRPr="0048713E" w:rsidRDefault="00713468" w:rsidP="00CE47C5">
            <w:pPr>
              <w:ind w:right="-108"/>
              <w:jc w:val="center"/>
              <w:rPr>
                <w:rFonts w:ascii="Verdana" w:hAnsi="Verdana"/>
                <w:sz w:val="22"/>
                <w:szCs w:val="22"/>
              </w:rPr>
            </w:pPr>
            <w:r w:rsidRPr="0048713E">
              <w:rPr>
                <w:rFonts w:ascii="Verdana" w:hAnsi="Verdana"/>
                <w:sz w:val="22"/>
                <w:szCs w:val="22"/>
              </w:rPr>
              <w:t>13</w:t>
            </w:r>
          </w:p>
        </w:tc>
        <w:tc>
          <w:tcPr>
            <w:tcW w:w="6623" w:type="dxa"/>
            <w:shd w:val="clear" w:color="auto" w:fill="auto"/>
          </w:tcPr>
          <w:p w14:paraId="027ABF95" w14:textId="77777777" w:rsidR="00713468" w:rsidRPr="0048713E" w:rsidRDefault="00713468" w:rsidP="00CE47C5">
            <w:pPr>
              <w:ind w:right="-86"/>
              <w:jc w:val="left"/>
              <w:rPr>
                <w:rFonts w:ascii="Verdana" w:hAnsi="Verdana"/>
                <w:sz w:val="22"/>
                <w:szCs w:val="22"/>
              </w:rPr>
            </w:pPr>
            <w:r w:rsidRPr="0048713E">
              <w:rPr>
                <w:rFonts w:ascii="Verdana" w:hAnsi="Verdana"/>
                <w:sz w:val="22"/>
                <w:szCs w:val="22"/>
              </w:rPr>
              <w:t>Creación de un Centro de Educación Ambiental.</w:t>
            </w:r>
          </w:p>
        </w:tc>
        <w:tc>
          <w:tcPr>
            <w:tcW w:w="1427" w:type="dxa"/>
            <w:shd w:val="clear" w:color="auto" w:fill="auto"/>
            <w:vAlign w:val="center"/>
          </w:tcPr>
          <w:p w14:paraId="3A147206" w14:textId="77777777" w:rsidR="00713468" w:rsidRPr="0048713E" w:rsidRDefault="00713468" w:rsidP="00CE47C5">
            <w:pPr>
              <w:tabs>
                <w:tab w:val="left" w:pos="1425"/>
              </w:tabs>
              <w:ind w:right="-110"/>
              <w:jc w:val="center"/>
              <w:rPr>
                <w:rFonts w:ascii="Verdana" w:hAnsi="Verdana"/>
                <w:sz w:val="22"/>
                <w:szCs w:val="22"/>
              </w:rPr>
            </w:pPr>
            <w:r w:rsidRPr="0048713E">
              <w:rPr>
                <w:rFonts w:ascii="Verdana" w:hAnsi="Verdana"/>
                <w:sz w:val="22"/>
                <w:szCs w:val="22"/>
              </w:rPr>
              <w:t>Transversal.</w:t>
            </w:r>
          </w:p>
        </w:tc>
      </w:tr>
      <w:tr w:rsidR="00713468" w:rsidRPr="0048713E" w14:paraId="64F6887C" w14:textId="77777777" w:rsidTr="00425A54">
        <w:trPr>
          <w:trHeight w:val="1"/>
          <w:jc w:val="center"/>
        </w:trPr>
        <w:tc>
          <w:tcPr>
            <w:tcW w:w="755" w:type="dxa"/>
            <w:shd w:val="clear" w:color="auto" w:fill="auto"/>
          </w:tcPr>
          <w:p w14:paraId="3870B9C1" w14:textId="77777777" w:rsidR="00713468" w:rsidRPr="0048713E" w:rsidRDefault="00713468" w:rsidP="00CE47C5">
            <w:pPr>
              <w:ind w:right="-108"/>
              <w:jc w:val="center"/>
              <w:rPr>
                <w:rFonts w:ascii="Verdana" w:hAnsi="Verdana"/>
                <w:sz w:val="22"/>
                <w:szCs w:val="22"/>
              </w:rPr>
            </w:pPr>
            <w:r w:rsidRPr="0048713E">
              <w:rPr>
                <w:rFonts w:ascii="Verdana" w:hAnsi="Verdana"/>
                <w:sz w:val="22"/>
                <w:szCs w:val="22"/>
              </w:rPr>
              <w:t>14</w:t>
            </w:r>
          </w:p>
        </w:tc>
        <w:tc>
          <w:tcPr>
            <w:tcW w:w="6623" w:type="dxa"/>
            <w:shd w:val="clear" w:color="auto" w:fill="auto"/>
          </w:tcPr>
          <w:p w14:paraId="5792E4FF" w14:textId="77777777" w:rsidR="00713468" w:rsidRPr="0048713E" w:rsidRDefault="00713468" w:rsidP="00CE47C5">
            <w:pPr>
              <w:ind w:right="-86"/>
              <w:jc w:val="left"/>
              <w:rPr>
                <w:rFonts w:ascii="Verdana" w:hAnsi="Verdana"/>
                <w:sz w:val="22"/>
                <w:szCs w:val="22"/>
              </w:rPr>
            </w:pPr>
            <w:r w:rsidRPr="0048713E">
              <w:rPr>
                <w:rFonts w:ascii="Verdana" w:hAnsi="Verdana"/>
                <w:sz w:val="22"/>
                <w:szCs w:val="22"/>
              </w:rPr>
              <w:t>Creación del Plan Municipal de Desarrollo Urbano.</w:t>
            </w:r>
          </w:p>
        </w:tc>
        <w:tc>
          <w:tcPr>
            <w:tcW w:w="1427" w:type="dxa"/>
            <w:shd w:val="clear" w:color="auto" w:fill="auto"/>
            <w:vAlign w:val="center"/>
          </w:tcPr>
          <w:p w14:paraId="3967FA35" w14:textId="77777777" w:rsidR="00713468" w:rsidRPr="0048713E" w:rsidRDefault="00713468" w:rsidP="00CE47C5">
            <w:pPr>
              <w:tabs>
                <w:tab w:val="left" w:pos="1425"/>
              </w:tabs>
              <w:ind w:right="-110"/>
              <w:jc w:val="center"/>
              <w:rPr>
                <w:rFonts w:ascii="Verdana" w:hAnsi="Verdana"/>
                <w:sz w:val="22"/>
                <w:szCs w:val="22"/>
              </w:rPr>
            </w:pPr>
            <w:r w:rsidRPr="0048713E">
              <w:rPr>
                <w:rFonts w:ascii="Verdana" w:hAnsi="Verdana"/>
                <w:sz w:val="22"/>
                <w:szCs w:val="22"/>
              </w:rPr>
              <w:t>Transversal.</w:t>
            </w:r>
          </w:p>
        </w:tc>
      </w:tr>
      <w:tr w:rsidR="00713468" w:rsidRPr="0048713E" w14:paraId="1717DCD2" w14:textId="77777777" w:rsidTr="00425A54">
        <w:trPr>
          <w:trHeight w:val="1"/>
          <w:jc w:val="center"/>
        </w:trPr>
        <w:tc>
          <w:tcPr>
            <w:tcW w:w="755" w:type="dxa"/>
            <w:shd w:val="clear" w:color="auto" w:fill="auto"/>
          </w:tcPr>
          <w:p w14:paraId="60DEF6F4" w14:textId="77777777" w:rsidR="00713468" w:rsidRPr="0048713E" w:rsidRDefault="00713468" w:rsidP="00CE47C5">
            <w:pPr>
              <w:ind w:right="-108"/>
              <w:jc w:val="center"/>
              <w:rPr>
                <w:rFonts w:ascii="Verdana" w:hAnsi="Verdana"/>
                <w:sz w:val="22"/>
                <w:szCs w:val="22"/>
              </w:rPr>
            </w:pPr>
            <w:r w:rsidRPr="0048713E">
              <w:rPr>
                <w:rFonts w:ascii="Verdana" w:hAnsi="Verdana"/>
                <w:sz w:val="22"/>
                <w:szCs w:val="22"/>
              </w:rPr>
              <w:t>15</w:t>
            </w:r>
          </w:p>
        </w:tc>
        <w:tc>
          <w:tcPr>
            <w:tcW w:w="6623" w:type="dxa"/>
            <w:shd w:val="clear" w:color="auto" w:fill="auto"/>
          </w:tcPr>
          <w:p w14:paraId="64B4DCC9" w14:textId="77777777" w:rsidR="00713468" w:rsidRPr="0048713E" w:rsidRDefault="00713468" w:rsidP="00CE47C5">
            <w:pPr>
              <w:ind w:right="-86"/>
              <w:jc w:val="left"/>
              <w:rPr>
                <w:rFonts w:ascii="Verdana" w:hAnsi="Verdana"/>
                <w:sz w:val="22"/>
                <w:szCs w:val="22"/>
              </w:rPr>
            </w:pPr>
            <w:r w:rsidRPr="0048713E">
              <w:rPr>
                <w:rFonts w:ascii="Verdana" w:hAnsi="Verdana"/>
                <w:sz w:val="22"/>
                <w:szCs w:val="22"/>
              </w:rPr>
              <w:t xml:space="preserve">Creación de Ordenamiento Ecológico Municipal. </w:t>
            </w:r>
          </w:p>
        </w:tc>
        <w:tc>
          <w:tcPr>
            <w:tcW w:w="1427" w:type="dxa"/>
            <w:shd w:val="clear" w:color="auto" w:fill="auto"/>
            <w:vAlign w:val="center"/>
          </w:tcPr>
          <w:p w14:paraId="0986E550" w14:textId="77777777" w:rsidR="00713468" w:rsidRPr="0048713E" w:rsidRDefault="00713468" w:rsidP="00CE47C5">
            <w:pPr>
              <w:tabs>
                <w:tab w:val="left" w:pos="1425"/>
              </w:tabs>
              <w:ind w:right="-110"/>
              <w:jc w:val="center"/>
              <w:rPr>
                <w:rFonts w:ascii="Verdana" w:hAnsi="Verdana"/>
                <w:sz w:val="22"/>
                <w:szCs w:val="22"/>
              </w:rPr>
            </w:pPr>
            <w:r w:rsidRPr="0048713E">
              <w:rPr>
                <w:rFonts w:ascii="Verdana" w:hAnsi="Verdana"/>
                <w:sz w:val="22"/>
                <w:szCs w:val="22"/>
              </w:rPr>
              <w:t>Transversal.</w:t>
            </w:r>
          </w:p>
        </w:tc>
      </w:tr>
    </w:tbl>
    <w:p w14:paraId="097F24F5" w14:textId="77777777" w:rsidR="005D2300" w:rsidRPr="0048713E" w:rsidRDefault="00D170E4" w:rsidP="00CE47C5">
      <w:pPr>
        <w:jc w:val="center"/>
        <w:rPr>
          <w:rFonts w:ascii="Verdana" w:hAnsi="Verdana"/>
          <w:sz w:val="20"/>
          <w:szCs w:val="20"/>
        </w:rPr>
      </w:pPr>
      <w:r>
        <w:rPr>
          <w:rFonts w:ascii="Verdana" w:hAnsi="Verdana"/>
          <w:sz w:val="20"/>
          <w:szCs w:val="20"/>
        </w:rPr>
        <w:t>Tabla 45</w:t>
      </w:r>
      <w:r w:rsidR="00592288" w:rsidRPr="0048713E">
        <w:rPr>
          <w:rFonts w:ascii="Verdana" w:hAnsi="Verdana"/>
          <w:sz w:val="20"/>
          <w:szCs w:val="20"/>
        </w:rPr>
        <w:t>.  Medidas de mitigación mejor calificadas</w:t>
      </w:r>
    </w:p>
    <w:p w14:paraId="6DB9751C" w14:textId="77777777" w:rsidR="00713468" w:rsidRPr="0048713E" w:rsidRDefault="00713468" w:rsidP="00CE47C5">
      <w:pPr>
        <w:rPr>
          <w:rFonts w:ascii="Verdana" w:hAnsi="Verdana"/>
        </w:rPr>
      </w:pPr>
    </w:p>
    <w:p w14:paraId="7ECEB685" w14:textId="77777777" w:rsidR="005D2300" w:rsidRPr="0048713E" w:rsidRDefault="005D2300" w:rsidP="00CE47C5">
      <w:pPr>
        <w:rPr>
          <w:rFonts w:ascii="Verdana" w:hAnsi="Verdana"/>
        </w:rPr>
      </w:pPr>
      <w:r w:rsidRPr="0048713E">
        <w:rPr>
          <w:rFonts w:ascii="Verdana" w:hAnsi="Verdana"/>
        </w:rPr>
        <w:t>La implementación de las medidas, resultado del proceso de jerarquización dependerá de factores únicos existentes para cada localidad, por lo tanto habrá costos y beneficios que tienen que ser tomados en cuenta en la determinación de las medidas más aptas para la implementación.</w:t>
      </w:r>
    </w:p>
    <w:p w14:paraId="5B3CF630" w14:textId="77777777" w:rsidR="005D2300" w:rsidRPr="0048713E" w:rsidRDefault="005D2300" w:rsidP="00CE47C5">
      <w:pPr>
        <w:rPr>
          <w:rFonts w:ascii="Verdana" w:hAnsi="Verdana"/>
        </w:rPr>
      </w:pPr>
    </w:p>
    <w:p w14:paraId="4CBD829A" w14:textId="77777777" w:rsidR="005D2300" w:rsidRPr="0048713E" w:rsidRDefault="005D2300" w:rsidP="00CE47C5">
      <w:pPr>
        <w:rPr>
          <w:rFonts w:ascii="Verdana" w:hAnsi="Verdana"/>
        </w:rPr>
      </w:pPr>
      <w:r w:rsidRPr="0048713E">
        <w:rPr>
          <w:rFonts w:ascii="Verdana" w:hAnsi="Verdana"/>
        </w:rPr>
        <w:t>Además se debe tener en cuenta que todas las medidas de mitigación, requieren de un análisis exhaustivo un estudio de factibilidad para poder ser implementadas en el municipio.</w:t>
      </w:r>
    </w:p>
    <w:p w14:paraId="1D482EC1" w14:textId="77777777" w:rsidR="005D2300" w:rsidRPr="0048713E" w:rsidRDefault="005D2300" w:rsidP="00CE47C5">
      <w:pPr>
        <w:rPr>
          <w:rFonts w:ascii="Verdana" w:hAnsi="Verdana"/>
          <w:lang w:val="es-ES"/>
        </w:rPr>
      </w:pPr>
    </w:p>
    <w:p w14:paraId="75366FA9" w14:textId="77777777" w:rsidR="005D2300" w:rsidRPr="0048713E" w:rsidRDefault="005D2300" w:rsidP="00CE47C5">
      <w:pPr>
        <w:rPr>
          <w:rFonts w:ascii="Verdana" w:hAnsi="Verdana"/>
          <w:color w:val="auto"/>
        </w:rPr>
      </w:pPr>
      <w:r w:rsidRPr="0048713E">
        <w:rPr>
          <w:rFonts w:ascii="Verdana" w:hAnsi="Verdana"/>
          <w:color w:val="auto"/>
        </w:rPr>
        <w:lastRenderedPageBreak/>
        <w:t>Por tal motivo es muy importante para el municipio gestionar tanto en esta administración como en futuras, la implementación de las medidas prioritarias para el municipio y así poder ayudar a disminuir las emisiones de GEI en su localidad.</w:t>
      </w:r>
    </w:p>
    <w:p w14:paraId="4466A686" w14:textId="77777777" w:rsidR="005D2300" w:rsidRPr="0048713E" w:rsidRDefault="005D2300" w:rsidP="00CE47C5">
      <w:pPr>
        <w:rPr>
          <w:rFonts w:ascii="Verdana" w:hAnsi="Verdana"/>
          <w:color w:val="auto"/>
        </w:rPr>
      </w:pPr>
    </w:p>
    <w:p w14:paraId="310F2D89" w14:textId="77777777" w:rsidR="005D2300" w:rsidRDefault="00430B82" w:rsidP="00CE47C5">
      <w:pPr>
        <w:rPr>
          <w:rFonts w:ascii="Verdana" w:hAnsi="Verdana"/>
          <w:color w:val="auto"/>
        </w:rPr>
      </w:pPr>
      <w:r w:rsidRPr="0048713E">
        <w:rPr>
          <w:rFonts w:ascii="Verdana" w:hAnsi="Verdana"/>
          <w:color w:val="auto"/>
        </w:rPr>
        <w:t xml:space="preserve">Concepción de Buenos Aires, propone medidas de mitigación que tienen un enfoque hacia el área urbana ya que ahí es donde da la principal concentración de actividades económicas y sociales. Promover la participación social y productiva con acciones que no sólo va a mitigar las emisiones de GEI, sino que además permiten ahorrar energía y con ello gasto al ciudadano, es una apuesta para lograr con mayor éxito las medidas. </w:t>
      </w:r>
    </w:p>
    <w:p w14:paraId="2E52A5DB" w14:textId="77777777" w:rsidR="000A127B" w:rsidRPr="00823BC2" w:rsidRDefault="000A127B" w:rsidP="00CE47C5">
      <w:pPr>
        <w:ind w:right="0"/>
        <w:jc w:val="left"/>
        <w:rPr>
          <w:rFonts w:ascii="Verdana" w:hAnsi="Verdana"/>
          <w:color w:val="auto"/>
          <w:highlight w:val="lightGray"/>
        </w:rPr>
      </w:pPr>
      <w:bookmarkStart w:id="90" w:name="_Toc392495628"/>
    </w:p>
    <w:p w14:paraId="33B1882B" w14:textId="77777777" w:rsidR="0046318D" w:rsidRPr="00A90E4E" w:rsidRDefault="0046318D" w:rsidP="0046318D">
      <w:pPr>
        <w:rPr>
          <w:rFonts w:ascii="Verdana" w:hAnsi="Verdana"/>
          <w:color w:val="auto"/>
        </w:rPr>
      </w:pPr>
      <w:bookmarkStart w:id="91" w:name="_Hlk490381904"/>
      <w:r w:rsidRPr="00A90E4E">
        <w:rPr>
          <w:rFonts w:ascii="Verdana" w:hAnsi="Verdana"/>
          <w:color w:val="auto"/>
        </w:rPr>
        <w:t>Durante abril de 2017 se desarrollaron dos talleres de consulta pública de los programas municipales en materia de cambio climático de la JIRCO. Estos talleres sirvieron para detallar y ampliar los alcances de dichos instrumentos de planeación, en cuanto a las medidas consideradas dentro de los apartados de mitigación y adaptación. Una vez obtenido el conjunto final de medidas a desarrollar por cada municipio, se procedió a diseñar un ejercicio de priorización basado en los criterios establecidos a nivel nacional, los cuales se encuentran plasmados en la Estrategia Nacional de Cambio Climático, Visión 10,20,40, así como en los criterios utilizados durante 2016-2017 por el Estado de Jalisco, durante la elaboración de su nuevo Programa Estatal para la Acción ante el Cambio Climático. De esta forma se aprovechan los esfuerzos y aprendizajes de procesos anteriores y al mismo tiempo, se garantiza la alineación de este instrumento de carácter regional/municipal a la política nacional de cambio climático.</w:t>
      </w:r>
    </w:p>
    <w:p w14:paraId="3CC1A9A5" w14:textId="77777777" w:rsidR="0046318D" w:rsidRPr="00A90E4E" w:rsidRDefault="0046318D" w:rsidP="0084660F">
      <w:pPr>
        <w:rPr>
          <w:rFonts w:ascii="Verdana" w:hAnsi="Verdana"/>
          <w:color w:val="auto"/>
        </w:rPr>
      </w:pPr>
    </w:p>
    <w:p w14:paraId="6C95F87A" w14:textId="45C76416" w:rsidR="0084660F" w:rsidRPr="00A90E4E" w:rsidRDefault="0084660F" w:rsidP="0084660F">
      <w:pPr>
        <w:rPr>
          <w:rFonts w:ascii="Verdana" w:hAnsi="Verdana"/>
          <w:color w:val="auto"/>
        </w:rPr>
      </w:pPr>
      <w:r w:rsidRPr="00A90E4E">
        <w:rPr>
          <w:rFonts w:ascii="Verdana" w:hAnsi="Verdana"/>
          <w:color w:val="auto"/>
        </w:rPr>
        <w:t>A partir del ejercicio de consulta pública, se confirmaron, eliminaron o agregaron medidas tanto para mitigación como adaptación</w:t>
      </w:r>
      <w:r w:rsidR="00246D0D" w:rsidRPr="00A90E4E">
        <w:rPr>
          <w:rFonts w:ascii="Verdana" w:hAnsi="Verdana"/>
          <w:color w:val="auto"/>
        </w:rPr>
        <w:t xml:space="preserve"> a partir de una análisis </w:t>
      </w:r>
      <w:r w:rsidR="00A71D0F" w:rsidRPr="00A90E4E">
        <w:rPr>
          <w:rFonts w:ascii="Verdana" w:hAnsi="Verdana"/>
          <w:color w:val="auto"/>
        </w:rPr>
        <w:t>regional</w:t>
      </w:r>
      <w:r w:rsidRPr="00A90E4E">
        <w:rPr>
          <w:rFonts w:ascii="Verdana" w:hAnsi="Verdana"/>
          <w:color w:val="auto"/>
        </w:rPr>
        <w:t>. A continuación, se presenta la matriz final de medidas priorizadas</w:t>
      </w:r>
      <w:r w:rsidR="00455C16" w:rsidRPr="00A90E4E">
        <w:rPr>
          <w:rFonts w:ascii="Verdana" w:hAnsi="Verdana"/>
          <w:color w:val="auto"/>
        </w:rPr>
        <w:t xml:space="preserve"> para la región</w:t>
      </w:r>
      <w:r w:rsidRPr="00A90E4E">
        <w:rPr>
          <w:rFonts w:ascii="Verdana" w:hAnsi="Verdana"/>
          <w:color w:val="auto"/>
        </w:rPr>
        <w:t xml:space="preserve">, las cuales </w:t>
      </w:r>
      <w:r w:rsidR="00EE7518" w:rsidRPr="00A90E4E">
        <w:rPr>
          <w:rFonts w:ascii="Verdana" w:hAnsi="Verdana"/>
          <w:color w:val="auto"/>
        </w:rPr>
        <w:t>deberán ser consideradas e</w:t>
      </w:r>
      <w:r w:rsidRPr="00A90E4E">
        <w:rPr>
          <w:rFonts w:ascii="Verdana" w:hAnsi="Verdana"/>
          <w:color w:val="auto"/>
        </w:rPr>
        <w:t xml:space="preserve"> implementadas </w:t>
      </w:r>
      <w:r w:rsidR="00EE7518" w:rsidRPr="00A90E4E">
        <w:rPr>
          <w:rFonts w:ascii="Verdana" w:hAnsi="Verdana"/>
          <w:color w:val="auto"/>
        </w:rPr>
        <w:t>por el municipio, como parte de las necesidades que tiene la región en su conjunto</w:t>
      </w:r>
      <w:r w:rsidRPr="00A90E4E">
        <w:rPr>
          <w:rFonts w:ascii="Verdana" w:hAnsi="Verdana"/>
          <w:color w:val="auto"/>
        </w:rPr>
        <w:t>.</w:t>
      </w:r>
    </w:p>
    <w:p w14:paraId="1C5EE27F" w14:textId="77777777" w:rsidR="0084660F" w:rsidRPr="00A90E4E" w:rsidRDefault="0084660F" w:rsidP="0084660F">
      <w:pPr>
        <w:rPr>
          <w:rFonts w:ascii="Verdana" w:hAnsi="Verdana"/>
          <w:color w:val="auto"/>
        </w:rPr>
      </w:pPr>
    </w:p>
    <w:bookmarkEnd w:id="91"/>
    <w:p w14:paraId="7F23D66F" w14:textId="77777777" w:rsidR="0084660F" w:rsidRPr="00A90E4E" w:rsidRDefault="0084660F" w:rsidP="00CE47C5">
      <w:pPr>
        <w:ind w:right="0"/>
        <w:jc w:val="left"/>
        <w:rPr>
          <w:rFonts w:ascii="Verdana" w:hAnsi="Verdana"/>
        </w:rPr>
      </w:pPr>
    </w:p>
    <w:tbl>
      <w:tblPr>
        <w:tblStyle w:val="Tablaconcuadrcula"/>
        <w:tblW w:w="7844" w:type="dxa"/>
        <w:tblInd w:w="946" w:type="dxa"/>
        <w:tblLook w:val="04A0" w:firstRow="1" w:lastRow="0" w:firstColumn="1" w:lastColumn="0" w:noHBand="0" w:noVBand="1"/>
      </w:tblPr>
      <w:tblGrid>
        <w:gridCol w:w="7844"/>
      </w:tblGrid>
      <w:tr w:rsidR="00455C16" w:rsidRPr="00A90E4E" w14:paraId="48D789D3" w14:textId="77777777" w:rsidTr="00455C16">
        <w:trPr>
          <w:trHeight w:val="870"/>
        </w:trPr>
        <w:tc>
          <w:tcPr>
            <w:tcW w:w="7844" w:type="dxa"/>
            <w:shd w:val="clear" w:color="auto" w:fill="1F497D" w:themeFill="text2"/>
            <w:vAlign w:val="center"/>
          </w:tcPr>
          <w:p w14:paraId="1CE65849" w14:textId="010E3502" w:rsidR="00455C16" w:rsidRPr="00A90E4E" w:rsidRDefault="00455C16" w:rsidP="0084660F">
            <w:pPr>
              <w:ind w:right="0"/>
              <w:jc w:val="center"/>
              <w:rPr>
                <w:b/>
                <w:bCs/>
                <w:color w:val="FFFFFF"/>
                <w:sz w:val="22"/>
                <w:szCs w:val="22"/>
                <w:lang w:val="en-US" w:eastAsia="en-US"/>
              </w:rPr>
            </w:pPr>
            <w:r w:rsidRPr="00A90E4E">
              <w:rPr>
                <w:b/>
                <w:bCs/>
                <w:color w:val="FFFFFF"/>
                <w:sz w:val="22"/>
                <w:szCs w:val="22"/>
                <w:lang w:val="es-ES" w:eastAsia="en-US"/>
              </w:rPr>
              <w:t>Medida de mitigación regionales</w:t>
            </w:r>
          </w:p>
        </w:tc>
      </w:tr>
      <w:tr w:rsidR="00455C16" w:rsidRPr="00A90E4E" w14:paraId="6D783417" w14:textId="77777777" w:rsidTr="00455C16">
        <w:trPr>
          <w:trHeight w:val="870"/>
        </w:trPr>
        <w:tc>
          <w:tcPr>
            <w:tcW w:w="7844" w:type="dxa"/>
            <w:hideMark/>
          </w:tcPr>
          <w:p w14:paraId="0FCF3387" w14:textId="77777777" w:rsidR="00455C16" w:rsidRPr="00A90E4E" w:rsidRDefault="00455C16" w:rsidP="0084660F">
            <w:pPr>
              <w:ind w:right="0"/>
              <w:jc w:val="left"/>
              <w:rPr>
                <w:rFonts w:ascii="Verdana" w:hAnsi="Verdana"/>
              </w:rPr>
            </w:pPr>
            <w:r w:rsidRPr="00A90E4E">
              <w:rPr>
                <w:rFonts w:ascii="Verdana" w:hAnsi="Verdana"/>
              </w:rPr>
              <w:t>Implementar una campaña para fomentar el uso de transporte colectivo, bicicleta y generar una cultura peatonal y vial, así como la construcción de infraestructura para estas actividades</w:t>
            </w:r>
          </w:p>
        </w:tc>
      </w:tr>
      <w:tr w:rsidR="00455C16" w:rsidRPr="00A90E4E" w14:paraId="645217C0" w14:textId="77777777" w:rsidTr="00455C16">
        <w:trPr>
          <w:trHeight w:val="580"/>
        </w:trPr>
        <w:tc>
          <w:tcPr>
            <w:tcW w:w="7844" w:type="dxa"/>
            <w:hideMark/>
          </w:tcPr>
          <w:p w14:paraId="3773507D" w14:textId="77777777" w:rsidR="00455C16" w:rsidRPr="00A90E4E" w:rsidRDefault="00455C16" w:rsidP="0084660F">
            <w:pPr>
              <w:ind w:right="0"/>
              <w:jc w:val="left"/>
              <w:rPr>
                <w:rFonts w:ascii="Verdana" w:hAnsi="Verdana"/>
              </w:rPr>
            </w:pPr>
            <w:r w:rsidRPr="00A90E4E">
              <w:rPr>
                <w:rFonts w:ascii="Verdana" w:hAnsi="Verdana"/>
              </w:rPr>
              <w:lastRenderedPageBreak/>
              <w:t>Incentivar el uso de calentadores solares, sistemas ahorradores de agua y estufas ecológicas con leña, biogás e inducción alimentada por energía solar.</w:t>
            </w:r>
          </w:p>
        </w:tc>
      </w:tr>
      <w:tr w:rsidR="00455C16" w:rsidRPr="00A90E4E" w14:paraId="21412E1C" w14:textId="77777777" w:rsidTr="00455C16">
        <w:trPr>
          <w:trHeight w:val="580"/>
        </w:trPr>
        <w:tc>
          <w:tcPr>
            <w:tcW w:w="7844" w:type="dxa"/>
            <w:hideMark/>
          </w:tcPr>
          <w:p w14:paraId="3C65FDF7" w14:textId="77777777" w:rsidR="00455C16" w:rsidRPr="00A90E4E" w:rsidRDefault="00455C16" w:rsidP="0084660F">
            <w:pPr>
              <w:ind w:right="0"/>
              <w:jc w:val="left"/>
              <w:rPr>
                <w:rFonts w:ascii="Verdana" w:hAnsi="Verdana"/>
              </w:rPr>
            </w:pPr>
            <w:r w:rsidRPr="00A90E4E">
              <w:rPr>
                <w:rFonts w:ascii="Verdana" w:hAnsi="Verdana"/>
              </w:rPr>
              <w:t>Fortalecer el combate de incendios forestales, la reducción de prácticas de roza-tumba y quema.</w:t>
            </w:r>
          </w:p>
        </w:tc>
      </w:tr>
      <w:tr w:rsidR="00455C16" w:rsidRPr="00A90E4E" w14:paraId="0CC629C2" w14:textId="77777777" w:rsidTr="00455C16">
        <w:trPr>
          <w:trHeight w:val="580"/>
        </w:trPr>
        <w:tc>
          <w:tcPr>
            <w:tcW w:w="7844" w:type="dxa"/>
            <w:hideMark/>
          </w:tcPr>
          <w:p w14:paraId="5C92AED4" w14:textId="77777777" w:rsidR="00455C16" w:rsidRPr="00A90E4E" w:rsidRDefault="00455C16" w:rsidP="0084660F">
            <w:pPr>
              <w:ind w:right="0"/>
              <w:jc w:val="left"/>
              <w:rPr>
                <w:rFonts w:ascii="Verdana" w:hAnsi="Verdana"/>
              </w:rPr>
            </w:pPr>
            <w:r w:rsidRPr="00A90E4E">
              <w:rPr>
                <w:rFonts w:ascii="Verdana" w:hAnsi="Verdana"/>
              </w:rPr>
              <w:t>Promover el uso de productos eficientes como lámparas LED y aparatos electrodomésticos de bajo consumo</w:t>
            </w:r>
          </w:p>
        </w:tc>
      </w:tr>
      <w:tr w:rsidR="00455C16" w:rsidRPr="00A90E4E" w14:paraId="1D304697" w14:textId="77777777" w:rsidTr="00455C16">
        <w:trPr>
          <w:trHeight w:val="580"/>
        </w:trPr>
        <w:tc>
          <w:tcPr>
            <w:tcW w:w="7844" w:type="dxa"/>
            <w:hideMark/>
          </w:tcPr>
          <w:p w14:paraId="293CA0B0" w14:textId="77777777" w:rsidR="00455C16" w:rsidRPr="00A90E4E" w:rsidRDefault="00455C16" w:rsidP="0084660F">
            <w:pPr>
              <w:ind w:right="0"/>
              <w:jc w:val="left"/>
              <w:rPr>
                <w:rFonts w:ascii="Verdana" w:hAnsi="Verdana"/>
              </w:rPr>
            </w:pPr>
            <w:r w:rsidRPr="00A90E4E">
              <w:rPr>
                <w:rFonts w:ascii="Verdana" w:hAnsi="Verdana"/>
              </w:rPr>
              <w:t>Implementar e incentivar los esquemas de conservación: pago por servicios ambientales y otros</w:t>
            </w:r>
          </w:p>
        </w:tc>
      </w:tr>
      <w:tr w:rsidR="00455C16" w:rsidRPr="00A90E4E" w14:paraId="5747F4F5" w14:textId="77777777" w:rsidTr="00455C16">
        <w:trPr>
          <w:trHeight w:val="310"/>
        </w:trPr>
        <w:tc>
          <w:tcPr>
            <w:tcW w:w="7844" w:type="dxa"/>
            <w:hideMark/>
          </w:tcPr>
          <w:p w14:paraId="6010CA59" w14:textId="77777777" w:rsidR="00455C16" w:rsidRPr="00A90E4E" w:rsidRDefault="00455C16" w:rsidP="0084660F">
            <w:pPr>
              <w:ind w:right="0"/>
              <w:jc w:val="left"/>
              <w:rPr>
                <w:rFonts w:ascii="Verdana" w:hAnsi="Verdana"/>
              </w:rPr>
            </w:pPr>
            <w:r w:rsidRPr="00A90E4E">
              <w:rPr>
                <w:rFonts w:ascii="Verdana" w:hAnsi="Verdana"/>
              </w:rPr>
              <w:t>Desarrollar el Ordenamiento Ecológico Municipal.</w:t>
            </w:r>
          </w:p>
        </w:tc>
      </w:tr>
      <w:tr w:rsidR="00455C16" w:rsidRPr="00A90E4E" w14:paraId="0E588006" w14:textId="77777777" w:rsidTr="00455C16">
        <w:trPr>
          <w:trHeight w:val="1450"/>
        </w:trPr>
        <w:tc>
          <w:tcPr>
            <w:tcW w:w="7844" w:type="dxa"/>
            <w:hideMark/>
          </w:tcPr>
          <w:p w14:paraId="7E8D2D92" w14:textId="77777777" w:rsidR="00455C16" w:rsidRPr="00A90E4E" w:rsidRDefault="00455C16" w:rsidP="0084660F">
            <w:pPr>
              <w:ind w:right="0"/>
              <w:jc w:val="left"/>
              <w:rPr>
                <w:rFonts w:ascii="Verdana" w:hAnsi="Verdana"/>
              </w:rPr>
            </w:pPr>
            <w:r w:rsidRPr="00A90E4E">
              <w:rPr>
                <w:rFonts w:ascii="Verdana" w:hAnsi="Verdana"/>
              </w:rPr>
              <w:t>Desarrollar una estrategia municipal de residuos considerando al menos:</w:t>
            </w:r>
            <w:r w:rsidRPr="00A90E4E">
              <w:rPr>
                <w:rFonts w:ascii="Verdana" w:hAnsi="Verdana"/>
              </w:rPr>
              <w:br/>
              <w:t>Fomentar la  separación  de residuos,  al igual que recolección separada.</w:t>
            </w:r>
            <w:r w:rsidRPr="00A90E4E">
              <w:rPr>
                <w:rFonts w:ascii="Verdana" w:hAnsi="Verdana"/>
              </w:rPr>
              <w:br/>
              <w:t>Promover las tres “r” reducir, reutilizar y reciclar.</w:t>
            </w:r>
            <w:r w:rsidRPr="00A90E4E">
              <w:rPr>
                <w:rFonts w:ascii="Verdana" w:hAnsi="Verdana"/>
              </w:rPr>
              <w:br/>
              <w:t>Ordenar las rutas de recolección para su eficiencia y renovación  de vehículos obsoletos.</w:t>
            </w:r>
          </w:p>
        </w:tc>
      </w:tr>
      <w:tr w:rsidR="00455C16" w:rsidRPr="00A90E4E" w14:paraId="2A4FA83C" w14:textId="77777777" w:rsidTr="00455C16">
        <w:trPr>
          <w:trHeight w:val="580"/>
        </w:trPr>
        <w:tc>
          <w:tcPr>
            <w:tcW w:w="7844" w:type="dxa"/>
            <w:hideMark/>
          </w:tcPr>
          <w:p w14:paraId="74342A23" w14:textId="77777777" w:rsidR="00455C16" w:rsidRPr="00A90E4E" w:rsidRDefault="00455C16" w:rsidP="0084660F">
            <w:pPr>
              <w:ind w:right="0"/>
              <w:jc w:val="left"/>
              <w:rPr>
                <w:rFonts w:ascii="Verdana" w:hAnsi="Verdana"/>
              </w:rPr>
            </w:pPr>
            <w:r w:rsidRPr="00A90E4E">
              <w:rPr>
                <w:rFonts w:ascii="Verdana" w:hAnsi="Verdana"/>
              </w:rPr>
              <w:t>Implementar una campaña para uso de herbicidas, fungicidas e insecticidas orgánicos</w:t>
            </w:r>
          </w:p>
        </w:tc>
      </w:tr>
      <w:tr w:rsidR="00455C16" w:rsidRPr="00A90E4E" w14:paraId="44664115" w14:textId="77777777" w:rsidTr="00455C16">
        <w:trPr>
          <w:trHeight w:val="670"/>
        </w:trPr>
        <w:tc>
          <w:tcPr>
            <w:tcW w:w="7844" w:type="dxa"/>
            <w:hideMark/>
          </w:tcPr>
          <w:p w14:paraId="4CF5C1D0" w14:textId="77777777" w:rsidR="00455C16" w:rsidRPr="00A90E4E" w:rsidRDefault="00455C16" w:rsidP="0084660F">
            <w:pPr>
              <w:ind w:right="0"/>
              <w:jc w:val="left"/>
              <w:rPr>
                <w:rFonts w:ascii="Verdana" w:hAnsi="Verdana"/>
              </w:rPr>
            </w:pPr>
            <w:r w:rsidRPr="00A90E4E">
              <w:rPr>
                <w:rFonts w:ascii="Verdana" w:hAnsi="Verdana"/>
              </w:rPr>
              <w:t>Impartir campañas y talleres de capacitación para utilizar la técnica de labranza cero</w:t>
            </w:r>
          </w:p>
        </w:tc>
      </w:tr>
      <w:tr w:rsidR="00455C16" w:rsidRPr="00A90E4E" w14:paraId="443FFB62" w14:textId="77777777" w:rsidTr="00455C16">
        <w:trPr>
          <w:trHeight w:val="310"/>
        </w:trPr>
        <w:tc>
          <w:tcPr>
            <w:tcW w:w="7844" w:type="dxa"/>
            <w:hideMark/>
          </w:tcPr>
          <w:p w14:paraId="21DBA2EA" w14:textId="77777777" w:rsidR="00455C16" w:rsidRPr="00A90E4E" w:rsidRDefault="00455C16" w:rsidP="0084660F">
            <w:pPr>
              <w:ind w:right="0"/>
              <w:jc w:val="left"/>
              <w:rPr>
                <w:rFonts w:ascii="Verdana" w:hAnsi="Verdana"/>
              </w:rPr>
            </w:pPr>
            <w:r w:rsidRPr="00A90E4E">
              <w:rPr>
                <w:rFonts w:ascii="Verdana" w:hAnsi="Verdana"/>
              </w:rPr>
              <w:t>Inventivar los sistemas de captación de metano en granjas porcícolas</w:t>
            </w:r>
          </w:p>
        </w:tc>
      </w:tr>
      <w:tr w:rsidR="00455C16" w:rsidRPr="00A90E4E" w14:paraId="060550E4" w14:textId="77777777" w:rsidTr="00455C16">
        <w:trPr>
          <w:trHeight w:val="310"/>
        </w:trPr>
        <w:tc>
          <w:tcPr>
            <w:tcW w:w="7844" w:type="dxa"/>
            <w:hideMark/>
          </w:tcPr>
          <w:p w14:paraId="659BC567" w14:textId="77777777" w:rsidR="00455C16" w:rsidRPr="00A90E4E" w:rsidRDefault="00455C16" w:rsidP="0084660F">
            <w:pPr>
              <w:ind w:right="0"/>
              <w:jc w:val="left"/>
              <w:rPr>
                <w:rFonts w:ascii="Verdana" w:hAnsi="Verdana"/>
              </w:rPr>
            </w:pPr>
            <w:r w:rsidRPr="00A90E4E">
              <w:rPr>
                <w:rFonts w:ascii="Verdana" w:hAnsi="Verdana"/>
              </w:rPr>
              <w:t>Monitorear la Verificación vehicular obligatoria.</w:t>
            </w:r>
          </w:p>
        </w:tc>
      </w:tr>
      <w:tr w:rsidR="00455C16" w:rsidRPr="00A90E4E" w14:paraId="4C055993" w14:textId="77777777" w:rsidTr="00455C16">
        <w:trPr>
          <w:trHeight w:val="310"/>
        </w:trPr>
        <w:tc>
          <w:tcPr>
            <w:tcW w:w="7844" w:type="dxa"/>
            <w:hideMark/>
          </w:tcPr>
          <w:p w14:paraId="14FCE4DE" w14:textId="77777777" w:rsidR="00455C16" w:rsidRPr="00A90E4E" w:rsidRDefault="00455C16" w:rsidP="0084660F">
            <w:pPr>
              <w:ind w:right="0"/>
              <w:jc w:val="left"/>
              <w:rPr>
                <w:rFonts w:ascii="Verdana" w:hAnsi="Verdana"/>
              </w:rPr>
            </w:pPr>
            <w:r w:rsidRPr="00A90E4E">
              <w:rPr>
                <w:rFonts w:ascii="Verdana" w:hAnsi="Verdana"/>
              </w:rPr>
              <w:t>Desarrollar el Plan Municipal Urbano</w:t>
            </w:r>
          </w:p>
        </w:tc>
      </w:tr>
      <w:tr w:rsidR="00455C16" w:rsidRPr="00A90E4E" w14:paraId="5382AF7E" w14:textId="77777777" w:rsidTr="00455C16">
        <w:trPr>
          <w:trHeight w:val="310"/>
        </w:trPr>
        <w:tc>
          <w:tcPr>
            <w:tcW w:w="7844" w:type="dxa"/>
            <w:hideMark/>
          </w:tcPr>
          <w:p w14:paraId="044A3DE3" w14:textId="77777777" w:rsidR="00455C16" w:rsidRPr="00A90E4E" w:rsidRDefault="00455C16" w:rsidP="0084660F">
            <w:pPr>
              <w:ind w:right="0"/>
              <w:jc w:val="left"/>
              <w:rPr>
                <w:rFonts w:ascii="Verdana" w:hAnsi="Verdana"/>
              </w:rPr>
            </w:pPr>
            <w:r w:rsidRPr="00A90E4E">
              <w:rPr>
                <w:rFonts w:ascii="Verdana" w:hAnsi="Verdana"/>
              </w:rPr>
              <w:t>Construir o modernizar la planta de tratamiento aguas residuales</w:t>
            </w:r>
          </w:p>
        </w:tc>
      </w:tr>
      <w:tr w:rsidR="00455C16" w:rsidRPr="00A90E4E" w14:paraId="1002A8A7" w14:textId="77777777" w:rsidTr="00455C16">
        <w:trPr>
          <w:trHeight w:val="580"/>
        </w:trPr>
        <w:tc>
          <w:tcPr>
            <w:tcW w:w="7844" w:type="dxa"/>
            <w:hideMark/>
          </w:tcPr>
          <w:p w14:paraId="579358F4" w14:textId="77777777" w:rsidR="00455C16" w:rsidRPr="00A90E4E" w:rsidRDefault="00455C16" w:rsidP="0084660F">
            <w:pPr>
              <w:ind w:right="0"/>
              <w:jc w:val="left"/>
              <w:rPr>
                <w:rFonts w:ascii="Verdana" w:hAnsi="Verdana"/>
              </w:rPr>
            </w:pPr>
            <w:r w:rsidRPr="00A90E4E">
              <w:rPr>
                <w:rFonts w:ascii="Verdana" w:hAnsi="Verdana"/>
              </w:rPr>
              <w:t>Revisar y reformar el reglamento de vialidad incluyendo criterios ambientales y de cambio climático</w:t>
            </w:r>
          </w:p>
        </w:tc>
      </w:tr>
      <w:tr w:rsidR="00455C16" w:rsidRPr="00A90E4E" w14:paraId="683B4ABF" w14:textId="77777777" w:rsidTr="00455C16">
        <w:trPr>
          <w:trHeight w:val="310"/>
        </w:trPr>
        <w:tc>
          <w:tcPr>
            <w:tcW w:w="7844" w:type="dxa"/>
            <w:hideMark/>
          </w:tcPr>
          <w:p w14:paraId="510CC0CB" w14:textId="77777777" w:rsidR="00455C16" w:rsidRPr="00A90E4E" w:rsidRDefault="00455C16" w:rsidP="0084660F">
            <w:pPr>
              <w:ind w:right="0"/>
              <w:jc w:val="left"/>
              <w:rPr>
                <w:rFonts w:ascii="Verdana" w:hAnsi="Verdana"/>
              </w:rPr>
            </w:pPr>
            <w:r w:rsidRPr="00A90E4E">
              <w:rPr>
                <w:rFonts w:ascii="Verdana" w:hAnsi="Verdana"/>
              </w:rPr>
              <w:t>Implementar un programa de educación ambiental.</w:t>
            </w:r>
          </w:p>
        </w:tc>
      </w:tr>
      <w:tr w:rsidR="00455C16" w:rsidRPr="0084660F" w14:paraId="2EEC3432" w14:textId="77777777" w:rsidTr="00455C16">
        <w:trPr>
          <w:trHeight w:val="83"/>
        </w:trPr>
        <w:tc>
          <w:tcPr>
            <w:tcW w:w="7844" w:type="dxa"/>
            <w:hideMark/>
          </w:tcPr>
          <w:p w14:paraId="45AF6D22" w14:textId="77777777" w:rsidR="00455C16" w:rsidRPr="0084660F" w:rsidRDefault="00455C16" w:rsidP="0084660F">
            <w:pPr>
              <w:ind w:right="0"/>
              <w:jc w:val="left"/>
              <w:rPr>
                <w:rFonts w:ascii="Verdana" w:hAnsi="Verdana"/>
              </w:rPr>
            </w:pPr>
            <w:r w:rsidRPr="00A90E4E">
              <w:rPr>
                <w:rFonts w:ascii="Verdana" w:hAnsi="Verdana"/>
              </w:rPr>
              <w:t>Implementar un Centro de Educación Ambiental</w:t>
            </w:r>
          </w:p>
        </w:tc>
      </w:tr>
    </w:tbl>
    <w:p w14:paraId="369B303E" w14:textId="77777777" w:rsidR="0084660F" w:rsidRDefault="0084660F" w:rsidP="00CE47C5">
      <w:pPr>
        <w:ind w:right="0"/>
        <w:jc w:val="left"/>
        <w:rPr>
          <w:rFonts w:ascii="Verdana" w:hAnsi="Verdana"/>
        </w:rPr>
      </w:pPr>
    </w:p>
    <w:p w14:paraId="7A967856" w14:textId="77777777" w:rsidR="0084660F" w:rsidRPr="0048713E" w:rsidRDefault="0084660F" w:rsidP="00CE47C5">
      <w:pPr>
        <w:ind w:right="0"/>
        <w:jc w:val="left"/>
        <w:rPr>
          <w:rFonts w:ascii="Verdana" w:hAnsi="Verdana"/>
        </w:rPr>
      </w:pPr>
    </w:p>
    <w:p w14:paraId="799375D2" w14:textId="77777777" w:rsidR="004877CE" w:rsidRPr="0048713E" w:rsidRDefault="004877CE" w:rsidP="00CE47C5">
      <w:pPr>
        <w:pStyle w:val="Ttulo1"/>
        <w:ind w:left="0" w:firstLine="0"/>
        <w:rPr>
          <w:rFonts w:ascii="Verdana" w:hAnsi="Verdana"/>
        </w:rPr>
      </w:pPr>
      <w:bookmarkStart w:id="92" w:name="h.gjdgxs" w:colFirst="0" w:colLast="0"/>
      <w:bookmarkStart w:id="93" w:name="_Toc1554989"/>
      <w:bookmarkEnd w:id="90"/>
      <w:bookmarkEnd w:id="92"/>
      <w:r w:rsidRPr="0048713E">
        <w:rPr>
          <w:rFonts w:ascii="Verdana" w:hAnsi="Verdana"/>
        </w:rPr>
        <w:t>9. Detección de Vulnerabilidad y Riesgo en el Municipio</w:t>
      </w:r>
      <w:bookmarkEnd w:id="93"/>
    </w:p>
    <w:p w14:paraId="291BFFC9" w14:textId="77777777" w:rsidR="004877CE" w:rsidRPr="0048713E" w:rsidRDefault="004877CE" w:rsidP="00CE47C5">
      <w:pPr>
        <w:ind w:right="49"/>
        <w:rPr>
          <w:rFonts w:ascii="Verdana" w:hAnsi="Verdana"/>
          <w:color w:val="auto"/>
        </w:rPr>
      </w:pPr>
      <w:r w:rsidRPr="0048713E">
        <w:rPr>
          <w:rFonts w:ascii="Verdana" w:hAnsi="Verdana"/>
        </w:rPr>
        <w:t xml:space="preserve">En la reunión de </w:t>
      </w:r>
      <w:r w:rsidRPr="0048713E">
        <w:rPr>
          <w:rFonts w:ascii="Verdana" w:hAnsi="Verdana"/>
          <w:color w:val="auto"/>
        </w:rPr>
        <w:t xml:space="preserve">planeación se acordó que </w:t>
      </w:r>
      <w:r w:rsidR="00592288" w:rsidRPr="0048713E">
        <w:rPr>
          <w:rFonts w:ascii="Verdana" w:hAnsi="Verdana"/>
          <w:color w:val="auto"/>
          <w:lang w:val="es-ES"/>
        </w:rPr>
        <w:t xml:space="preserve">C. Gonzalo Zúñiga Arias, </w:t>
      </w:r>
      <w:r w:rsidRPr="0048713E">
        <w:rPr>
          <w:rFonts w:ascii="Verdana" w:hAnsi="Verdana"/>
          <w:color w:val="auto"/>
          <w:lang w:val="es-ES"/>
        </w:rPr>
        <w:t xml:space="preserve">Presidente Municipal, C. Karina Guadalupe Uribe, Coordinadora PACMUN, C. María del Carmen Moreno Acosta,  Director de Protección Civil, C. Ramón </w:t>
      </w:r>
      <w:r w:rsidRPr="0048713E">
        <w:rPr>
          <w:rFonts w:ascii="Verdana" w:hAnsi="Verdana"/>
          <w:color w:val="auto"/>
          <w:lang w:val="es-ES"/>
        </w:rPr>
        <w:lastRenderedPageBreak/>
        <w:t>López Ruíz, Director de Obras Públicas</w:t>
      </w:r>
      <w:r w:rsidRPr="0048713E">
        <w:rPr>
          <w:rFonts w:ascii="Verdana" w:hAnsi="Verdana"/>
        </w:rPr>
        <w:t xml:space="preserve">quedarían a cargo del desarrollo de esta área del Plan de Acción Climática Municipal (PACMUN). </w:t>
      </w:r>
    </w:p>
    <w:p w14:paraId="32309DA8" w14:textId="77777777" w:rsidR="004877CE" w:rsidRPr="0048713E" w:rsidRDefault="004877CE" w:rsidP="00CE47C5">
      <w:pPr>
        <w:ind w:right="49"/>
        <w:rPr>
          <w:rFonts w:ascii="Verdana" w:hAnsi="Verdana"/>
        </w:rPr>
      </w:pPr>
    </w:p>
    <w:p w14:paraId="0E1D157E" w14:textId="77777777" w:rsidR="004877CE" w:rsidRPr="0048713E" w:rsidRDefault="004877CE" w:rsidP="00CE47C5">
      <w:pPr>
        <w:ind w:right="49"/>
        <w:rPr>
          <w:rFonts w:ascii="Verdana" w:hAnsi="Verdana"/>
        </w:rPr>
      </w:pPr>
      <w:r w:rsidRPr="0048713E">
        <w:rPr>
          <w:rFonts w:ascii="Verdana" w:hAnsi="Verdana"/>
        </w:rPr>
        <w:tab/>
        <w:t>Se acordó que debido a no contar con el apoyo de un Atlas de Riesgos para el Municipio se procedió a comenzar con una línea base de estimación de vulnerabilidad utilizando un análisis de la percepción social; en la cual cada sector productivo estima la vulnerabilidad a través de la valoración de la funcionalidad y capacidad de adaptación de cada sector ante la afectación de las distintas amenazas hidrometeorológicas, para que posteriormente esto permita estimar y priorizar el riesgo a cambios en el clima y se puedan proponer medidas de adaptación a nivel local.</w:t>
      </w:r>
    </w:p>
    <w:p w14:paraId="0CCE45FD" w14:textId="77777777" w:rsidR="004877CE" w:rsidRPr="0048713E" w:rsidRDefault="004877CE" w:rsidP="00CE47C5">
      <w:pPr>
        <w:ind w:right="49"/>
        <w:rPr>
          <w:rFonts w:ascii="Verdana" w:hAnsi="Verdana"/>
        </w:rPr>
      </w:pPr>
    </w:p>
    <w:p w14:paraId="605FABC3" w14:textId="77777777" w:rsidR="004877CE" w:rsidRPr="0048713E" w:rsidRDefault="004877CE" w:rsidP="00CE47C5">
      <w:pPr>
        <w:pStyle w:val="Ttulo2"/>
        <w:rPr>
          <w:rFonts w:ascii="Verdana" w:hAnsi="Verdana" w:cs="Arial"/>
          <w:i w:val="0"/>
        </w:rPr>
      </w:pPr>
      <w:bookmarkStart w:id="94" w:name="h.30j0zll" w:colFirst="0" w:colLast="0"/>
      <w:bookmarkStart w:id="95" w:name="_Toc1554990"/>
      <w:bookmarkEnd w:id="94"/>
      <w:r w:rsidRPr="0048713E">
        <w:rPr>
          <w:rFonts w:ascii="Verdana" w:hAnsi="Verdana" w:cs="Arial"/>
          <w:i w:val="0"/>
        </w:rPr>
        <w:t>9.1 Análisis de percepción social</w:t>
      </w:r>
      <w:bookmarkEnd w:id="95"/>
    </w:p>
    <w:p w14:paraId="514D422A" w14:textId="77777777" w:rsidR="004877CE" w:rsidRPr="0048713E" w:rsidRDefault="004877CE" w:rsidP="00CE47C5">
      <w:pPr>
        <w:ind w:right="0"/>
        <w:rPr>
          <w:rFonts w:ascii="Verdana" w:hAnsi="Verdana"/>
        </w:rPr>
      </w:pPr>
      <w:r w:rsidRPr="0048713E">
        <w:rPr>
          <w:rFonts w:ascii="Verdana" w:hAnsi="Verdana"/>
        </w:rPr>
        <w:tab/>
        <w:t xml:space="preserve">Para la detección de la vulnerabilidad en el municipio se implementó un taller de involucramiento con los municipios que integran la Junta Intermunicipal de </w:t>
      </w:r>
      <w:r w:rsidRPr="0048713E">
        <w:rPr>
          <w:rFonts w:ascii="Verdana" w:hAnsi="Verdana"/>
          <w:color w:val="auto"/>
        </w:rPr>
        <w:t>Medio Ambiente del Río  Coahuayana (JIRCO), de la cual Concepción de Buenos Aires</w:t>
      </w:r>
      <w:r w:rsidR="00E77A7C" w:rsidRPr="0048713E">
        <w:rPr>
          <w:rFonts w:ascii="Verdana" w:hAnsi="Verdana"/>
          <w:color w:val="auto"/>
        </w:rPr>
        <w:t xml:space="preserve"> </w:t>
      </w:r>
      <w:r w:rsidRPr="0048713E">
        <w:rPr>
          <w:rFonts w:ascii="Verdana" w:hAnsi="Verdana"/>
        </w:rPr>
        <w:t xml:space="preserve">forma parte. El “Taller de vulnerabilidad y adaptación al cambio climático” se desarrolló en las instalaciones del H. Ayuntamiento del municipio de Valle de Juárez, el día 28 de agosto 2014. </w:t>
      </w:r>
    </w:p>
    <w:p w14:paraId="1BF0156F" w14:textId="77777777" w:rsidR="004877CE" w:rsidRPr="0048713E" w:rsidRDefault="004877CE" w:rsidP="00CE47C5">
      <w:pPr>
        <w:ind w:right="0"/>
        <w:rPr>
          <w:rFonts w:ascii="Verdana" w:hAnsi="Verdana"/>
        </w:rPr>
      </w:pPr>
    </w:p>
    <w:p w14:paraId="6473046F" w14:textId="77777777" w:rsidR="004877CE" w:rsidRPr="0048713E" w:rsidRDefault="004877CE" w:rsidP="00CE47C5">
      <w:pPr>
        <w:ind w:right="0"/>
        <w:rPr>
          <w:rFonts w:ascii="Verdana" w:hAnsi="Verdana"/>
        </w:rPr>
      </w:pPr>
      <w:r w:rsidRPr="0048713E">
        <w:rPr>
          <w:rFonts w:ascii="Verdana" w:hAnsi="Verdana"/>
        </w:rPr>
        <w:tab/>
        <w:t>En el taller regional se contó con la participación de los diferentes representantes de los municipios que integran la JIRCO, algunos de ellos incluso del sector productivo y académico, quienes intercambiaron información y proporcionaron información sobre:</w:t>
      </w:r>
    </w:p>
    <w:p w14:paraId="2B7E109C" w14:textId="77777777" w:rsidR="004877CE" w:rsidRPr="0048713E" w:rsidRDefault="004877CE" w:rsidP="00CE47C5">
      <w:pPr>
        <w:ind w:right="0"/>
        <w:rPr>
          <w:rFonts w:ascii="Verdana" w:hAnsi="Verdana"/>
        </w:rPr>
      </w:pPr>
    </w:p>
    <w:p w14:paraId="1E4FF4EF" w14:textId="77777777" w:rsidR="004877CE" w:rsidRPr="0048713E" w:rsidRDefault="004877CE" w:rsidP="00CE47C5">
      <w:pPr>
        <w:numPr>
          <w:ilvl w:val="0"/>
          <w:numId w:val="45"/>
        </w:numPr>
        <w:ind w:right="0" w:hanging="360"/>
        <w:contextualSpacing/>
        <w:rPr>
          <w:rFonts w:ascii="Verdana" w:hAnsi="Verdana"/>
        </w:rPr>
      </w:pPr>
      <w:r w:rsidRPr="0048713E">
        <w:rPr>
          <w:rFonts w:ascii="Verdana" w:hAnsi="Verdana"/>
        </w:rPr>
        <w:t xml:space="preserve">Protección civil mencionó que contaban con un Plan de Contingencias, que compartían con diferentes dependencias, como el DIF, SEDENA, Protección Civil Estatal; con este plan lograban atender las situaciones de emergencia en el Municipio, causadas por fenómenos hidrometereológicos. </w:t>
      </w:r>
    </w:p>
    <w:p w14:paraId="7C743A81" w14:textId="77777777" w:rsidR="004877CE" w:rsidRPr="0048713E" w:rsidRDefault="004877CE" w:rsidP="00CE47C5">
      <w:pPr>
        <w:ind w:left="360" w:right="0"/>
        <w:rPr>
          <w:rFonts w:ascii="Verdana" w:hAnsi="Verdana"/>
        </w:rPr>
      </w:pPr>
    </w:p>
    <w:p w14:paraId="11F56439" w14:textId="77777777" w:rsidR="004877CE" w:rsidRDefault="004877CE" w:rsidP="00CE47C5">
      <w:pPr>
        <w:numPr>
          <w:ilvl w:val="0"/>
          <w:numId w:val="45"/>
        </w:numPr>
        <w:spacing w:after="200"/>
        <w:ind w:right="0" w:hanging="360"/>
        <w:contextualSpacing/>
        <w:rPr>
          <w:rFonts w:ascii="Verdana" w:hAnsi="Verdana"/>
        </w:rPr>
      </w:pPr>
      <w:r w:rsidRPr="0048713E">
        <w:rPr>
          <w:rFonts w:ascii="Verdana" w:hAnsi="Verdana"/>
        </w:rPr>
        <w:t>De manera narrativa se informó sobre los últimos acontecimientos que habían afectado los municipios, entre estos: lluvias torrenciales, granizadas, heladas. No se contaba con datos precisos de afectación, así que sólo se señalaron algunos de sus daños: tramos de carreteras, telecomunicación, viviendas en zonas vulnerables y cultivos.</w:t>
      </w:r>
    </w:p>
    <w:p w14:paraId="0E128DD7" w14:textId="77777777" w:rsidR="001640A8" w:rsidRDefault="001640A8" w:rsidP="001640A8">
      <w:pPr>
        <w:numPr>
          <w:ilvl w:val="0"/>
          <w:numId w:val="45"/>
        </w:numPr>
        <w:spacing w:after="200"/>
        <w:ind w:right="0" w:hanging="360"/>
        <w:contextualSpacing/>
        <w:rPr>
          <w:rFonts w:ascii="Verdana" w:hAnsi="Verdana"/>
        </w:rPr>
      </w:pPr>
      <w:r>
        <w:rPr>
          <w:rFonts w:ascii="Verdana" w:hAnsi="Verdana"/>
        </w:rPr>
        <w:t>De igual forma se analizó</w:t>
      </w:r>
      <w:r w:rsidR="00365524">
        <w:rPr>
          <w:rFonts w:ascii="Verdana" w:hAnsi="Verdana"/>
        </w:rPr>
        <w:t xml:space="preserve"> el Mapa de A</w:t>
      </w:r>
      <w:r>
        <w:rPr>
          <w:rFonts w:ascii="Verdana" w:hAnsi="Verdana"/>
        </w:rPr>
        <w:t xml:space="preserve">tlas </w:t>
      </w:r>
      <w:r w:rsidR="00365524">
        <w:rPr>
          <w:rFonts w:ascii="Verdana" w:hAnsi="Verdana"/>
        </w:rPr>
        <w:t xml:space="preserve">de Riesgo Estatal </w:t>
      </w:r>
      <w:r>
        <w:rPr>
          <w:rFonts w:ascii="Verdana" w:hAnsi="Verdana"/>
        </w:rPr>
        <w:t>proporcionado por Gobierno del Estado a través de la SEMADET, resultando que el municipio presenta los siguientes riesgos a fenómenos hidrometeorológicos. (Tabla 46.)</w:t>
      </w:r>
    </w:p>
    <w:p w14:paraId="78D82E3E" w14:textId="77777777" w:rsidR="001640A8" w:rsidRDefault="001640A8" w:rsidP="001640A8">
      <w:pPr>
        <w:pStyle w:val="Prrafodelista"/>
        <w:rPr>
          <w:rFonts w:ascii="Verdana" w:hAnsi="Verdana"/>
        </w:rPr>
      </w:pPr>
    </w:p>
    <w:p w14:paraId="5B8725FD" w14:textId="77777777" w:rsidR="00850868" w:rsidRDefault="00850868" w:rsidP="001640A8">
      <w:pPr>
        <w:pStyle w:val="Prrafodelista"/>
        <w:rPr>
          <w:rFonts w:ascii="Verdana" w:hAnsi="Verdana"/>
        </w:rPr>
      </w:pPr>
    </w:p>
    <w:p w14:paraId="6AC94F92" w14:textId="77777777" w:rsidR="00850868" w:rsidRDefault="00850868" w:rsidP="001640A8">
      <w:pPr>
        <w:pStyle w:val="Prrafodelista"/>
        <w:rPr>
          <w:rFonts w:ascii="Verdana" w:hAnsi="Verdana"/>
        </w:rPr>
      </w:pPr>
    </w:p>
    <w:p w14:paraId="47FE8D1F" w14:textId="77777777" w:rsidR="00850868" w:rsidRDefault="00850868" w:rsidP="001640A8">
      <w:pPr>
        <w:pStyle w:val="Prrafodelista"/>
        <w:rPr>
          <w:rFonts w:ascii="Verdana" w:hAnsi="Verdana"/>
        </w:rPr>
      </w:pPr>
    </w:p>
    <w:p w14:paraId="0B78CC7C" w14:textId="77777777" w:rsidR="00850868" w:rsidRDefault="00850868" w:rsidP="001640A8">
      <w:pPr>
        <w:pStyle w:val="Prrafodelista"/>
        <w:rPr>
          <w:rFonts w:ascii="Verdana" w:hAnsi="Verdana"/>
        </w:rPr>
      </w:pPr>
    </w:p>
    <w:p w14:paraId="34496BF1" w14:textId="77777777" w:rsidR="00850868" w:rsidRDefault="00850868" w:rsidP="001640A8">
      <w:pPr>
        <w:pStyle w:val="Prrafodelista"/>
        <w:rPr>
          <w:rFonts w:ascii="Verdana" w:hAnsi="Verdana"/>
        </w:rPr>
      </w:pPr>
    </w:p>
    <w:p w14:paraId="7FBECD8B" w14:textId="77777777" w:rsidR="00850868" w:rsidRDefault="00850868" w:rsidP="001640A8">
      <w:pPr>
        <w:pStyle w:val="Prrafodelista"/>
        <w:rPr>
          <w:rFonts w:ascii="Verdana" w:hAnsi="Verdana"/>
        </w:rPr>
      </w:pPr>
    </w:p>
    <w:p w14:paraId="62379594" w14:textId="77777777" w:rsidR="003C0320" w:rsidRDefault="003C0320" w:rsidP="00CE47C5">
      <w:pPr>
        <w:ind w:right="0"/>
        <w:rPr>
          <w:rFonts w:ascii="Verdana" w:hAnsi="Verdana"/>
        </w:rPr>
      </w:pPr>
    </w:p>
    <w:p w14:paraId="09724408" w14:textId="77777777" w:rsidR="003C0320" w:rsidRDefault="00332C55" w:rsidP="00CE47C5">
      <w:pPr>
        <w:ind w:right="0"/>
        <w:rPr>
          <w:rFonts w:ascii="Verdana" w:hAnsi="Verdana"/>
        </w:rPr>
      </w:pPr>
      <w:r>
        <w:rPr>
          <w:noProof/>
        </w:rPr>
        <w:drawing>
          <wp:anchor distT="0" distB="0" distL="114300" distR="114300" simplePos="0" relativeHeight="251662336" behindDoc="0" locked="0" layoutInCell="1" allowOverlap="1" wp14:anchorId="6A0D4C12" wp14:editId="1B2C2DDA">
            <wp:simplePos x="0" y="0"/>
            <wp:positionH relativeFrom="column">
              <wp:posOffset>739140</wp:posOffset>
            </wp:positionH>
            <wp:positionV relativeFrom="paragraph">
              <wp:posOffset>-194945</wp:posOffset>
            </wp:positionV>
            <wp:extent cx="4162425" cy="2891790"/>
            <wp:effectExtent l="19050" t="19050" r="28575" b="22860"/>
            <wp:wrapSquare wrapText="bothSides"/>
            <wp:docPr id="27" name="Imagen 2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62425" cy="289179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7FA8A4A5" w14:textId="77777777" w:rsidR="003C0320" w:rsidRDefault="003C0320" w:rsidP="00CE47C5">
      <w:pPr>
        <w:ind w:right="0"/>
        <w:rPr>
          <w:rFonts w:ascii="Verdana" w:hAnsi="Verdana"/>
        </w:rPr>
      </w:pPr>
    </w:p>
    <w:p w14:paraId="03C1418F" w14:textId="77777777" w:rsidR="003C0320" w:rsidRDefault="003C0320" w:rsidP="00CE47C5">
      <w:pPr>
        <w:ind w:right="0"/>
        <w:rPr>
          <w:rFonts w:ascii="Verdana" w:hAnsi="Verdana"/>
        </w:rPr>
      </w:pPr>
    </w:p>
    <w:p w14:paraId="27FCC8EB" w14:textId="77777777" w:rsidR="003C0320" w:rsidRDefault="003C0320" w:rsidP="00CE47C5">
      <w:pPr>
        <w:ind w:right="0"/>
        <w:rPr>
          <w:rFonts w:ascii="Verdana" w:hAnsi="Verdana"/>
        </w:rPr>
      </w:pPr>
    </w:p>
    <w:p w14:paraId="27B49B2A" w14:textId="77777777" w:rsidR="003C0320" w:rsidRDefault="003C0320" w:rsidP="00CE47C5">
      <w:pPr>
        <w:ind w:right="0"/>
        <w:rPr>
          <w:rFonts w:ascii="Verdana" w:hAnsi="Verdana"/>
        </w:rPr>
      </w:pPr>
    </w:p>
    <w:p w14:paraId="56B17226" w14:textId="77777777" w:rsidR="003C0320" w:rsidRDefault="003C0320" w:rsidP="00CE47C5">
      <w:pPr>
        <w:ind w:right="0"/>
        <w:rPr>
          <w:rFonts w:ascii="Verdana" w:hAnsi="Verdana"/>
        </w:rPr>
      </w:pPr>
    </w:p>
    <w:p w14:paraId="7074F81D" w14:textId="77777777" w:rsidR="003C0320" w:rsidRDefault="003C0320" w:rsidP="00CE47C5">
      <w:pPr>
        <w:ind w:right="0"/>
        <w:rPr>
          <w:rFonts w:ascii="Verdana" w:hAnsi="Verdana"/>
        </w:rPr>
      </w:pPr>
    </w:p>
    <w:p w14:paraId="525F6858" w14:textId="77777777" w:rsidR="003C0320" w:rsidRDefault="003C0320" w:rsidP="00CE47C5">
      <w:pPr>
        <w:ind w:right="0"/>
        <w:rPr>
          <w:rFonts w:ascii="Verdana" w:hAnsi="Verdana"/>
        </w:rPr>
      </w:pPr>
    </w:p>
    <w:p w14:paraId="3132E2E5" w14:textId="77777777" w:rsidR="003C0320" w:rsidRDefault="003C0320" w:rsidP="00CE47C5">
      <w:pPr>
        <w:ind w:right="0"/>
        <w:rPr>
          <w:rFonts w:ascii="Verdana" w:hAnsi="Verdana"/>
        </w:rPr>
      </w:pPr>
    </w:p>
    <w:p w14:paraId="08372663" w14:textId="77777777" w:rsidR="003C0320" w:rsidRDefault="003C0320" w:rsidP="00CE47C5">
      <w:pPr>
        <w:ind w:right="0"/>
        <w:rPr>
          <w:rFonts w:ascii="Verdana" w:hAnsi="Verdana"/>
        </w:rPr>
      </w:pPr>
    </w:p>
    <w:p w14:paraId="46C86A79" w14:textId="77777777" w:rsidR="003C0320" w:rsidRDefault="003C0320" w:rsidP="00CE47C5">
      <w:pPr>
        <w:ind w:right="0"/>
        <w:rPr>
          <w:rFonts w:ascii="Verdana" w:hAnsi="Verdana"/>
        </w:rPr>
      </w:pPr>
    </w:p>
    <w:p w14:paraId="11A97AE1" w14:textId="77777777" w:rsidR="003C0320" w:rsidRPr="0048713E" w:rsidRDefault="003C0320" w:rsidP="00CE47C5">
      <w:pPr>
        <w:ind w:right="0"/>
        <w:rPr>
          <w:rFonts w:ascii="Verdana" w:hAnsi="Verdana"/>
        </w:rPr>
      </w:pPr>
    </w:p>
    <w:p w14:paraId="2DDBB1D4" w14:textId="77777777" w:rsidR="001640A8" w:rsidRDefault="001640A8" w:rsidP="00CE47C5">
      <w:pPr>
        <w:ind w:right="0"/>
        <w:rPr>
          <w:rFonts w:ascii="Verdana" w:hAnsi="Verdana"/>
        </w:rPr>
      </w:pPr>
    </w:p>
    <w:p w14:paraId="6041CC4F" w14:textId="77777777" w:rsidR="003C0320" w:rsidRDefault="003C0320" w:rsidP="001640A8">
      <w:pPr>
        <w:jc w:val="center"/>
        <w:rPr>
          <w:rFonts w:ascii="Verdana" w:hAnsi="Verdana"/>
          <w:sz w:val="20"/>
          <w:szCs w:val="20"/>
        </w:rPr>
      </w:pPr>
    </w:p>
    <w:p w14:paraId="5747D8AD" w14:textId="77777777" w:rsidR="003C0320" w:rsidRDefault="003C0320" w:rsidP="001640A8">
      <w:pPr>
        <w:jc w:val="center"/>
        <w:rPr>
          <w:rFonts w:ascii="Verdana" w:hAnsi="Verdana"/>
          <w:sz w:val="20"/>
          <w:szCs w:val="20"/>
        </w:rPr>
      </w:pPr>
    </w:p>
    <w:p w14:paraId="7A5046DA" w14:textId="77777777" w:rsidR="001640A8" w:rsidRPr="0048713E" w:rsidRDefault="001640A8" w:rsidP="001640A8">
      <w:pPr>
        <w:jc w:val="center"/>
        <w:rPr>
          <w:rFonts w:ascii="Verdana" w:hAnsi="Verdana"/>
          <w:sz w:val="20"/>
          <w:szCs w:val="20"/>
        </w:rPr>
      </w:pPr>
      <w:r>
        <w:rPr>
          <w:rFonts w:ascii="Verdana" w:hAnsi="Verdana"/>
          <w:sz w:val="20"/>
          <w:szCs w:val="20"/>
        </w:rPr>
        <w:t>Tabla 46</w:t>
      </w:r>
      <w:r w:rsidRPr="0048713E">
        <w:rPr>
          <w:rFonts w:ascii="Verdana" w:hAnsi="Verdana"/>
          <w:sz w:val="20"/>
          <w:szCs w:val="20"/>
        </w:rPr>
        <w:t xml:space="preserve">.  </w:t>
      </w:r>
      <w:r w:rsidR="00365524">
        <w:rPr>
          <w:rFonts w:ascii="Verdana" w:hAnsi="Verdana"/>
          <w:sz w:val="20"/>
          <w:szCs w:val="20"/>
        </w:rPr>
        <w:t>Amenazas identificadas en el Atlas de Riesgo Estatal.</w:t>
      </w:r>
    </w:p>
    <w:p w14:paraId="74BB0983" w14:textId="77777777" w:rsidR="001640A8" w:rsidRPr="0048713E" w:rsidRDefault="001640A8" w:rsidP="001640A8">
      <w:pPr>
        <w:rPr>
          <w:rFonts w:ascii="Verdana" w:hAnsi="Verdana"/>
        </w:rPr>
      </w:pPr>
    </w:p>
    <w:p w14:paraId="4668CB38" w14:textId="77777777" w:rsidR="004877CE" w:rsidRDefault="004877CE" w:rsidP="00CE47C5">
      <w:pPr>
        <w:ind w:right="0"/>
        <w:rPr>
          <w:rFonts w:ascii="Verdana" w:hAnsi="Verdana"/>
          <w:color w:val="auto"/>
        </w:rPr>
      </w:pPr>
      <w:r w:rsidRPr="0048713E">
        <w:rPr>
          <w:rFonts w:ascii="Verdana" w:hAnsi="Verdana"/>
        </w:rPr>
        <w:t xml:space="preserve">Después de un análisis de esta información y siguiendo el método expuesto en la Guía Mínima se determinó que las principales amenazas hidrometeorológicas que </w:t>
      </w:r>
      <w:r w:rsidRPr="0048713E">
        <w:rPr>
          <w:rFonts w:ascii="Verdana" w:hAnsi="Verdana"/>
          <w:color w:val="auto"/>
        </w:rPr>
        <w:t>enfrenta el municipio año con año son lluvias torrenciales, tormentas eléctricas, heladas y granizadas.</w:t>
      </w:r>
      <w:r w:rsidR="001462E5" w:rsidRPr="0048713E">
        <w:rPr>
          <w:rFonts w:ascii="Verdana" w:hAnsi="Verdana"/>
          <w:color w:val="auto"/>
        </w:rPr>
        <w:t xml:space="preserve"> </w:t>
      </w:r>
      <w:r w:rsidRPr="0048713E">
        <w:rPr>
          <w:rFonts w:ascii="Verdana" w:hAnsi="Verdana"/>
        </w:rPr>
        <w:t xml:space="preserve">En la siguiente </w:t>
      </w:r>
      <w:r w:rsidRPr="0048713E">
        <w:rPr>
          <w:rFonts w:ascii="Verdana" w:hAnsi="Verdana"/>
          <w:color w:val="auto"/>
        </w:rPr>
        <w:t xml:space="preserve">tabla </w:t>
      </w:r>
      <w:r w:rsidR="00D170E4">
        <w:rPr>
          <w:rFonts w:ascii="Verdana" w:hAnsi="Verdana"/>
          <w:color w:val="auto"/>
        </w:rPr>
        <w:t>46</w:t>
      </w:r>
      <w:r w:rsidR="00250863" w:rsidRPr="0048713E">
        <w:rPr>
          <w:rFonts w:ascii="Verdana" w:hAnsi="Verdana"/>
          <w:color w:val="auto"/>
        </w:rPr>
        <w:t xml:space="preserve"> </w:t>
      </w:r>
      <w:r w:rsidRPr="0048713E">
        <w:rPr>
          <w:rFonts w:ascii="Verdana" w:hAnsi="Verdana"/>
        </w:rPr>
        <w:t xml:space="preserve">se indican los diversos impactos identificados para cada una de las amenazas, que afectan de forma directa o indirecta a los sectores: </w:t>
      </w:r>
      <w:r w:rsidRPr="0048713E">
        <w:rPr>
          <w:rFonts w:ascii="Verdana" w:hAnsi="Verdana"/>
          <w:color w:val="auto"/>
        </w:rPr>
        <w:t>agrícola, urbano, salud,</w:t>
      </w:r>
      <w:r w:rsidR="00250863" w:rsidRPr="0048713E">
        <w:rPr>
          <w:rFonts w:ascii="Verdana" w:hAnsi="Verdana"/>
          <w:color w:val="auto"/>
        </w:rPr>
        <w:t xml:space="preserve"> ganadero.</w:t>
      </w:r>
    </w:p>
    <w:p w14:paraId="3D48FB16" w14:textId="77777777" w:rsidR="003C0320" w:rsidRDefault="003C0320" w:rsidP="00CE47C5">
      <w:pPr>
        <w:ind w:right="0"/>
        <w:rPr>
          <w:rFonts w:ascii="Verdana" w:hAnsi="Verdana"/>
          <w:color w:val="auto"/>
        </w:rPr>
      </w:pPr>
    </w:p>
    <w:p w14:paraId="33D5495E" w14:textId="77777777" w:rsidR="003C0320" w:rsidRDefault="003C0320" w:rsidP="00CE47C5">
      <w:pPr>
        <w:ind w:right="0"/>
        <w:rPr>
          <w:rFonts w:ascii="Verdana" w:hAnsi="Verdana"/>
          <w:color w:val="auto"/>
        </w:rPr>
      </w:pPr>
    </w:p>
    <w:p w14:paraId="186C74D7" w14:textId="77777777" w:rsidR="003C0320" w:rsidRDefault="003C0320" w:rsidP="00CE47C5">
      <w:pPr>
        <w:ind w:right="0"/>
        <w:rPr>
          <w:rFonts w:ascii="Verdana" w:hAnsi="Verdana"/>
          <w:color w:val="auto"/>
        </w:rPr>
      </w:pPr>
    </w:p>
    <w:p w14:paraId="13CB1FD8" w14:textId="77777777" w:rsidR="003C0320" w:rsidRDefault="003C0320" w:rsidP="00CE47C5">
      <w:pPr>
        <w:ind w:right="0"/>
        <w:rPr>
          <w:rFonts w:ascii="Verdana" w:hAnsi="Verdana"/>
          <w:color w:val="auto"/>
        </w:rPr>
      </w:pPr>
    </w:p>
    <w:p w14:paraId="72915CBC" w14:textId="77777777" w:rsidR="003C0320" w:rsidRDefault="003C0320" w:rsidP="00CE47C5">
      <w:pPr>
        <w:ind w:right="0"/>
        <w:rPr>
          <w:rFonts w:ascii="Verdana" w:hAnsi="Verdana"/>
          <w:color w:val="auto"/>
        </w:rPr>
      </w:pPr>
    </w:p>
    <w:p w14:paraId="4D9F8C23" w14:textId="77777777" w:rsidR="003C0320" w:rsidRDefault="003C0320" w:rsidP="00CE47C5">
      <w:pPr>
        <w:ind w:right="0"/>
        <w:rPr>
          <w:rFonts w:ascii="Verdana" w:hAnsi="Verdana"/>
          <w:color w:val="auto"/>
        </w:rPr>
      </w:pPr>
    </w:p>
    <w:p w14:paraId="7CCFEDA8" w14:textId="77777777" w:rsidR="003C0320" w:rsidRDefault="003C0320" w:rsidP="00CE47C5">
      <w:pPr>
        <w:ind w:right="0"/>
        <w:rPr>
          <w:rFonts w:ascii="Verdana" w:hAnsi="Verdana"/>
          <w:color w:val="auto"/>
        </w:rPr>
      </w:pPr>
    </w:p>
    <w:p w14:paraId="4FDD4928" w14:textId="77777777" w:rsidR="003C0320" w:rsidRDefault="003C0320" w:rsidP="00CE47C5">
      <w:pPr>
        <w:ind w:right="0"/>
        <w:rPr>
          <w:rFonts w:ascii="Verdana" w:hAnsi="Verdana"/>
          <w:color w:val="auto"/>
        </w:rPr>
      </w:pPr>
    </w:p>
    <w:p w14:paraId="16598F7C" w14:textId="77777777" w:rsidR="00250863" w:rsidRPr="0048713E" w:rsidRDefault="00250863" w:rsidP="00CE47C5">
      <w:pPr>
        <w:ind w:right="0"/>
        <w:rPr>
          <w:rFonts w:ascii="Verdana" w:hAnsi="Verdana"/>
          <w:color w:val="auto"/>
        </w:rPr>
      </w:pPr>
    </w:p>
    <w:tbl>
      <w:tblPr>
        <w:tblW w:w="4900" w:type="dxa"/>
        <w:jc w:val="center"/>
        <w:tblCellMar>
          <w:left w:w="70" w:type="dxa"/>
          <w:right w:w="70" w:type="dxa"/>
        </w:tblCellMar>
        <w:tblLook w:val="04A0" w:firstRow="1" w:lastRow="0" w:firstColumn="1" w:lastColumn="0" w:noHBand="0" w:noVBand="1"/>
      </w:tblPr>
      <w:tblGrid>
        <w:gridCol w:w="780"/>
        <w:gridCol w:w="2480"/>
        <w:gridCol w:w="371"/>
        <w:gridCol w:w="529"/>
        <w:gridCol w:w="370"/>
        <w:gridCol w:w="370"/>
      </w:tblGrid>
      <w:tr w:rsidR="00250863" w:rsidRPr="0048713E" w14:paraId="5E0C8A03" w14:textId="77777777" w:rsidTr="00250863">
        <w:trPr>
          <w:trHeight w:val="240"/>
          <w:jc w:val="center"/>
        </w:trPr>
        <w:tc>
          <w:tcPr>
            <w:tcW w:w="780" w:type="dxa"/>
            <w:tcBorders>
              <w:top w:val="nil"/>
              <w:left w:val="nil"/>
              <w:bottom w:val="nil"/>
              <w:right w:val="nil"/>
            </w:tcBorders>
            <w:shd w:val="clear" w:color="000000" w:fill="FFFFFF"/>
            <w:noWrap/>
            <w:vAlign w:val="bottom"/>
            <w:hideMark/>
          </w:tcPr>
          <w:p w14:paraId="04E24F02" w14:textId="77777777" w:rsidR="00250863" w:rsidRPr="0048713E" w:rsidRDefault="00250863" w:rsidP="00CE47C5">
            <w:pPr>
              <w:ind w:right="0"/>
              <w:jc w:val="left"/>
              <w:rPr>
                <w:rFonts w:ascii="Verdana" w:hAnsi="Verdana" w:cs="Times New Roman"/>
                <w:sz w:val="16"/>
                <w:szCs w:val="16"/>
              </w:rPr>
            </w:pPr>
            <w:r w:rsidRPr="0048713E">
              <w:rPr>
                <w:rFonts w:ascii="Verdana" w:hAnsi="Verdana" w:cs="Times New Roman"/>
                <w:sz w:val="16"/>
                <w:szCs w:val="16"/>
              </w:rPr>
              <w:t> </w:t>
            </w:r>
          </w:p>
        </w:tc>
        <w:tc>
          <w:tcPr>
            <w:tcW w:w="2480" w:type="dxa"/>
            <w:tcBorders>
              <w:top w:val="nil"/>
              <w:left w:val="nil"/>
              <w:bottom w:val="nil"/>
              <w:right w:val="nil"/>
            </w:tcBorders>
            <w:shd w:val="clear" w:color="000000" w:fill="FFFFFF"/>
            <w:noWrap/>
            <w:vAlign w:val="bottom"/>
            <w:hideMark/>
          </w:tcPr>
          <w:p w14:paraId="78FDB3B9" w14:textId="77777777" w:rsidR="00250863" w:rsidRPr="0048713E" w:rsidRDefault="00250863" w:rsidP="00CE47C5">
            <w:pPr>
              <w:ind w:right="0"/>
              <w:jc w:val="left"/>
              <w:rPr>
                <w:rFonts w:ascii="Verdana" w:hAnsi="Verdana" w:cs="Times New Roman"/>
                <w:sz w:val="16"/>
                <w:szCs w:val="16"/>
              </w:rPr>
            </w:pPr>
            <w:r w:rsidRPr="0048713E">
              <w:rPr>
                <w:rFonts w:ascii="Verdana" w:hAnsi="Verdana" w:cs="Times New Roman"/>
                <w:sz w:val="16"/>
                <w:szCs w:val="16"/>
              </w:rPr>
              <w:t> </w:t>
            </w:r>
          </w:p>
        </w:tc>
        <w:tc>
          <w:tcPr>
            <w:tcW w:w="1640" w:type="dxa"/>
            <w:gridSpan w:val="4"/>
            <w:tcBorders>
              <w:top w:val="single" w:sz="8" w:space="0" w:color="auto"/>
              <w:left w:val="single" w:sz="8" w:space="0" w:color="auto"/>
              <w:bottom w:val="single" w:sz="8" w:space="0" w:color="auto"/>
              <w:right w:val="nil"/>
            </w:tcBorders>
            <w:shd w:val="clear" w:color="000000" w:fill="7F7F7F"/>
            <w:noWrap/>
            <w:vAlign w:val="bottom"/>
            <w:hideMark/>
          </w:tcPr>
          <w:p w14:paraId="37E4C2A8" w14:textId="77777777" w:rsidR="00250863" w:rsidRPr="0048713E" w:rsidRDefault="00250863" w:rsidP="00CE47C5">
            <w:pPr>
              <w:ind w:right="0"/>
              <w:jc w:val="center"/>
              <w:rPr>
                <w:rFonts w:ascii="Verdana" w:hAnsi="Verdana" w:cs="Times New Roman"/>
                <w:b/>
                <w:bCs/>
                <w:color w:val="FFFFFF"/>
                <w:sz w:val="16"/>
                <w:szCs w:val="16"/>
              </w:rPr>
            </w:pPr>
            <w:r w:rsidRPr="0048713E">
              <w:rPr>
                <w:rFonts w:ascii="Verdana" w:hAnsi="Verdana" w:cs="Times New Roman"/>
                <w:b/>
                <w:bCs/>
                <w:color w:val="FFFFFF"/>
                <w:sz w:val="16"/>
                <w:szCs w:val="16"/>
              </w:rPr>
              <w:t>Sector</w:t>
            </w:r>
          </w:p>
        </w:tc>
      </w:tr>
      <w:tr w:rsidR="00250863" w:rsidRPr="0048713E" w14:paraId="5F4C99B9" w14:textId="77777777" w:rsidTr="00250863">
        <w:trPr>
          <w:trHeight w:val="1590"/>
          <w:jc w:val="center"/>
        </w:trPr>
        <w:tc>
          <w:tcPr>
            <w:tcW w:w="780" w:type="dxa"/>
            <w:tcBorders>
              <w:top w:val="nil"/>
              <w:left w:val="nil"/>
              <w:bottom w:val="nil"/>
              <w:right w:val="nil"/>
            </w:tcBorders>
            <w:shd w:val="clear" w:color="000000" w:fill="FFFFFF"/>
            <w:noWrap/>
            <w:vAlign w:val="bottom"/>
            <w:hideMark/>
          </w:tcPr>
          <w:p w14:paraId="22176CE8" w14:textId="77777777" w:rsidR="00250863" w:rsidRPr="0048713E" w:rsidRDefault="00250863" w:rsidP="00CE47C5">
            <w:pPr>
              <w:ind w:right="0"/>
              <w:jc w:val="left"/>
              <w:rPr>
                <w:rFonts w:ascii="Verdana" w:hAnsi="Verdana" w:cs="Times New Roman"/>
                <w:sz w:val="16"/>
                <w:szCs w:val="16"/>
              </w:rPr>
            </w:pPr>
            <w:r w:rsidRPr="0048713E">
              <w:rPr>
                <w:rFonts w:ascii="Verdana" w:hAnsi="Verdana" w:cs="Times New Roman"/>
                <w:sz w:val="16"/>
                <w:szCs w:val="16"/>
              </w:rPr>
              <w:t> </w:t>
            </w:r>
          </w:p>
        </w:tc>
        <w:tc>
          <w:tcPr>
            <w:tcW w:w="2480" w:type="dxa"/>
            <w:tcBorders>
              <w:top w:val="nil"/>
              <w:left w:val="nil"/>
              <w:bottom w:val="nil"/>
              <w:right w:val="nil"/>
            </w:tcBorders>
            <w:shd w:val="clear" w:color="000000" w:fill="FFFFFF"/>
            <w:noWrap/>
            <w:vAlign w:val="bottom"/>
            <w:hideMark/>
          </w:tcPr>
          <w:p w14:paraId="77B9D59F" w14:textId="77777777" w:rsidR="00250863" w:rsidRPr="0048713E" w:rsidRDefault="00250863" w:rsidP="00CE47C5">
            <w:pPr>
              <w:ind w:right="0"/>
              <w:jc w:val="left"/>
              <w:rPr>
                <w:rFonts w:ascii="Verdana" w:hAnsi="Verdana" w:cs="Times New Roman"/>
                <w:sz w:val="16"/>
                <w:szCs w:val="16"/>
              </w:rPr>
            </w:pPr>
            <w:r w:rsidRPr="0048713E">
              <w:rPr>
                <w:rFonts w:ascii="Verdana" w:hAnsi="Verdana" w:cs="Times New Roman"/>
                <w:sz w:val="16"/>
                <w:szCs w:val="16"/>
              </w:rPr>
              <w:t> </w:t>
            </w:r>
          </w:p>
        </w:tc>
        <w:tc>
          <w:tcPr>
            <w:tcW w:w="371" w:type="dxa"/>
            <w:tcBorders>
              <w:top w:val="nil"/>
              <w:left w:val="single" w:sz="4" w:space="0" w:color="auto"/>
              <w:bottom w:val="nil"/>
              <w:right w:val="single" w:sz="4" w:space="0" w:color="auto"/>
            </w:tcBorders>
            <w:shd w:val="clear" w:color="000000" w:fill="FFC000"/>
            <w:noWrap/>
            <w:textDirection w:val="btLr"/>
            <w:vAlign w:val="center"/>
            <w:hideMark/>
          </w:tcPr>
          <w:p w14:paraId="2F4530B2" w14:textId="77777777" w:rsidR="00250863" w:rsidRPr="0048713E" w:rsidRDefault="00250863" w:rsidP="00CE47C5">
            <w:pPr>
              <w:ind w:right="0"/>
              <w:jc w:val="center"/>
              <w:rPr>
                <w:rFonts w:ascii="Verdana" w:hAnsi="Verdana" w:cs="Times New Roman"/>
                <w:sz w:val="16"/>
                <w:szCs w:val="16"/>
              </w:rPr>
            </w:pPr>
            <w:r w:rsidRPr="0048713E">
              <w:rPr>
                <w:rFonts w:ascii="Verdana" w:hAnsi="Verdana" w:cs="Times New Roman"/>
                <w:sz w:val="16"/>
                <w:szCs w:val="16"/>
              </w:rPr>
              <w:t>Agrícola</w:t>
            </w:r>
          </w:p>
        </w:tc>
        <w:tc>
          <w:tcPr>
            <w:tcW w:w="529" w:type="dxa"/>
            <w:tcBorders>
              <w:top w:val="nil"/>
              <w:left w:val="nil"/>
              <w:bottom w:val="nil"/>
              <w:right w:val="single" w:sz="4" w:space="0" w:color="auto"/>
            </w:tcBorders>
            <w:shd w:val="clear" w:color="000000" w:fill="FFC000"/>
            <w:textDirection w:val="btLr"/>
            <w:vAlign w:val="center"/>
            <w:hideMark/>
          </w:tcPr>
          <w:p w14:paraId="0C69E0ED" w14:textId="77777777" w:rsidR="00250863" w:rsidRPr="0048713E" w:rsidRDefault="00250863" w:rsidP="00CE47C5">
            <w:pPr>
              <w:ind w:right="0"/>
              <w:jc w:val="center"/>
              <w:rPr>
                <w:rFonts w:ascii="Verdana" w:hAnsi="Verdana" w:cs="Times New Roman"/>
                <w:sz w:val="16"/>
                <w:szCs w:val="16"/>
              </w:rPr>
            </w:pPr>
            <w:r w:rsidRPr="0048713E">
              <w:rPr>
                <w:rFonts w:ascii="Verdana" w:hAnsi="Verdana" w:cs="Times New Roman"/>
                <w:sz w:val="16"/>
                <w:szCs w:val="16"/>
              </w:rPr>
              <w:t>Urbano</w:t>
            </w:r>
          </w:p>
        </w:tc>
        <w:tc>
          <w:tcPr>
            <w:tcW w:w="370" w:type="dxa"/>
            <w:tcBorders>
              <w:top w:val="nil"/>
              <w:left w:val="nil"/>
              <w:bottom w:val="nil"/>
              <w:right w:val="single" w:sz="4" w:space="0" w:color="auto"/>
            </w:tcBorders>
            <w:shd w:val="clear" w:color="000000" w:fill="FFC000"/>
            <w:noWrap/>
            <w:textDirection w:val="btLr"/>
            <w:vAlign w:val="center"/>
            <w:hideMark/>
          </w:tcPr>
          <w:p w14:paraId="54E6A9C8" w14:textId="77777777" w:rsidR="00250863" w:rsidRPr="0048713E" w:rsidRDefault="00250863" w:rsidP="00CE47C5">
            <w:pPr>
              <w:ind w:right="0"/>
              <w:jc w:val="center"/>
              <w:rPr>
                <w:rFonts w:ascii="Verdana" w:hAnsi="Verdana" w:cs="Times New Roman"/>
                <w:sz w:val="16"/>
                <w:szCs w:val="16"/>
              </w:rPr>
            </w:pPr>
            <w:r w:rsidRPr="0048713E">
              <w:rPr>
                <w:rFonts w:ascii="Verdana" w:hAnsi="Verdana" w:cs="Times New Roman"/>
                <w:sz w:val="16"/>
                <w:szCs w:val="16"/>
              </w:rPr>
              <w:t>Salud</w:t>
            </w:r>
          </w:p>
        </w:tc>
        <w:tc>
          <w:tcPr>
            <w:tcW w:w="370" w:type="dxa"/>
            <w:tcBorders>
              <w:top w:val="nil"/>
              <w:left w:val="nil"/>
              <w:bottom w:val="nil"/>
              <w:right w:val="single" w:sz="4" w:space="0" w:color="auto"/>
            </w:tcBorders>
            <w:shd w:val="clear" w:color="000000" w:fill="FFC000"/>
            <w:noWrap/>
            <w:textDirection w:val="btLr"/>
            <w:vAlign w:val="center"/>
            <w:hideMark/>
          </w:tcPr>
          <w:p w14:paraId="300C34A6" w14:textId="77777777" w:rsidR="00250863" w:rsidRPr="0048713E" w:rsidRDefault="00250863" w:rsidP="00CE47C5">
            <w:pPr>
              <w:ind w:right="0"/>
              <w:jc w:val="center"/>
              <w:rPr>
                <w:rFonts w:ascii="Verdana" w:hAnsi="Verdana" w:cs="Times New Roman"/>
                <w:sz w:val="16"/>
                <w:szCs w:val="16"/>
              </w:rPr>
            </w:pPr>
            <w:r w:rsidRPr="0048713E">
              <w:rPr>
                <w:rFonts w:ascii="Verdana" w:hAnsi="Verdana" w:cs="Times New Roman"/>
                <w:sz w:val="16"/>
                <w:szCs w:val="16"/>
              </w:rPr>
              <w:t>Ganadero</w:t>
            </w:r>
          </w:p>
        </w:tc>
      </w:tr>
      <w:tr w:rsidR="00250863" w:rsidRPr="0048713E" w14:paraId="02E9B6FB" w14:textId="77777777" w:rsidTr="00250863">
        <w:trPr>
          <w:trHeight w:val="240"/>
          <w:jc w:val="center"/>
        </w:trPr>
        <w:tc>
          <w:tcPr>
            <w:tcW w:w="780" w:type="dxa"/>
            <w:tcBorders>
              <w:top w:val="single" w:sz="4" w:space="0" w:color="auto"/>
              <w:left w:val="single" w:sz="4" w:space="0" w:color="auto"/>
              <w:bottom w:val="single" w:sz="4" w:space="0" w:color="auto"/>
              <w:right w:val="nil"/>
            </w:tcBorders>
            <w:shd w:val="clear" w:color="000000" w:fill="000000"/>
            <w:vAlign w:val="center"/>
            <w:hideMark/>
          </w:tcPr>
          <w:p w14:paraId="18B22ABF" w14:textId="77777777" w:rsidR="00250863" w:rsidRPr="0048713E" w:rsidRDefault="00250863" w:rsidP="00CE47C5">
            <w:pPr>
              <w:ind w:right="0"/>
              <w:jc w:val="center"/>
              <w:rPr>
                <w:rFonts w:ascii="Verdana" w:hAnsi="Verdana" w:cs="Times New Roman"/>
                <w:color w:val="FFFFFF"/>
                <w:sz w:val="16"/>
                <w:szCs w:val="16"/>
              </w:rPr>
            </w:pPr>
            <w:r w:rsidRPr="0048713E">
              <w:rPr>
                <w:rFonts w:ascii="Verdana" w:hAnsi="Verdana" w:cs="Times New Roman"/>
                <w:color w:val="FFFFFF"/>
                <w:sz w:val="16"/>
                <w:szCs w:val="16"/>
              </w:rPr>
              <w:t> </w:t>
            </w:r>
          </w:p>
        </w:tc>
        <w:tc>
          <w:tcPr>
            <w:tcW w:w="2480" w:type="dxa"/>
            <w:tcBorders>
              <w:top w:val="single" w:sz="4" w:space="0" w:color="auto"/>
              <w:left w:val="single" w:sz="4" w:space="0" w:color="auto"/>
              <w:bottom w:val="single" w:sz="4" w:space="0" w:color="auto"/>
              <w:right w:val="nil"/>
            </w:tcBorders>
            <w:shd w:val="clear" w:color="000000" w:fill="0D0D0D"/>
            <w:noWrap/>
            <w:vAlign w:val="center"/>
            <w:hideMark/>
          </w:tcPr>
          <w:p w14:paraId="061EA161" w14:textId="77777777" w:rsidR="00250863" w:rsidRPr="0048713E" w:rsidRDefault="00250863" w:rsidP="00CE47C5">
            <w:pPr>
              <w:ind w:right="0"/>
              <w:jc w:val="left"/>
              <w:rPr>
                <w:rFonts w:ascii="Verdana" w:hAnsi="Verdana" w:cs="Times New Roman"/>
                <w:color w:val="FFFFFF"/>
                <w:sz w:val="16"/>
                <w:szCs w:val="16"/>
              </w:rPr>
            </w:pPr>
            <w:r w:rsidRPr="0048713E">
              <w:rPr>
                <w:rFonts w:ascii="Verdana" w:hAnsi="Verdana" w:cs="Times New Roman"/>
                <w:color w:val="FFFFFF"/>
                <w:sz w:val="16"/>
                <w:szCs w:val="16"/>
              </w:rPr>
              <w:t>Amenaza 1: Lluvias torrenciales</w:t>
            </w:r>
          </w:p>
        </w:tc>
        <w:tc>
          <w:tcPr>
            <w:tcW w:w="371" w:type="dxa"/>
            <w:tcBorders>
              <w:top w:val="single" w:sz="4" w:space="0" w:color="auto"/>
              <w:left w:val="nil"/>
              <w:bottom w:val="single" w:sz="4" w:space="0" w:color="auto"/>
              <w:right w:val="nil"/>
            </w:tcBorders>
            <w:shd w:val="clear" w:color="000000" w:fill="0D0D0D"/>
            <w:noWrap/>
            <w:vAlign w:val="center"/>
            <w:hideMark/>
          </w:tcPr>
          <w:p w14:paraId="6021BE5C" w14:textId="77777777" w:rsidR="00250863" w:rsidRPr="0048713E" w:rsidRDefault="00250863" w:rsidP="00CE47C5">
            <w:pPr>
              <w:ind w:right="0"/>
              <w:jc w:val="left"/>
              <w:rPr>
                <w:rFonts w:ascii="Verdana" w:hAnsi="Verdana" w:cs="Times New Roman"/>
                <w:color w:val="FFFFFF"/>
                <w:sz w:val="16"/>
                <w:szCs w:val="16"/>
              </w:rPr>
            </w:pPr>
            <w:r w:rsidRPr="0048713E">
              <w:rPr>
                <w:rFonts w:ascii="Verdana" w:hAnsi="Verdana" w:cs="Times New Roman"/>
                <w:color w:val="FFFFFF"/>
                <w:sz w:val="16"/>
                <w:szCs w:val="16"/>
              </w:rPr>
              <w:t> </w:t>
            </w:r>
          </w:p>
        </w:tc>
        <w:tc>
          <w:tcPr>
            <w:tcW w:w="529" w:type="dxa"/>
            <w:tcBorders>
              <w:top w:val="single" w:sz="4" w:space="0" w:color="auto"/>
              <w:left w:val="nil"/>
              <w:bottom w:val="single" w:sz="4" w:space="0" w:color="auto"/>
              <w:right w:val="nil"/>
            </w:tcBorders>
            <w:shd w:val="clear" w:color="000000" w:fill="0D0D0D"/>
            <w:noWrap/>
            <w:vAlign w:val="center"/>
            <w:hideMark/>
          </w:tcPr>
          <w:p w14:paraId="0990AB23" w14:textId="77777777" w:rsidR="00250863" w:rsidRPr="0048713E" w:rsidRDefault="00250863" w:rsidP="00CE47C5">
            <w:pPr>
              <w:ind w:right="0"/>
              <w:jc w:val="left"/>
              <w:rPr>
                <w:rFonts w:ascii="Verdana" w:hAnsi="Verdana" w:cs="Times New Roman"/>
                <w:color w:val="FFFFFF"/>
                <w:sz w:val="16"/>
                <w:szCs w:val="16"/>
              </w:rPr>
            </w:pPr>
            <w:r w:rsidRPr="0048713E">
              <w:rPr>
                <w:rFonts w:ascii="Verdana" w:hAnsi="Verdana" w:cs="Times New Roman"/>
                <w:color w:val="FFFFFF"/>
                <w:sz w:val="16"/>
                <w:szCs w:val="16"/>
              </w:rPr>
              <w:t> </w:t>
            </w:r>
          </w:p>
        </w:tc>
        <w:tc>
          <w:tcPr>
            <w:tcW w:w="370" w:type="dxa"/>
            <w:tcBorders>
              <w:top w:val="single" w:sz="4" w:space="0" w:color="auto"/>
              <w:left w:val="nil"/>
              <w:bottom w:val="single" w:sz="4" w:space="0" w:color="auto"/>
              <w:right w:val="nil"/>
            </w:tcBorders>
            <w:shd w:val="clear" w:color="000000" w:fill="0D0D0D"/>
            <w:noWrap/>
            <w:vAlign w:val="center"/>
            <w:hideMark/>
          </w:tcPr>
          <w:p w14:paraId="0E021DC8" w14:textId="77777777" w:rsidR="00250863" w:rsidRPr="0048713E" w:rsidRDefault="00250863" w:rsidP="00CE47C5">
            <w:pPr>
              <w:ind w:right="0"/>
              <w:jc w:val="left"/>
              <w:rPr>
                <w:rFonts w:ascii="Verdana" w:hAnsi="Verdana" w:cs="Times New Roman"/>
                <w:color w:val="FFFFFF"/>
                <w:sz w:val="16"/>
                <w:szCs w:val="16"/>
              </w:rPr>
            </w:pPr>
            <w:r w:rsidRPr="0048713E">
              <w:rPr>
                <w:rFonts w:ascii="Verdana" w:hAnsi="Verdana" w:cs="Times New Roman"/>
                <w:color w:val="FFFFFF"/>
                <w:sz w:val="16"/>
                <w:szCs w:val="16"/>
              </w:rPr>
              <w:t> </w:t>
            </w:r>
          </w:p>
        </w:tc>
        <w:tc>
          <w:tcPr>
            <w:tcW w:w="370" w:type="dxa"/>
            <w:tcBorders>
              <w:top w:val="single" w:sz="4" w:space="0" w:color="auto"/>
              <w:left w:val="nil"/>
              <w:bottom w:val="single" w:sz="4" w:space="0" w:color="auto"/>
              <w:right w:val="nil"/>
            </w:tcBorders>
            <w:shd w:val="clear" w:color="000000" w:fill="0D0D0D"/>
            <w:noWrap/>
            <w:vAlign w:val="center"/>
            <w:hideMark/>
          </w:tcPr>
          <w:p w14:paraId="023D40C0" w14:textId="77777777" w:rsidR="00250863" w:rsidRPr="0048713E" w:rsidRDefault="00250863" w:rsidP="00CE47C5">
            <w:pPr>
              <w:ind w:right="0"/>
              <w:jc w:val="left"/>
              <w:rPr>
                <w:rFonts w:ascii="Verdana" w:hAnsi="Verdana" w:cs="Times New Roman"/>
                <w:color w:val="FFFFFF"/>
                <w:sz w:val="16"/>
                <w:szCs w:val="16"/>
              </w:rPr>
            </w:pPr>
            <w:r w:rsidRPr="0048713E">
              <w:rPr>
                <w:rFonts w:ascii="Verdana" w:hAnsi="Verdana" w:cs="Times New Roman"/>
                <w:color w:val="FFFFFF"/>
                <w:sz w:val="16"/>
                <w:szCs w:val="16"/>
              </w:rPr>
              <w:t> </w:t>
            </w:r>
          </w:p>
        </w:tc>
      </w:tr>
      <w:tr w:rsidR="00250863" w:rsidRPr="0048713E" w14:paraId="4105ED4C" w14:textId="77777777" w:rsidTr="00250863">
        <w:trPr>
          <w:trHeight w:val="240"/>
          <w:jc w:val="center"/>
        </w:trPr>
        <w:tc>
          <w:tcPr>
            <w:tcW w:w="780" w:type="dxa"/>
            <w:vMerge w:val="restart"/>
            <w:tcBorders>
              <w:top w:val="nil"/>
              <w:left w:val="single" w:sz="4" w:space="0" w:color="auto"/>
              <w:bottom w:val="single" w:sz="4" w:space="0" w:color="000000"/>
              <w:right w:val="single" w:sz="4" w:space="0" w:color="auto"/>
            </w:tcBorders>
            <w:shd w:val="clear" w:color="000000" w:fill="000000"/>
            <w:textDirection w:val="btLr"/>
            <w:vAlign w:val="center"/>
            <w:hideMark/>
          </w:tcPr>
          <w:p w14:paraId="5B1D7B9F" w14:textId="77777777" w:rsidR="00250863" w:rsidRPr="0048713E" w:rsidRDefault="00250863" w:rsidP="00CE47C5">
            <w:pPr>
              <w:ind w:right="0"/>
              <w:jc w:val="center"/>
              <w:rPr>
                <w:rFonts w:ascii="Verdana" w:hAnsi="Verdana" w:cs="Times New Roman"/>
                <w:color w:val="FFFFFF"/>
                <w:sz w:val="16"/>
                <w:szCs w:val="16"/>
              </w:rPr>
            </w:pPr>
            <w:r w:rsidRPr="0048713E">
              <w:rPr>
                <w:rFonts w:ascii="Verdana" w:hAnsi="Verdana" w:cs="Times New Roman"/>
                <w:color w:val="FFFFFF"/>
                <w:sz w:val="16"/>
                <w:szCs w:val="16"/>
              </w:rPr>
              <w:t>Impactos de la amenaza</w:t>
            </w:r>
          </w:p>
        </w:tc>
        <w:tc>
          <w:tcPr>
            <w:tcW w:w="2480" w:type="dxa"/>
            <w:tcBorders>
              <w:top w:val="nil"/>
              <w:left w:val="nil"/>
              <w:bottom w:val="single" w:sz="4" w:space="0" w:color="auto"/>
              <w:right w:val="single" w:sz="4" w:space="0" w:color="auto"/>
            </w:tcBorders>
            <w:shd w:val="clear" w:color="000000" w:fill="D8D8D8"/>
            <w:noWrap/>
            <w:vAlign w:val="center"/>
            <w:hideMark/>
          </w:tcPr>
          <w:p w14:paraId="151C7BB2" w14:textId="77777777" w:rsidR="00250863" w:rsidRPr="0048713E" w:rsidRDefault="00250863" w:rsidP="00CE47C5">
            <w:pPr>
              <w:ind w:right="0"/>
              <w:jc w:val="left"/>
              <w:rPr>
                <w:rFonts w:ascii="Verdana" w:hAnsi="Verdana" w:cs="Times New Roman"/>
                <w:sz w:val="16"/>
                <w:szCs w:val="16"/>
              </w:rPr>
            </w:pPr>
            <w:r w:rsidRPr="0048713E">
              <w:rPr>
                <w:rFonts w:ascii="Verdana" w:hAnsi="Verdana" w:cs="Times New Roman"/>
                <w:sz w:val="16"/>
                <w:szCs w:val="16"/>
              </w:rPr>
              <w:t>Desborde de ríos</w:t>
            </w:r>
          </w:p>
        </w:tc>
        <w:tc>
          <w:tcPr>
            <w:tcW w:w="371" w:type="dxa"/>
            <w:tcBorders>
              <w:top w:val="nil"/>
              <w:left w:val="nil"/>
              <w:bottom w:val="single" w:sz="4" w:space="0" w:color="auto"/>
              <w:right w:val="single" w:sz="4" w:space="0" w:color="auto"/>
            </w:tcBorders>
            <w:shd w:val="clear" w:color="000000" w:fill="D8D8D8"/>
            <w:noWrap/>
            <w:vAlign w:val="center"/>
            <w:hideMark/>
          </w:tcPr>
          <w:p w14:paraId="00C20DF2" w14:textId="77777777" w:rsidR="00250863" w:rsidRPr="0048713E" w:rsidRDefault="00250863" w:rsidP="00CE47C5">
            <w:pPr>
              <w:ind w:right="0"/>
              <w:jc w:val="center"/>
              <w:rPr>
                <w:rFonts w:ascii="Verdana" w:hAnsi="Verdana" w:cs="Times New Roman"/>
                <w:sz w:val="16"/>
                <w:szCs w:val="16"/>
              </w:rPr>
            </w:pPr>
            <w:r w:rsidRPr="0048713E">
              <w:rPr>
                <w:rFonts w:ascii="Verdana" w:hAnsi="Verdana" w:cs="Times New Roman"/>
                <w:sz w:val="16"/>
                <w:szCs w:val="16"/>
              </w:rPr>
              <w:t>x</w:t>
            </w:r>
          </w:p>
        </w:tc>
        <w:tc>
          <w:tcPr>
            <w:tcW w:w="529" w:type="dxa"/>
            <w:tcBorders>
              <w:top w:val="nil"/>
              <w:left w:val="nil"/>
              <w:bottom w:val="single" w:sz="4" w:space="0" w:color="auto"/>
              <w:right w:val="single" w:sz="4" w:space="0" w:color="auto"/>
            </w:tcBorders>
            <w:shd w:val="clear" w:color="000000" w:fill="D8D8D8"/>
            <w:noWrap/>
            <w:vAlign w:val="center"/>
            <w:hideMark/>
          </w:tcPr>
          <w:p w14:paraId="2F9DABD2" w14:textId="77777777" w:rsidR="00250863" w:rsidRPr="0048713E" w:rsidRDefault="00250863" w:rsidP="00CE47C5">
            <w:pPr>
              <w:ind w:right="0"/>
              <w:jc w:val="center"/>
              <w:rPr>
                <w:rFonts w:ascii="Verdana" w:hAnsi="Verdana" w:cs="Times New Roman"/>
                <w:sz w:val="16"/>
                <w:szCs w:val="16"/>
              </w:rPr>
            </w:pPr>
            <w:r w:rsidRPr="0048713E">
              <w:rPr>
                <w:rFonts w:ascii="Verdana" w:hAnsi="Verdana" w:cs="Times New Roman"/>
                <w:sz w:val="16"/>
                <w:szCs w:val="16"/>
              </w:rPr>
              <w:t>X</w:t>
            </w:r>
          </w:p>
        </w:tc>
        <w:tc>
          <w:tcPr>
            <w:tcW w:w="370" w:type="dxa"/>
            <w:tcBorders>
              <w:top w:val="nil"/>
              <w:left w:val="nil"/>
              <w:bottom w:val="single" w:sz="4" w:space="0" w:color="auto"/>
              <w:right w:val="single" w:sz="4" w:space="0" w:color="auto"/>
            </w:tcBorders>
            <w:shd w:val="clear" w:color="000000" w:fill="D8D8D8"/>
            <w:noWrap/>
            <w:vAlign w:val="center"/>
            <w:hideMark/>
          </w:tcPr>
          <w:p w14:paraId="4ED565E4" w14:textId="77777777" w:rsidR="00250863" w:rsidRPr="0048713E" w:rsidRDefault="00250863" w:rsidP="00CE47C5">
            <w:pPr>
              <w:ind w:right="0"/>
              <w:jc w:val="center"/>
              <w:rPr>
                <w:rFonts w:ascii="Verdana" w:hAnsi="Verdana" w:cs="Times New Roman"/>
                <w:sz w:val="16"/>
                <w:szCs w:val="16"/>
              </w:rPr>
            </w:pPr>
            <w:r w:rsidRPr="0048713E">
              <w:rPr>
                <w:rFonts w:ascii="Verdana" w:hAnsi="Verdana" w:cs="Times New Roman"/>
                <w:sz w:val="16"/>
                <w:szCs w:val="16"/>
              </w:rPr>
              <w:t>O</w:t>
            </w:r>
          </w:p>
        </w:tc>
        <w:tc>
          <w:tcPr>
            <w:tcW w:w="370" w:type="dxa"/>
            <w:tcBorders>
              <w:top w:val="nil"/>
              <w:left w:val="nil"/>
              <w:bottom w:val="single" w:sz="4" w:space="0" w:color="auto"/>
              <w:right w:val="single" w:sz="4" w:space="0" w:color="auto"/>
            </w:tcBorders>
            <w:shd w:val="clear" w:color="000000" w:fill="D8D8D8"/>
            <w:noWrap/>
            <w:vAlign w:val="center"/>
            <w:hideMark/>
          </w:tcPr>
          <w:p w14:paraId="6BB2AF8F" w14:textId="77777777" w:rsidR="00250863" w:rsidRPr="0048713E" w:rsidRDefault="00250863" w:rsidP="00CE47C5">
            <w:pPr>
              <w:ind w:right="0"/>
              <w:jc w:val="center"/>
              <w:rPr>
                <w:rFonts w:ascii="Verdana" w:hAnsi="Verdana" w:cs="Times New Roman"/>
                <w:sz w:val="16"/>
                <w:szCs w:val="16"/>
              </w:rPr>
            </w:pPr>
            <w:r w:rsidRPr="0048713E">
              <w:rPr>
                <w:rFonts w:ascii="Verdana" w:hAnsi="Verdana" w:cs="Times New Roman"/>
                <w:sz w:val="16"/>
                <w:szCs w:val="16"/>
              </w:rPr>
              <w:t> </w:t>
            </w:r>
          </w:p>
        </w:tc>
      </w:tr>
      <w:tr w:rsidR="00250863" w:rsidRPr="0048713E" w14:paraId="1F38CE4B" w14:textId="77777777" w:rsidTr="00250863">
        <w:trPr>
          <w:trHeight w:val="240"/>
          <w:jc w:val="center"/>
        </w:trPr>
        <w:tc>
          <w:tcPr>
            <w:tcW w:w="780" w:type="dxa"/>
            <w:vMerge/>
            <w:tcBorders>
              <w:top w:val="nil"/>
              <w:left w:val="single" w:sz="4" w:space="0" w:color="auto"/>
              <w:bottom w:val="single" w:sz="4" w:space="0" w:color="000000"/>
              <w:right w:val="single" w:sz="4" w:space="0" w:color="auto"/>
            </w:tcBorders>
            <w:vAlign w:val="center"/>
            <w:hideMark/>
          </w:tcPr>
          <w:p w14:paraId="1B6D4943" w14:textId="77777777" w:rsidR="00250863" w:rsidRPr="0048713E" w:rsidRDefault="00250863" w:rsidP="00CE47C5">
            <w:pPr>
              <w:ind w:right="0"/>
              <w:jc w:val="left"/>
              <w:rPr>
                <w:rFonts w:ascii="Verdana" w:hAnsi="Verdana" w:cs="Times New Roman"/>
                <w:color w:val="FFFFFF"/>
                <w:sz w:val="16"/>
                <w:szCs w:val="16"/>
              </w:rPr>
            </w:pPr>
          </w:p>
        </w:tc>
        <w:tc>
          <w:tcPr>
            <w:tcW w:w="2480" w:type="dxa"/>
            <w:tcBorders>
              <w:top w:val="nil"/>
              <w:left w:val="nil"/>
              <w:bottom w:val="single" w:sz="4" w:space="0" w:color="auto"/>
              <w:right w:val="single" w:sz="4" w:space="0" w:color="auto"/>
            </w:tcBorders>
            <w:shd w:val="clear" w:color="000000" w:fill="D8D8D8"/>
            <w:vAlign w:val="center"/>
            <w:hideMark/>
          </w:tcPr>
          <w:p w14:paraId="4AA06236" w14:textId="77777777" w:rsidR="00250863" w:rsidRPr="0048713E" w:rsidRDefault="00250863" w:rsidP="00CE47C5">
            <w:pPr>
              <w:ind w:right="0"/>
              <w:jc w:val="left"/>
              <w:rPr>
                <w:rFonts w:ascii="Verdana" w:hAnsi="Verdana" w:cs="Times New Roman"/>
                <w:sz w:val="16"/>
                <w:szCs w:val="16"/>
              </w:rPr>
            </w:pPr>
            <w:r w:rsidRPr="0048713E">
              <w:rPr>
                <w:rFonts w:ascii="Verdana" w:hAnsi="Verdana" w:cs="Times New Roman"/>
                <w:sz w:val="16"/>
                <w:szCs w:val="16"/>
              </w:rPr>
              <w:t>Inundaciones</w:t>
            </w:r>
          </w:p>
        </w:tc>
        <w:tc>
          <w:tcPr>
            <w:tcW w:w="371" w:type="dxa"/>
            <w:tcBorders>
              <w:top w:val="nil"/>
              <w:left w:val="nil"/>
              <w:bottom w:val="single" w:sz="4" w:space="0" w:color="auto"/>
              <w:right w:val="single" w:sz="4" w:space="0" w:color="auto"/>
            </w:tcBorders>
            <w:shd w:val="clear" w:color="000000" w:fill="D8D8D8"/>
            <w:noWrap/>
            <w:vAlign w:val="center"/>
            <w:hideMark/>
          </w:tcPr>
          <w:p w14:paraId="05E4876A" w14:textId="77777777" w:rsidR="00250863" w:rsidRPr="0048713E" w:rsidRDefault="00250863" w:rsidP="00CE47C5">
            <w:pPr>
              <w:ind w:right="0"/>
              <w:jc w:val="center"/>
              <w:rPr>
                <w:rFonts w:ascii="Verdana" w:hAnsi="Verdana" w:cs="Times New Roman"/>
                <w:sz w:val="16"/>
                <w:szCs w:val="16"/>
              </w:rPr>
            </w:pPr>
            <w:r w:rsidRPr="0048713E">
              <w:rPr>
                <w:rFonts w:ascii="Verdana" w:hAnsi="Verdana" w:cs="Times New Roman"/>
                <w:sz w:val="16"/>
                <w:szCs w:val="16"/>
              </w:rPr>
              <w:t>X</w:t>
            </w:r>
          </w:p>
        </w:tc>
        <w:tc>
          <w:tcPr>
            <w:tcW w:w="529" w:type="dxa"/>
            <w:tcBorders>
              <w:top w:val="nil"/>
              <w:left w:val="nil"/>
              <w:bottom w:val="single" w:sz="4" w:space="0" w:color="auto"/>
              <w:right w:val="single" w:sz="4" w:space="0" w:color="auto"/>
            </w:tcBorders>
            <w:shd w:val="clear" w:color="000000" w:fill="D8D8D8"/>
            <w:noWrap/>
            <w:vAlign w:val="center"/>
            <w:hideMark/>
          </w:tcPr>
          <w:p w14:paraId="2B2BA029" w14:textId="77777777" w:rsidR="00250863" w:rsidRPr="0048713E" w:rsidRDefault="00250863" w:rsidP="00CE47C5">
            <w:pPr>
              <w:ind w:right="0"/>
              <w:jc w:val="center"/>
              <w:rPr>
                <w:rFonts w:ascii="Verdana" w:hAnsi="Verdana" w:cs="Times New Roman"/>
                <w:sz w:val="16"/>
                <w:szCs w:val="16"/>
              </w:rPr>
            </w:pPr>
            <w:r w:rsidRPr="0048713E">
              <w:rPr>
                <w:rFonts w:ascii="Verdana" w:hAnsi="Verdana" w:cs="Times New Roman"/>
                <w:sz w:val="16"/>
                <w:szCs w:val="16"/>
              </w:rPr>
              <w:t>X</w:t>
            </w:r>
          </w:p>
        </w:tc>
        <w:tc>
          <w:tcPr>
            <w:tcW w:w="370" w:type="dxa"/>
            <w:tcBorders>
              <w:top w:val="nil"/>
              <w:left w:val="nil"/>
              <w:bottom w:val="single" w:sz="4" w:space="0" w:color="auto"/>
              <w:right w:val="single" w:sz="4" w:space="0" w:color="auto"/>
            </w:tcBorders>
            <w:shd w:val="clear" w:color="000000" w:fill="D8D8D8"/>
            <w:noWrap/>
            <w:vAlign w:val="center"/>
            <w:hideMark/>
          </w:tcPr>
          <w:p w14:paraId="43AC16A4" w14:textId="77777777" w:rsidR="00250863" w:rsidRPr="0048713E" w:rsidRDefault="00250863" w:rsidP="00CE47C5">
            <w:pPr>
              <w:ind w:right="0"/>
              <w:jc w:val="center"/>
              <w:rPr>
                <w:rFonts w:ascii="Verdana" w:hAnsi="Verdana" w:cs="Times New Roman"/>
                <w:sz w:val="16"/>
                <w:szCs w:val="16"/>
              </w:rPr>
            </w:pPr>
            <w:r w:rsidRPr="0048713E">
              <w:rPr>
                <w:rFonts w:ascii="Verdana" w:hAnsi="Verdana" w:cs="Times New Roman"/>
                <w:sz w:val="16"/>
                <w:szCs w:val="16"/>
              </w:rPr>
              <w:t>O</w:t>
            </w:r>
          </w:p>
        </w:tc>
        <w:tc>
          <w:tcPr>
            <w:tcW w:w="370" w:type="dxa"/>
            <w:tcBorders>
              <w:top w:val="nil"/>
              <w:left w:val="nil"/>
              <w:bottom w:val="single" w:sz="4" w:space="0" w:color="auto"/>
              <w:right w:val="single" w:sz="4" w:space="0" w:color="auto"/>
            </w:tcBorders>
            <w:shd w:val="clear" w:color="000000" w:fill="D8D8D8"/>
            <w:noWrap/>
            <w:vAlign w:val="center"/>
            <w:hideMark/>
          </w:tcPr>
          <w:p w14:paraId="3BED71F0" w14:textId="77777777" w:rsidR="00250863" w:rsidRPr="0048713E" w:rsidRDefault="00250863" w:rsidP="00CE47C5">
            <w:pPr>
              <w:ind w:right="0"/>
              <w:jc w:val="center"/>
              <w:rPr>
                <w:rFonts w:ascii="Verdana" w:hAnsi="Verdana" w:cs="Times New Roman"/>
                <w:sz w:val="16"/>
                <w:szCs w:val="16"/>
              </w:rPr>
            </w:pPr>
            <w:r w:rsidRPr="0048713E">
              <w:rPr>
                <w:rFonts w:ascii="Verdana" w:hAnsi="Verdana" w:cs="Times New Roman"/>
                <w:sz w:val="16"/>
                <w:szCs w:val="16"/>
              </w:rPr>
              <w:t> </w:t>
            </w:r>
          </w:p>
        </w:tc>
      </w:tr>
      <w:tr w:rsidR="00250863" w:rsidRPr="0048713E" w14:paraId="740BFCE3" w14:textId="77777777" w:rsidTr="00250863">
        <w:trPr>
          <w:trHeight w:val="450"/>
          <w:jc w:val="center"/>
        </w:trPr>
        <w:tc>
          <w:tcPr>
            <w:tcW w:w="780" w:type="dxa"/>
            <w:vMerge/>
            <w:tcBorders>
              <w:top w:val="nil"/>
              <w:left w:val="single" w:sz="4" w:space="0" w:color="auto"/>
              <w:bottom w:val="single" w:sz="4" w:space="0" w:color="000000"/>
              <w:right w:val="single" w:sz="4" w:space="0" w:color="auto"/>
            </w:tcBorders>
            <w:vAlign w:val="center"/>
            <w:hideMark/>
          </w:tcPr>
          <w:p w14:paraId="614EDF5F" w14:textId="77777777" w:rsidR="00250863" w:rsidRPr="0048713E" w:rsidRDefault="00250863" w:rsidP="00CE47C5">
            <w:pPr>
              <w:ind w:right="0"/>
              <w:jc w:val="left"/>
              <w:rPr>
                <w:rFonts w:ascii="Verdana" w:hAnsi="Verdana" w:cs="Times New Roman"/>
                <w:color w:val="FFFFFF"/>
                <w:sz w:val="16"/>
                <w:szCs w:val="16"/>
              </w:rPr>
            </w:pPr>
          </w:p>
        </w:tc>
        <w:tc>
          <w:tcPr>
            <w:tcW w:w="2480" w:type="dxa"/>
            <w:tcBorders>
              <w:top w:val="nil"/>
              <w:left w:val="nil"/>
              <w:bottom w:val="nil"/>
              <w:right w:val="nil"/>
            </w:tcBorders>
            <w:shd w:val="clear" w:color="000000" w:fill="D8D8D8"/>
            <w:noWrap/>
            <w:vAlign w:val="center"/>
            <w:hideMark/>
          </w:tcPr>
          <w:p w14:paraId="29DC2E55" w14:textId="77777777" w:rsidR="00250863" w:rsidRPr="0048713E" w:rsidRDefault="00250863" w:rsidP="00CE47C5">
            <w:pPr>
              <w:ind w:right="0"/>
              <w:jc w:val="left"/>
              <w:rPr>
                <w:rFonts w:ascii="Verdana" w:hAnsi="Verdana" w:cs="Times New Roman"/>
                <w:sz w:val="16"/>
                <w:szCs w:val="16"/>
              </w:rPr>
            </w:pPr>
            <w:r w:rsidRPr="0048713E">
              <w:rPr>
                <w:rFonts w:ascii="Verdana" w:hAnsi="Verdana" w:cs="Times New Roman"/>
                <w:sz w:val="16"/>
                <w:szCs w:val="16"/>
              </w:rPr>
              <w:t>Corte de luz eléctrica</w:t>
            </w:r>
          </w:p>
        </w:tc>
        <w:tc>
          <w:tcPr>
            <w:tcW w:w="371" w:type="dxa"/>
            <w:tcBorders>
              <w:top w:val="nil"/>
              <w:left w:val="single" w:sz="4" w:space="0" w:color="auto"/>
              <w:bottom w:val="single" w:sz="4" w:space="0" w:color="auto"/>
              <w:right w:val="single" w:sz="4" w:space="0" w:color="auto"/>
            </w:tcBorders>
            <w:shd w:val="clear" w:color="000000" w:fill="D8D8D8"/>
            <w:noWrap/>
            <w:vAlign w:val="center"/>
            <w:hideMark/>
          </w:tcPr>
          <w:p w14:paraId="7EEA3F27" w14:textId="77777777" w:rsidR="00250863" w:rsidRPr="0048713E" w:rsidRDefault="00250863" w:rsidP="00CE47C5">
            <w:pPr>
              <w:ind w:right="0"/>
              <w:jc w:val="center"/>
              <w:rPr>
                <w:rFonts w:ascii="Verdana" w:hAnsi="Verdana" w:cs="Times New Roman"/>
                <w:sz w:val="16"/>
                <w:szCs w:val="16"/>
              </w:rPr>
            </w:pPr>
            <w:r w:rsidRPr="0048713E">
              <w:rPr>
                <w:rFonts w:ascii="Verdana" w:hAnsi="Verdana" w:cs="Times New Roman"/>
                <w:sz w:val="16"/>
                <w:szCs w:val="16"/>
              </w:rPr>
              <w:t> </w:t>
            </w:r>
          </w:p>
        </w:tc>
        <w:tc>
          <w:tcPr>
            <w:tcW w:w="529" w:type="dxa"/>
            <w:tcBorders>
              <w:top w:val="nil"/>
              <w:left w:val="nil"/>
              <w:bottom w:val="single" w:sz="4" w:space="0" w:color="auto"/>
              <w:right w:val="single" w:sz="4" w:space="0" w:color="auto"/>
            </w:tcBorders>
            <w:shd w:val="clear" w:color="000000" w:fill="D8D8D8"/>
            <w:noWrap/>
            <w:vAlign w:val="center"/>
            <w:hideMark/>
          </w:tcPr>
          <w:p w14:paraId="7B85B7EC" w14:textId="77777777" w:rsidR="00250863" w:rsidRPr="0048713E" w:rsidRDefault="00250863" w:rsidP="00CE47C5">
            <w:pPr>
              <w:ind w:right="0"/>
              <w:jc w:val="center"/>
              <w:rPr>
                <w:rFonts w:ascii="Verdana" w:hAnsi="Verdana" w:cs="Times New Roman"/>
                <w:sz w:val="16"/>
                <w:szCs w:val="16"/>
              </w:rPr>
            </w:pPr>
            <w:r w:rsidRPr="0048713E">
              <w:rPr>
                <w:rFonts w:ascii="Verdana" w:hAnsi="Verdana" w:cs="Times New Roman"/>
                <w:sz w:val="16"/>
                <w:szCs w:val="16"/>
              </w:rPr>
              <w:t>X</w:t>
            </w:r>
          </w:p>
        </w:tc>
        <w:tc>
          <w:tcPr>
            <w:tcW w:w="370" w:type="dxa"/>
            <w:tcBorders>
              <w:top w:val="nil"/>
              <w:left w:val="nil"/>
              <w:bottom w:val="single" w:sz="4" w:space="0" w:color="auto"/>
              <w:right w:val="single" w:sz="4" w:space="0" w:color="auto"/>
            </w:tcBorders>
            <w:shd w:val="clear" w:color="000000" w:fill="D8D8D8"/>
            <w:noWrap/>
            <w:vAlign w:val="center"/>
            <w:hideMark/>
          </w:tcPr>
          <w:p w14:paraId="53EDC335" w14:textId="77777777" w:rsidR="00250863" w:rsidRPr="0048713E" w:rsidRDefault="00250863" w:rsidP="00CE47C5">
            <w:pPr>
              <w:ind w:right="0"/>
              <w:jc w:val="center"/>
              <w:rPr>
                <w:rFonts w:ascii="Verdana" w:hAnsi="Verdana" w:cs="Times New Roman"/>
                <w:sz w:val="16"/>
                <w:szCs w:val="16"/>
              </w:rPr>
            </w:pPr>
            <w:r w:rsidRPr="0048713E">
              <w:rPr>
                <w:rFonts w:ascii="Verdana" w:hAnsi="Verdana" w:cs="Times New Roman"/>
                <w:sz w:val="16"/>
                <w:szCs w:val="16"/>
              </w:rPr>
              <w:t> </w:t>
            </w:r>
          </w:p>
        </w:tc>
        <w:tc>
          <w:tcPr>
            <w:tcW w:w="370" w:type="dxa"/>
            <w:tcBorders>
              <w:top w:val="nil"/>
              <w:left w:val="nil"/>
              <w:bottom w:val="single" w:sz="4" w:space="0" w:color="auto"/>
              <w:right w:val="single" w:sz="4" w:space="0" w:color="auto"/>
            </w:tcBorders>
            <w:shd w:val="clear" w:color="000000" w:fill="D8D8D8"/>
            <w:noWrap/>
            <w:vAlign w:val="center"/>
            <w:hideMark/>
          </w:tcPr>
          <w:p w14:paraId="6366A670" w14:textId="77777777" w:rsidR="00250863" w:rsidRPr="0048713E" w:rsidRDefault="00250863" w:rsidP="00CE47C5">
            <w:pPr>
              <w:ind w:right="0"/>
              <w:jc w:val="center"/>
              <w:rPr>
                <w:rFonts w:ascii="Verdana" w:hAnsi="Verdana" w:cs="Times New Roman"/>
                <w:sz w:val="16"/>
                <w:szCs w:val="16"/>
              </w:rPr>
            </w:pPr>
            <w:r w:rsidRPr="0048713E">
              <w:rPr>
                <w:rFonts w:ascii="Verdana" w:hAnsi="Verdana" w:cs="Times New Roman"/>
                <w:sz w:val="16"/>
                <w:szCs w:val="16"/>
              </w:rPr>
              <w:t> </w:t>
            </w:r>
          </w:p>
        </w:tc>
      </w:tr>
      <w:tr w:rsidR="00250863" w:rsidRPr="0048713E" w14:paraId="20BDE91C" w14:textId="77777777" w:rsidTr="00250863">
        <w:trPr>
          <w:trHeight w:val="240"/>
          <w:jc w:val="center"/>
        </w:trPr>
        <w:tc>
          <w:tcPr>
            <w:tcW w:w="780" w:type="dxa"/>
            <w:tcBorders>
              <w:top w:val="nil"/>
              <w:left w:val="single" w:sz="4" w:space="0" w:color="auto"/>
              <w:bottom w:val="single" w:sz="4" w:space="0" w:color="auto"/>
              <w:right w:val="nil"/>
            </w:tcBorders>
            <w:shd w:val="clear" w:color="000000" w:fill="000000"/>
            <w:vAlign w:val="center"/>
            <w:hideMark/>
          </w:tcPr>
          <w:p w14:paraId="0AF18761" w14:textId="77777777" w:rsidR="00250863" w:rsidRPr="0048713E" w:rsidRDefault="00250863" w:rsidP="00CE47C5">
            <w:pPr>
              <w:ind w:right="0"/>
              <w:jc w:val="center"/>
              <w:rPr>
                <w:rFonts w:ascii="Verdana" w:hAnsi="Verdana" w:cs="Times New Roman"/>
                <w:color w:val="FFFFFF"/>
                <w:sz w:val="16"/>
                <w:szCs w:val="16"/>
              </w:rPr>
            </w:pPr>
            <w:r w:rsidRPr="0048713E">
              <w:rPr>
                <w:rFonts w:ascii="Verdana" w:hAnsi="Verdana" w:cs="Times New Roman"/>
                <w:color w:val="FFFFFF"/>
                <w:sz w:val="16"/>
                <w:szCs w:val="16"/>
              </w:rPr>
              <w:t> </w:t>
            </w:r>
          </w:p>
        </w:tc>
        <w:tc>
          <w:tcPr>
            <w:tcW w:w="2480" w:type="dxa"/>
            <w:tcBorders>
              <w:top w:val="single" w:sz="4" w:space="0" w:color="auto"/>
              <w:left w:val="single" w:sz="8" w:space="0" w:color="auto"/>
              <w:bottom w:val="single" w:sz="4" w:space="0" w:color="auto"/>
              <w:right w:val="nil"/>
            </w:tcBorders>
            <w:shd w:val="clear" w:color="000000" w:fill="0D0D0D"/>
            <w:noWrap/>
            <w:vAlign w:val="center"/>
            <w:hideMark/>
          </w:tcPr>
          <w:p w14:paraId="6EE351E7" w14:textId="77777777" w:rsidR="00250863" w:rsidRPr="0048713E" w:rsidRDefault="00250863" w:rsidP="00CE47C5">
            <w:pPr>
              <w:ind w:right="0"/>
              <w:jc w:val="left"/>
              <w:rPr>
                <w:rFonts w:ascii="Verdana" w:hAnsi="Verdana" w:cs="Times New Roman"/>
                <w:color w:val="FFFFFF"/>
                <w:sz w:val="16"/>
                <w:szCs w:val="16"/>
              </w:rPr>
            </w:pPr>
            <w:r w:rsidRPr="0048713E">
              <w:rPr>
                <w:rFonts w:ascii="Verdana" w:hAnsi="Verdana" w:cs="Times New Roman"/>
                <w:color w:val="FFFFFF"/>
                <w:sz w:val="16"/>
                <w:szCs w:val="16"/>
              </w:rPr>
              <w:t>Amenaza 2 Tormentas eléctricas</w:t>
            </w:r>
          </w:p>
        </w:tc>
        <w:tc>
          <w:tcPr>
            <w:tcW w:w="371" w:type="dxa"/>
            <w:tcBorders>
              <w:top w:val="nil"/>
              <w:left w:val="nil"/>
              <w:bottom w:val="single" w:sz="4" w:space="0" w:color="auto"/>
              <w:right w:val="nil"/>
            </w:tcBorders>
            <w:shd w:val="clear" w:color="000000" w:fill="0D0D0D"/>
            <w:noWrap/>
            <w:vAlign w:val="center"/>
            <w:hideMark/>
          </w:tcPr>
          <w:p w14:paraId="21C9F791" w14:textId="77777777" w:rsidR="00250863" w:rsidRPr="0048713E" w:rsidRDefault="00250863" w:rsidP="00CE47C5">
            <w:pPr>
              <w:ind w:right="0"/>
              <w:jc w:val="left"/>
              <w:rPr>
                <w:rFonts w:ascii="Verdana" w:hAnsi="Verdana" w:cs="Times New Roman"/>
                <w:color w:val="FFFFFF"/>
                <w:sz w:val="16"/>
                <w:szCs w:val="16"/>
              </w:rPr>
            </w:pPr>
            <w:r w:rsidRPr="0048713E">
              <w:rPr>
                <w:rFonts w:ascii="Verdana" w:hAnsi="Verdana" w:cs="Times New Roman"/>
                <w:color w:val="FFFFFF"/>
                <w:sz w:val="16"/>
                <w:szCs w:val="16"/>
              </w:rPr>
              <w:t> </w:t>
            </w:r>
          </w:p>
        </w:tc>
        <w:tc>
          <w:tcPr>
            <w:tcW w:w="529" w:type="dxa"/>
            <w:tcBorders>
              <w:top w:val="nil"/>
              <w:left w:val="nil"/>
              <w:bottom w:val="single" w:sz="4" w:space="0" w:color="auto"/>
              <w:right w:val="nil"/>
            </w:tcBorders>
            <w:shd w:val="clear" w:color="000000" w:fill="0D0D0D"/>
            <w:noWrap/>
            <w:vAlign w:val="center"/>
            <w:hideMark/>
          </w:tcPr>
          <w:p w14:paraId="5C2B37D6" w14:textId="77777777" w:rsidR="00250863" w:rsidRPr="0048713E" w:rsidRDefault="00250863" w:rsidP="00CE47C5">
            <w:pPr>
              <w:ind w:right="0"/>
              <w:jc w:val="left"/>
              <w:rPr>
                <w:rFonts w:ascii="Verdana" w:hAnsi="Verdana" w:cs="Times New Roman"/>
                <w:color w:val="FFFFFF"/>
                <w:sz w:val="16"/>
                <w:szCs w:val="16"/>
              </w:rPr>
            </w:pPr>
            <w:r w:rsidRPr="0048713E">
              <w:rPr>
                <w:rFonts w:ascii="Verdana" w:hAnsi="Verdana" w:cs="Times New Roman"/>
                <w:color w:val="FFFFFF"/>
                <w:sz w:val="16"/>
                <w:szCs w:val="16"/>
              </w:rPr>
              <w:t> </w:t>
            </w:r>
          </w:p>
        </w:tc>
        <w:tc>
          <w:tcPr>
            <w:tcW w:w="370" w:type="dxa"/>
            <w:tcBorders>
              <w:top w:val="nil"/>
              <w:left w:val="nil"/>
              <w:bottom w:val="single" w:sz="4" w:space="0" w:color="auto"/>
              <w:right w:val="nil"/>
            </w:tcBorders>
            <w:shd w:val="clear" w:color="000000" w:fill="0D0D0D"/>
            <w:noWrap/>
            <w:vAlign w:val="center"/>
            <w:hideMark/>
          </w:tcPr>
          <w:p w14:paraId="0109F57F" w14:textId="77777777" w:rsidR="00250863" w:rsidRPr="0048713E" w:rsidRDefault="00250863" w:rsidP="00CE47C5">
            <w:pPr>
              <w:ind w:right="0"/>
              <w:jc w:val="left"/>
              <w:rPr>
                <w:rFonts w:ascii="Verdana" w:hAnsi="Verdana" w:cs="Times New Roman"/>
                <w:color w:val="FFFFFF"/>
                <w:sz w:val="16"/>
                <w:szCs w:val="16"/>
              </w:rPr>
            </w:pPr>
            <w:r w:rsidRPr="0048713E">
              <w:rPr>
                <w:rFonts w:ascii="Verdana" w:hAnsi="Verdana" w:cs="Times New Roman"/>
                <w:color w:val="FFFFFF"/>
                <w:sz w:val="16"/>
                <w:szCs w:val="16"/>
              </w:rPr>
              <w:t> </w:t>
            </w:r>
          </w:p>
        </w:tc>
        <w:tc>
          <w:tcPr>
            <w:tcW w:w="370" w:type="dxa"/>
            <w:tcBorders>
              <w:top w:val="nil"/>
              <w:left w:val="nil"/>
              <w:bottom w:val="single" w:sz="4" w:space="0" w:color="auto"/>
              <w:right w:val="nil"/>
            </w:tcBorders>
            <w:shd w:val="clear" w:color="000000" w:fill="0D0D0D"/>
            <w:noWrap/>
            <w:vAlign w:val="center"/>
            <w:hideMark/>
          </w:tcPr>
          <w:p w14:paraId="761BBA10" w14:textId="77777777" w:rsidR="00250863" w:rsidRPr="0048713E" w:rsidRDefault="00250863" w:rsidP="00CE47C5">
            <w:pPr>
              <w:ind w:right="0"/>
              <w:jc w:val="left"/>
              <w:rPr>
                <w:rFonts w:ascii="Verdana" w:hAnsi="Verdana" w:cs="Times New Roman"/>
                <w:color w:val="FFFFFF"/>
                <w:sz w:val="16"/>
                <w:szCs w:val="16"/>
              </w:rPr>
            </w:pPr>
            <w:r w:rsidRPr="0048713E">
              <w:rPr>
                <w:rFonts w:ascii="Verdana" w:hAnsi="Verdana" w:cs="Times New Roman"/>
                <w:color w:val="FFFFFF"/>
                <w:sz w:val="16"/>
                <w:szCs w:val="16"/>
              </w:rPr>
              <w:t> </w:t>
            </w:r>
          </w:p>
        </w:tc>
      </w:tr>
      <w:tr w:rsidR="00250863" w:rsidRPr="0048713E" w14:paraId="005AF95E" w14:textId="77777777" w:rsidTr="00250863">
        <w:trPr>
          <w:trHeight w:val="376"/>
          <w:jc w:val="center"/>
        </w:trPr>
        <w:tc>
          <w:tcPr>
            <w:tcW w:w="780" w:type="dxa"/>
            <w:vMerge w:val="restart"/>
            <w:tcBorders>
              <w:top w:val="nil"/>
              <w:left w:val="single" w:sz="4" w:space="0" w:color="auto"/>
              <w:bottom w:val="nil"/>
              <w:right w:val="single" w:sz="4" w:space="0" w:color="auto"/>
            </w:tcBorders>
            <w:shd w:val="clear" w:color="000000" w:fill="000000"/>
            <w:textDirection w:val="btLr"/>
            <w:vAlign w:val="center"/>
            <w:hideMark/>
          </w:tcPr>
          <w:p w14:paraId="30A48867" w14:textId="77777777" w:rsidR="00250863" w:rsidRPr="0048713E" w:rsidRDefault="00250863" w:rsidP="00CE47C5">
            <w:pPr>
              <w:ind w:right="0"/>
              <w:jc w:val="left"/>
              <w:rPr>
                <w:rFonts w:ascii="Verdana" w:hAnsi="Verdana" w:cs="Times New Roman"/>
                <w:color w:val="FFFFFF"/>
                <w:sz w:val="16"/>
                <w:szCs w:val="16"/>
              </w:rPr>
            </w:pPr>
            <w:r w:rsidRPr="0048713E">
              <w:rPr>
                <w:rFonts w:ascii="Verdana" w:hAnsi="Verdana" w:cs="Times New Roman"/>
                <w:color w:val="FFFFFF"/>
                <w:sz w:val="16"/>
                <w:szCs w:val="16"/>
              </w:rPr>
              <w:t>Impactos de la amenaza</w:t>
            </w:r>
          </w:p>
        </w:tc>
        <w:tc>
          <w:tcPr>
            <w:tcW w:w="2480" w:type="dxa"/>
            <w:tcBorders>
              <w:top w:val="nil"/>
              <w:left w:val="nil"/>
              <w:bottom w:val="single" w:sz="4" w:space="0" w:color="auto"/>
              <w:right w:val="single" w:sz="4" w:space="0" w:color="auto"/>
            </w:tcBorders>
            <w:shd w:val="clear" w:color="000000" w:fill="D8D8D8"/>
            <w:noWrap/>
            <w:vAlign w:val="center"/>
            <w:hideMark/>
          </w:tcPr>
          <w:p w14:paraId="331197DB" w14:textId="77777777" w:rsidR="00250863" w:rsidRPr="0048713E" w:rsidRDefault="00250863" w:rsidP="00CE47C5">
            <w:pPr>
              <w:ind w:right="0"/>
              <w:jc w:val="left"/>
              <w:rPr>
                <w:rFonts w:ascii="Verdana" w:hAnsi="Verdana" w:cs="Times New Roman"/>
                <w:sz w:val="16"/>
                <w:szCs w:val="16"/>
              </w:rPr>
            </w:pPr>
            <w:r w:rsidRPr="0048713E">
              <w:rPr>
                <w:rFonts w:ascii="Verdana" w:hAnsi="Verdana" w:cs="Times New Roman"/>
                <w:sz w:val="16"/>
                <w:szCs w:val="16"/>
              </w:rPr>
              <w:t>Pérdida de ganado</w:t>
            </w:r>
          </w:p>
        </w:tc>
        <w:tc>
          <w:tcPr>
            <w:tcW w:w="371" w:type="dxa"/>
            <w:tcBorders>
              <w:top w:val="nil"/>
              <w:left w:val="nil"/>
              <w:bottom w:val="single" w:sz="4" w:space="0" w:color="auto"/>
              <w:right w:val="single" w:sz="4" w:space="0" w:color="auto"/>
            </w:tcBorders>
            <w:shd w:val="clear" w:color="000000" w:fill="D8D8D8"/>
            <w:noWrap/>
            <w:vAlign w:val="center"/>
            <w:hideMark/>
          </w:tcPr>
          <w:p w14:paraId="44FB8E7D" w14:textId="77777777" w:rsidR="00250863" w:rsidRPr="0048713E" w:rsidRDefault="00250863" w:rsidP="00CE47C5">
            <w:pPr>
              <w:ind w:right="0"/>
              <w:jc w:val="center"/>
              <w:rPr>
                <w:rFonts w:ascii="Verdana" w:hAnsi="Verdana" w:cs="Times New Roman"/>
                <w:sz w:val="16"/>
                <w:szCs w:val="16"/>
              </w:rPr>
            </w:pPr>
            <w:r w:rsidRPr="0048713E">
              <w:rPr>
                <w:rFonts w:ascii="Verdana" w:hAnsi="Verdana" w:cs="Times New Roman"/>
                <w:sz w:val="16"/>
                <w:szCs w:val="16"/>
              </w:rPr>
              <w:t> </w:t>
            </w:r>
          </w:p>
        </w:tc>
        <w:tc>
          <w:tcPr>
            <w:tcW w:w="529" w:type="dxa"/>
            <w:tcBorders>
              <w:top w:val="nil"/>
              <w:left w:val="nil"/>
              <w:bottom w:val="single" w:sz="4" w:space="0" w:color="auto"/>
              <w:right w:val="single" w:sz="4" w:space="0" w:color="auto"/>
            </w:tcBorders>
            <w:shd w:val="clear" w:color="000000" w:fill="D8D8D8"/>
            <w:noWrap/>
            <w:vAlign w:val="center"/>
            <w:hideMark/>
          </w:tcPr>
          <w:p w14:paraId="01963AC3" w14:textId="77777777" w:rsidR="00250863" w:rsidRPr="0048713E" w:rsidRDefault="00250863" w:rsidP="00CE47C5">
            <w:pPr>
              <w:ind w:right="0"/>
              <w:jc w:val="center"/>
              <w:rPr>
                <w:rFonts w:ascii="Verdana" w:hAnsi="Verdana" w:cs="Times New Roman"/>
                <w:sz w:val="16"/>
                <w:szCs w:val="16"/>
              </w:rPr>
            </w:pPr>
            <w:r w:rsidRPr="0048713E">
              <w:rPr>
                <w:rFonts w:ascii="Verdana" w:hAnsi="Verdana" w:cs="Times New Roman"/>
                <w:sz w:val="16"/>
                <w:szCs w:val="16"/>
              </w:rPr>
              <w:t> </w:t>
            </w:r>
          </w:p>
        </w:tc>
        <w:tc>
          <w:tcPr>
            <w:tcW w:w="370" w:type="dxa"/>
            <w:tcBorders>
              <w:top w:val="nil"/>
              <w:left w:val="nil"/>
              <w:bottom w:val="single" w:sz="4" w:space="0" w:color="auto"/>
              <w:right w:val="single" w:sz="4" w:space="0" w:color="auto"/>
            </w:tcBorders>
            <w:shd w:val="clear" w:color="000000" w:fill="D8D8D8"/>
            <w:noWrap/>
            <w:vAlign w:val="center"/>
            <w:hideMark/>
          </w:tcPr>
          <w:p w14:paraId="7B590D26" w14:textId="77777777" w:rsidR="00250863" w:rsidRPr="0048713E" w:rsidRDefault="00250863" w:rsidP="00CE47C5">
            <w:pPr>
              <w:ind w:right="0"/>
              <w:jc w:val="center"/>
              <w:rPr>
                <w:rFonts w:ascii="Verdana" w:hAnsi="Verdana" w:cs="Times New Roman"/>
                <w:sz w:val="16"/>
                <w:szCs w:val="16"/>
              </w:rPr>
            </w:pPr>
            <w:r w:rsidRPr="0048713E">
              <w:rPr>
                <w:rFonts w:ascii="Verdana" w:hAnsi="Verdana" w:cs="Times New Roman"/>
                <w:sz w:val="16"/>
                <w:szCs w:val="16"/>
              </w:rPr>
              <w:t> </w:t>
            </w:r>
          </w:p>
        </w:tc>
        <w:tc>
          <w:tcPr>
            <w:tcW w:w="370" w:type="dxa"/>
            <w:tcBorders>
              <w:top w:val="nil"/>
              <w:left w:val="nil"/>
              <w:bottom w:val="single" w:sz="4" w:space="0" w:color="auto"/>
              <w:right w:val="single" w:sz="4" w:space="0" w:color="auto"/>
            </w:tcBorders>
            <w:shd w:val="clear" w:color="000000" w:fill="D8D8D8"/>
            <w:noWrap/>
            <w:vAlign w:val="center"/>
            <w:hideMark/>
          </w:tcPr>
          <w:p w14:paraId="225A617F" w14:textId="77777777" w:rsidR="00250863" w:rsidRPr="0048713E" w:rsidRDefault="00250863" w:rsidP="00CE47C5">
            <w:pPr>
              <w:ind w:right="0"/>
              <w:jc w:val="center"/>
              <w:rPr>
                <w:rFonts w:ascii="Verdana" w:hAnsi="Verdana" w:cs="Times New Roman"/>
                <w:sz w:val="16"/>
                <w:szCs w:val="16"/>
              </w:rPr>
            </w:pPr>
            <w:r w:rsidRPr="0048713E">
              <w:rPr>
                <w:rFonts w:ascii="Verdana" w:hAnsi="Verdana" w:cs="Times New Roman"/>
                <w:sz w:val="16"/>
                <w:szCs w:val="16"/>
              </w:rPr>
              <w:t>X</w:t>
            </w:r>
          </w:p>
        </w:tc>
      </w:tr>
      <w:tr w:rsidR="00250863" w:rsidRPr="0048713E" w14:paraId="4EDD4D5D" w14:textId="77777777" w:rsidTr="00250863">
        <w:trPr>
          <w:trHeight w:val="410"/>
          <w:jc w:val="center"/>
        </w:trPr>
        <w:tc>
          <w:tcPr>
            <w:tcW w:w="780" w:type="dxa"/>
            <w:vMerge/>
            <w:tcBorders>
              <w:top w:val="nil"/>
              <w:left w:val="single" w:sz="4" w:space="0" w:color="auto"/>
              <w:bottom w:val="nil"/>
              <w:right w:val="single" w:sz="4" w:space="0" w:color="auto"/>
            </w:tcBorders>
            <w:vAlign w:val="center"/>
            <w:hideMark/>
          </w:tcPr>
          <w:p w14:paraId="3D1D2F6A" w14:textId="77777777" w:rsidR="00250863" w:rsidRPr="0048713E" w:rsidRDefault="00250863" w:rsidP="00CE47C5">
            <w:pPr>
              <w:ind w:right="0"/>
              <w:jc w:val="left"/>
              <w:rPr>
                <w:rFonts w:ascii="Verdana" w:hAnsi="Verdana" w:cs="Times New Roman"/>
                <w:color w:val="FFFFFF"/>
                <w:sz w:val="16"/>
                <w:szCs w:val="16"/>
              </w:rPr>
            </w:pPr>
          </w:p>
        </w:tc>
        <w:tc>
          <w:tcPr>
            <w:tcW w:w="2480" w:type="dxa"/>
            <w:tcBorders>
              <w:top w:val="nil"/>
              <w:left w:val="nil"/>
              <w:bottom w:val="single" w:sz="4" w:space="0" w:color="auto"/>
              <w:right w:val="single" w:sz="4" w:space="0" w:color="auto"/>
            </w:tcBorders>
            <w:shd w:val="clear" w:color="000000" w:fill="D8D8D8"/>
            <w:vAlign w:val="center"/>
            <w:hideMark/>
          </w:tcPr>
          <w:p w14:paraId="23B0CC0E" w14:textId="77777777" w:rsidR="00250863" w:rsidRPr="0048713E" w:rsidRDefault="00250863" w:rsidP="00CE47C5">
            <w:pPr>
              <w:ind w:right="0"/>
              <w:jc w:val="left"/>
              <w:rPr>
                <w:rFonts w:ascii="Verdana" w:hAnsi="Verdana" w:cs="Times New Roman"/>
                <w:sz w:val="16"/>
                <w:szCs w:val="16"/>
              </w:rPr>
            </w:pPr>
            <w:r w:rsidRPr="0048713E">
              <w:rPr>
                <w:rFonts w:ascii="Verdana" w:hAnsi="Verdana" w:cs="Times New Roman"/>
                <w:sz w:val="16"/>
                <w:szCs w:val="16"/>
              </w:rPr>
              <w:t>Corte de luz eléctrica</w:t>
            </w:r>
          </w:p>
        </w:tc>
        <w:tc>
          <w:tcPr>
            <w:tcW w:w="371" w:type="dxa"/>
            <w:tcBorders>
              <w:top w:val="nil"/>
              <w:left w:val="nil"/>
              <w:bottom w:val="single" w:sz="4" w:space="0" w:color="auto"/>
              <w:right w:val="single" w:sz="4" w:space="0" w:color="auto"/>
            </w:tcBorders>
            <w:shd w:val="clear" w:color="000000" w:fill="D8D8D8"/>
            <w:noWrap/>
            <w:vAlign w:val="center"/>
            <w:hideMark/>
          </w:tcPr>
          <w:p w14:paraId="5090EF14" w14:textId="77777777" w:rsidR="00250863" w:rsidRPr="0048713E" w:rsidRDefault="00250863" w:rsidP="00CE47C5">
            <w:pPr>
              <w:ind w:right="0"/>
              <w:jc w:val="center"/>
              <w:rPr>
                <w:rFonts w:ascii="Verdana" w:hAnsi="Verdana" w:cs="Times New Roman"/>
                <w:sz w:val="16"/>
                <w:szCs w:val="16"/>
              </w:rPr>
            </w:pPr>
            <w:r w:rsidRPr="0048713E">
              <w:rPr>
                <w:rFonts w:ascii="Verdana" w:hAnsi="Verdana" w:cs="Times New Roman"/>
                <w:sz w:val="16"/>
                <w:szCs w:val="16"/>
              </w:rPr>
              <w:t> </w:t>
            </w:r>
          </w:p>
        </w:tc>
        <w:tc>
          <w:tcPr>
            <w:tcW w:w="529" w:type="dxa"/>
            <w:tcBorders>
              <w:top w:val="nil"/>
              <w:left w:val="nil"/>
              <w:bottom w:val="single" w:sz="4" w:space="0" w:color="auto"/>
              <w:right w:val="single" w:sz="4" w:space="0" w:color="auto"/>
            </w:tcBorders>
            <w:shd w:val="clear" w:color="000000" w:fill="D8D8D8"/>
            <w:noWrap/>
            <w:vAlign w:val="center"/>
            <w:hideMark/>
          </w:tcPr>
          <w:p w14:paraId="6330C2BB" w14:textId="77777777" w:rsidR="00250863" w:rsidRPr="0048713E" w:rsidRDefault="00250863" w:rsidP="00CE47C5">
            <w:pPr>
              <w:ind w:right="0"/>
              <w:jc w:val="center"/>
              <w:rPr>
                <w:rFonts w:ascii="Verdana" w:hAnsi="Verdana" w:cs="Times New Roman"/>
                <w:sz w:val="16"/>
                <w:szCs w:val="16"/>
              </w:rPr>
            </w:pPr>
            <w:r w:rsidRPr="0048713E">
              <w:rPr>
                <w:rFonts w:ascii="Verdana" w:hAnsi="Verdana" w:cs="Times New Roman"/>
                <w:sz w:val="16"/>
                <w:szCs w:val="16"/>
              </w:rPr>
              <w:t>X</w:t>
            </w:r>
          </w:p>
        </w:tc>
        <w:tc>
          <w:tcPr>
            <w:tcW w:w="370" w:type="dxa"/>
            <w:tcBorders>
              <w:top w:val="nil"/>
              <w:left w:val="nil"/>
              <w:bottom w:val="single" w:sz="4" w:space="0" w:color="auto"/>
              <w:right w:val="single" w:sz="4" w:space="0" w:color="auto"/>
            </w:tcBorders>
            <w:shd w:val="clear" w:color="000000" w:fill="D8D8D8"/>
            <w:noWrap/>
            <w:vAlign w:val="center"/>
            <w:hideMark/>
          </w:tcPr>
          <w:p w14:paraId="60AB726C" w14:textId="77777777" w:rsidR="00250863" w:rsidRPr="0048713E" w:rsidRDefault="00250863" w:rsidP="00CE47C5">
            <w:pPr>
              <w:ind w:right="0"/>
              <w:jc w:val="center"/>
              <w:rPr>
                <w:rFonts w:ascii="Verdana" w:hAnsi="Verdana" w:cs="Times New Roman"/>
                <w:sz w:val="16"/>
                <w:szCs w:val="16"/>
              </w:rPr>
            </w:pPr>
            <w:r w:rsidRPr="0048713E">
              <w:rPr>
                <w:rFonts w:ascii="Verdana" w:hAnsi="Verdana" w:cs="Times New Roman"/>
                <w:sz w:val="16"/>
                <w:szCs w:val="16"/>
              </w:rPr>
              <w:t> </w:t>
            </w:r>
          </w:p>
        </w:tc>
        <w:tc>
          <w:tcPr>
            <w:tcW w:w="370" w:type="dxa"/>
            <w:tcBorders>
              <w:top w:val="nil"/>
              <w:left w:val="nil"/>
              <w:bottom w:val="single" w:sz="4" w:space="0" w:color="auto"/>
              <w:right w:val="single" w:sz="4" w:space="0" w:color="auto"/>
            </w:tcBorders>
            <w:shd w:val="clear" w:color="000000" w:fill="D8D8D8"/>
            <w:noWrap/>
            <w:vAlign w:val="center"/>
            <w:hideMark/>
          </w:tcPr>
          <w:p w14:paraId="2C51880E" w14:textId="77777777" w:rsidR="00250863" w:rsidRPr="0048713E" w:rsidRDefault="00250863" w:rsidP="00CE47C5">
            <w:pPr>
              <w:ind w:right="0"/>
              <w:jc w:val="center"/>
              <w:rPr>
                <w:rFonts w:ascii="Verdana" w:hAnsi="Verdana" w:cs="Times New Roman"/>
                <w:sz w:val="16"/>
                <w:szCs w:val="16"/>
              </w:rPr>
            </w:pPr>
            <w:r w:rsidRPr="0048713E">
              <w:rPr>
                <w:rFonts w:ascii="Verdana" w:hAnsi="Verdana" w:cs="Times New Roman"/>
                <w:sz w:val="16"/>
                <w:szCs w:val="16"/>
              </w:rPr>
              <w:t> </w:t>
            </w:r>
          </w:p>
        </w:tc>
      </w:tr>
      <w:tr w:rsidR="00250863" w:rsidRPr="0048713E" w14:paraId="7A9562A2" w14:textId="77777777" w:rsidTr="00250863">
        <w:trPr>
          <w:trHeight w:val="240"/>
          <w:jc w:val="center"/>
        </w:trPr>
        <w:tc>
          <w:tcPr>
            <w:tcW w:w="780" w:type="dxa"/>
            <w:tcBorders>
              <w:top w:val="single" w:sz="4" w:space="0" w:color="auto"/>
              <w:left w:val="single" w:sz="4" w:space="0" w:color="auto"/>
              <w:bottom w:val="single" w:sz="4" w:space="0" w:color="auto"/>
              <w:right w:val="nil"/>
            </w:tcBorders>
            <w:shd w:val="clear" w:color="000000" w:fill="000000"/>
            <w:vAlign w:val="center"/>
            <w:hideMark/>
          </w:tcPr>
          <w:p w14:paraId="1AEDBF2E" w14:textId="77777777" w:rsidR="00250863" w:rsidRPr="0048713E" w:rsidRDefault="00250863" w:rsidP="00CE47C5">
            <w:pPr>
              <w:ind w:right="0"/>
              <w:jc w:val="center"/>
              <w:rPr>
                <w:rFonts w:ascii="Verdana" w:hAnsi="Verdana" w:cs="Times New Roman"/>
                <w:color w:val="FFFFFF"/>
                <w:sz w:val="16"/>
                <w:szCs w:val="16"/>
              </w:rPr>
            </w:pPr>
            <w:r w:rsidRPr="0048713E">
              <w:rPr>
                <w:rFonts w:ascii="Verdana" w:hAnsi="Verdana" w:cs="Times New Roman"/>
                <w:color w:val="FFFFFF"/>
                <w:sz w:val="16"/>
                <w:szCs w:val="16"/>
              </w:rPr>
              <w:t> </w:t>
            </w:r>
          </w:p>
        </w:tc>
        <w:tc>
          <w:tcPr>
            <w:tcW w:w="2480" w:type="dxa"/>
            <w:tcBorders>
              <w:top w:val="nil"/>
              <w:left w:val="single" w:sz="8" w:space="0" w:color="auto"/>
              <w:bottom w:val="single" w:sz="4" w:space="0" w:color="auto"/>
              <w:right w:val="nil"/>
            </w:tcBorders>
            <w:shd w:val="clear" w:color="000000" w:fill="0D0D0D"/>
            <w:noWrap/>
            <w:vAlign w:val="center"/>
            <w:hideMark/>
          </w:tcPr>
          <w:p w14:paraId="2DCC0BBF" w14:textId="77777777" w:rsidR="00250863" w:rsidRPr="0048713E" w:rsidRDefault="00250863" w:rsidP="00CE47C5">
            <w:pPr>
              <w:ind w:right="0"/>
              <w:jc w:val="left"/>
              <w:rPr>
                <w:rFonts w:ascii="Verdana" w:hAnsi="Verdana" w:cs="Times New Roman"/>
                <w:color w:val="FFFFFF"/>
                <w:sz w:val="16"/>
                <w:szCs w:val="16"/>
              </w:rPr>
            </w:pPr>
            <w:r w:rsidRPr="0048713E">
              <w:rPr>
                <w:rFonts w:ascii="Verdana" w:hAnsi="Verdana" w:cs="Times New Roman"/>
                <w:color w:val="FFFFFF"/>
                <w:sz w:val="16"/>
                <w:szCs w:val="16"/>
              </w:rPr>
              <w:t>Amenaza 3 Granizadas</w:t>
            </w:r>
          </w:p>
        </w:tc>
        <w:tc>
          <w:tcPr>
            <w:tcW w:w="371" w:type="dxa"/>
            <w:tcBorders>
              <w:top w:val="nil"/>
              <w:left w:val="nil"/>
              <w:bottom w:val="single" w:sz="4" w:space="0" w:color="auto"/>
              <w:right w:val="nil"/>
            </w:tcBorders>
            <w:shd w:val="clear" w:color="000000" w:fill="0D0D0D"/>
            <w:noWrap/>
            <w:vAlign w:val="center"/>
            <w:hideMark/>
          </w:tcPr>
          <w:p w14:paraId="07EB7588" w14:textId="77777777" w:rsidR="00250863" w:rsidRPr="0048713E" w:rsidRDefault="00250863" w:rsidP="00CE47C5">
            <w:pPr>
              <w:ind w:right="0"/>
              <w:jc w:val="left"/>
              <w:rPr>
                <w:rFonts w:ascii="Verdana" w:hAnsi="Verdana" w:cs="Times New Roman"/>
                <w:color w:val="FFFFFF"/>
                <w:sz w:val="16"/>
                <w:szCs w:val="16"/>
              </w:rPr>
            </w:pPr>
            <w:r w:rsidRPr="0048713E">
              <w:rPr>
                <w:rFonts w:ascii="Verdana" w:hAnsi="Verdana" w:cs="Times New Roman"/>
                <w:color w:val="FFFFFF"/>
                <w:sz w:val="16"/>
                <w:szCs w:val="16"/>
              </w:rPr>
              <w:t> </w:t>
            </w:r>
          </w:p>
        </w:tc>
        <w:tc>
          <w:tcPr>
            <w:tcW w:w="529" w:type="dxa"/>
            <w:tcBorders>
              <w:top w:val="nil"/>
              <w:left w:val="nil"/>
              <w:bottom w:val="single" w:sz="4" w:space="0" w:color="auto"/>
              <w:right w:val="nil"/>
            </w:tcBorders>
            <w:shd w:val="clear" w:color="000000" w:fill="0D0D0D"/>
            <w:noWrap/>
            <w:vAlign w:val="center"/>
            <w:hideMark/>
          </w:tcPr>
          <w:p w14:paraId="6F089F65" w14:textId="77777777" w:rsidR="00250863" w:rsidRPr="0048713E" w:rsidRDefault="00250863" w:rsidP="00CE47C5">
            <w:pPr>
              <w:ind w:right="0"/>
              <w:jc w:val="left"/>
              <w:rPr>
                <w:rFonts w:ascii="Verdana" w:hAnsi="Verdana" w:cs="Times New Roman"/>
                <w:color w:val="FFFFFF"/>
                <w:sz w:val="16"/>
                <w:szCs w:val="16"/>
              </w:rPr>
            </w:pPr>
            <w:r w:rsidRPr="0048713E">
              <w:rPr>
                <w:rFonts w:ascii="Verdana" w:hAnsi="Verdana" w:cs="Times New Roman"/>
                <w:color w:val="FFFFFF"/>
                <w:sz w:val="16"/>
                <w:szCs w:val="16"/>
              </w:rPr>
              <w:t> </w:t>
            </w:r>
          </w:p>
        </w:tc>
        <w:tc>
          <w:tcPr>
            <w:tcW w:w="370" w:type="dxa"/>
            <w:tcBorders>
              <w:top w:val="nil"/>
              <w:left w:val="nil"/>
              <w:bottom w:val="single" w:sz="4" w:space="0" w:color="auto"/>
              <w:right w:val="nil"/>
            </w:tcBorders>
            <w:shd w:val="clear" w:color="000000" w:fill="0D0D0D"/>
            <w:noWrap/>
            <w:vAlign w:val="center"/>
            <w:hideMark/>
          </w:tcPr>
          <w:p w14:paraId="38D7E05A" w14:textId="77777777" w:rsidR="00250863" w:rsidRPr="0048713E" w:rsidRDefault="00250863" w:rsidP="00CE47C5">
            <w:pPr>
              <w:ind w:right="0"/>
              <w:jc w:val="left"/>
              <w:rPr>
                <w:rFonts w:ascii="Verdana" w:hAnsi="Verdana" w:cs="Times New Roman"/>
                <w:color w:val="FFFFFF"/>
                <w:sz w:val="16"/>
                <w:szCs w:val="16"/>
              </w:rPr>
            </w:pPr>
            <w:r w:rsidRPr="0048713E">
              <w:rPr>
                <w:rFonts w:ascii="Verdana" w:hAnsi="Verdana" w:cs="Times New Roman"/>
                <w:color w:val="FFFFFF"/>
                <w:sz w:val="16"/>
                <w:szCs w:val="16"/>
              </w:rPr>
              <w:t> </w:t>
            </w:r>
          </w:p>
        </w:tc>
        <w:tc>
          <w:tcPr>
            <w:tcW w:w="370" w:type="dxa"/>
            <w:tcBorders>
              <w:top w:val="nil"/>
              <w:left w:val="nil"/>
              <w:bottom w:val="single" w:sz="4" w:space="0" w:color="auto"/>
              <w:right w:val="nil"/>
            </w:tcBorders>
            <w:shd w:val="clear" w:color="000000" w:fill="0D0D0D"/>
            <w:noWrap/>
            <w:vAlign w:val="center"/>
            <w:hideMark/>
          </w:tcPr>
          <w:p w14:paraId="4CC69D82" w14:textId="77777777" w:rsidR="00250863" w:rsidRPr="0048713E" w:rsidRDefault="00250863" w:rsidP="00CE47C5">
            <w:pPr>
              <w:ind w:right="0"/>
              <w:jc w:val="left"/>
              <w:rPr>
                <w:rFonts w:ascii="Verdana" w:hAnsi="Verdana" w:cs="Times New Roman"/>
                <w:color w:val="FFFFFF"/>
                <w:sz w:val="16"/>
                <w:szCs w:val="16"/>
              </w:rPr>
            </w:pPr>
            <w:r w:rsidRPr="0048713E">
              <w:rPr>
                <w:rFonts w:ascii="Verdana" w:hAnsi="Verdana" w:cs="Times New Roman"/>
                <w:color w:val="FFFFFF"/>
                <w:sz w:val="16"/>
                <w:szCs w:val="16"/>
              </w:rPr>
              <w:t> </w:t>
            </w:r>
          </w:p>
        </w:tc>
      </w:tr>
      <w:tr w:rsidR="00250863" w:rsidRPr="0048713E" w14:paraId="6CDA9B04" w14:textId="77777777" w:rsidTr="00250863">
        <w:trPr>
          <w:trHeight w:val="240"/>
          <w:jc w:val="center"/>
        </w:trPr>
        <w:tc>
          <w:tcPr>
            <w:tcW w:w="780" w:type="dxa"/>
            <w:vMerge w:val="restart"/>
            <w:tcBorders>
              <w:top w:val="nil"/>
              <w:left w:val="single" w:sz="4" w:space="0" w:color="auto"/>
              <w:bottom w:val="nil"/>
              <w:right w:val="single" w:sz="4" w:space="0" w:color="auto"/>
            </w:tcBorders>
            <w:shd w:val="clear" w:color="000000" w:fill="000000"/>
            <w:textDirection w:val="btLr"/>
            <w:vAlign w:val="center"/>
            <w:hideMark/>
          </w:tcPr>
          <w:p w14:paraId="4FF5DBF5" w14:textId="77777777" w:rsidR="00250863" w:rsidRPr="0048713E" w:rsidRDefault="00250863" w:rsidP="00CE47C5">
            <w:pPr>
              <w:ind w:right="0"/>
              <w:jc w:val="center"/>
              <w:rPr>
                <w:rFonts w:ascii="Verdana" w:hAnsi="Verdana" w:cs="Times New Roman"/>
                <w:color w:val="FFFFFF"/>
                <w:sz w:val="16"/>
                <w:szCs w:val="16"/>
              </w:rPr>
            </w:pPr>
            <w:r w:rsidRPr="0048713E">
              <w:rPr>
                <w:rFonts w:ascii="Verdana" w:hAnsi="Verdana" w:cs="Times New Roman"/>
                <w:color w:val="FFFFFF"/>
                <w:sz w:val="16"/>
                <w:szCs w:val="16"/>
              </w:rPr>
              <w:t>Impactos de la amenaza</w:t>
            </w:r>
          </w:p>
        </w:tc>
        <w:tc>
          <w:tcPr>
            <w:tcW w:w="2480" w:type="dxa"/>
            <w:tcBorders>
              <w:top w:val="nil"/>
              <w:left w:val="nil"/>
              <w:bottom w:val="single" w:sz="4" w:space="0" w:color="auto"/>
              <w:right w:val="single" w:sz="4" w:space="0" w:color="auto"/>
            </w:tcBorders>
            <w:shd w:val="clear" w:color="000000" w:fill="D8D8D8"/>
            <w:noWrap/>
            <w:vAlign w:val="center"/>
            <w:hideMark/>
          </w:tcPr>
          <w:p w14:paraId="260430A1" w14:textId="77777777" w:rsidR="00250863" w:rsidRPr="0048713E" w:rsidRDefault="00250863" w:rsidP="00CE47C5">
            <w:pPr>
              <w:ind w:right="0"/>
              <w:jc w:val="left"/>
              <w:rPr>
                <w:rFonts w:ascii="Verdana" w:hAnsi="Verdana" w:cs="Times New Roman"/>
                <w:sz w:val="16"/>
                <w:szCs w:val="16"/>
              </w:rPr>
            </w:pPr>
            <w:r w:rsidRPr="0048713E">
              <w:rPr>
                <w:rFonts w:ascii="Verdana" w:hAnsi="Verdana" w:cs="Times New Roman"/>
                <w:sz w:val="16"/>
                <w:szCs w:val="16"/>
              </w:rPr>
              <w:t>Enfermedades</w:t>
            </w:r>
          </w:p>
        </w:tc>
        <w:tc>
          <w:tcPr>
            <w:tcW w:w="371" w:type="dxa"/>
            <w:tcBorders>
              <w:top w:val="nil"/>
              <w:left w:val="nil"/>
              <w:bottom w:val="single" w:sz="4" w:space="0" w:color="auto"/>
              <w:right w:val="single" w:sz="4" w:space="0" w:color="auto"/>
            </w:tcBorders>
            <w:shd w:val="clear" w:color="000000" w:fill="D8D8D8"/>
            <w:noWrap/>
            <w:vAlign w:val="center"/>
            <w:hideMark/>
          </w:tcPr>
          <w:p w14:paraId="09CA562D" w14:textId="77777777" w:rsidR="00250863" w:rsidRPr="0048713E" w:rsidRDefault="00250863" w:rsidP="00CE47C5">
            <w:pPr>
              <w:ind w:right="0"/>
              <w:jc w:val="center"/>
              <w:rPr>
                <w:rFonts w:ascii="Verdana" w:hAnsi="Verdana" w:cs="Times New Roman"/>
                <w:sz w:val="16"/>
                <w:szCs w:val="16"/>
              </w:rPr>
            </w:pPr>
            <w:r w:rsidRPr="0048713E">
              <w:rPr>
                <w:rFonts w:ascii="Verdana" w:hAnsi="Verdana" w:cs="Times New Roman"/>
                <w:sz w:val="16"/>
                <w:szCs w:val="16"/>
              </w:rPr>
              <w:t> </w:t>
            </w:r>
          </w:p>
        </w:tc>
        <w:tc>
          <w:tcPr>
            <w:tcW w:w="529" w:type="dxa"/>
            <w:tcBorders>
              <w:top w:val="nil"/>
              <w:left w:val="nil"/>
              <w:bottom w:val="single" w:sz="4" w:space="0" w:color="auto"/>
              <w:right w:val="single" w:sz="4" w:space="0" w:color="auto"/>
            </w:tcBorders>
            <w:shd w:val="clear" w:color="000000" w:fill="D8D8D8"/>
            <w:noWrap/>
            <w:vAlign w:val="center"/>
            <w:hideMark/>
          </w:tcPr>
          <w:p w14:paraId="3258ACFA" w14:textId="77777777" w:rsidR="00250863" w:rsidRPr="0048713E" w:rsidRDefault="00250863" w:rsidP="00CE47C5">
            <w:pPr>
              <w:ind w:right="0"/>
              <w:jc w:val="center"/>
              <w:rPr>
                <w:rFonts w:ascii="Verdana" w:hAnsi="Verdana" w:cs="Times New Roman"/>
                <w:sz w:val="16"/>
                <w:szCs w:val="16"/>
              </w:rPr>
            </w:pPr>
            <w:r w:rsidRPr="0048713E">
              <w:rPr>
                <w:rFonts w:ascii="Verdana" w:hAnsi="Verdana" w:cs="Times New Roman"/>
                <w:sz w:val="16"/>
                <w:szCs w:val="16"/>
              </w:rPr>
              <w:t>X</w:t>
            </w:r>
          </w:p>
        </w:tc>
        <w:tc>
          <w:tcPr>
            <w:tcW w:w="370" w:type="dxa"/>
            <w:tcBorders>
              <w:top w:val="nil"/>
              <w:left w:val="nil"/>
              <w:bottom w:val="single" w:sz="4" w:space="0" w:color="auto"/>
              <w:right w:val="single" w:sz="4" w:space="0" w:color="auto"/>
            </w:tcBorders>
            <w:shd w:val="clear" w:color="000000" w:fill="D8D8D8"/>
            <w:noWrap/>
            <w:vAlign w:val="center"/>
            <w:hideMark/>
          </w:tcPr>
          <w:p w14:paraId="0EF0C83E" w14:textId="77777777" w:rsidR="00250863" w:rsidRPr="0048713E" w:rsidRDefault="00250863" w:rsidP="00CE47C5">
            <w:pPr>
              <w:ind w:right="0"/>
              <w:jc w:val="center"/>
              <w:rPr>
                <w:rFonts w:ascii="Verdana" w:hAnsi="Verdana" w:cs="Times New Roman"/>
                <w:sz w:val="16"/>
                <w:szCs w:val="16"/>
              </w:rPr>
            </w:pPr>
            <w:r w:rsidRPr="0048713E">
              <w:rPr>
                <w:rFonts w:ascii="Verdana" w:hAnsi="Verdana" w:cs="Times New Roman"/>
                <w:sz w:val="16"/>
                <w:szCs w:val="16"/>
              </w:rPr>
              <w:t>X</w:t>
            </w:r>
          </w:p>
        </w:tc>
        <w:tc>
          <w:tcPr>
            <w:tcW w:w="370" w:type="dxa"/>
            <w:tcBorders>
              <w:top w:val="nil"/>
              <w:left w:val="nil"/>
              <w:bottom w:val="single" w:sz="4" w:space="0" w:color="auto"/>
              <w:right w:val="single" w:sz="4" w:space="0" w:color="auto"/>
            </w:tcBorders>
            <w:shd w:val="clear" w:color="000000" w:fill="D8D8D8"/>
            <w:noWrap/>
            <w:vAlign w:val="center"/>
            <w:hideMark/>
          </w:tcPr>
          <w:p w14:paraId="463EA8B2" w14:textId="77777777" w:rsidR="00250863" w:rsidRPr="0048713E" w:rsidRDefault="00250863" w:rsidP="00CE47C5">
            <w:pPr>
              <w:ind w:right="0"/>
              <w:jc w:val="center"/>
              <w:rPr>
                <w:rFonts w:ascii="Verdana" w:hAnsi="Verdana" w:cs="Times New Roman"/>
                <w:sz w:val="16"/>
                <w:szCs w:val="16"/>
              </w:rPr>
            </w:pPr>
            <w:r w:rsidRPr="0048713E">
              <w:rPr>
                <w:rFonts w:ascii="Verdana" w:hAnsi="Verdana" w:cs="Times New Roman"/>
                <w:sz w:val="16"/>
                <w:szCs w:val="16"/>
              </w:rPr>
              <w:t> </w:t>
            </w:r>
          </w:p>
        </w:tc>
      </w:tr>
      <w:tr w:rsidR="00250863" w:rsidRPr="0048713E" w14:paraId="62F7BE20" w14:textId="77777777" w:rsidTr="00250863">
        <w:trPr>
          <w:trHeight w:val="660"/>
          <w:jc w:val="center"/>
        </w:trPr>
        <w:tc>
          <w:tcPr>
            <w:tcW w:w="780" w:type="dxa"/>
            <w:vMerge/>
            <w:tcBorders>
              <w:top w:val="nil"/>
              <w:left w:val="single" w:sz="4" w:space="0" w:color="auto"/>
              <w:bottom w:val="nil"/>
              <w:right w:val="single" w:sz="4" w:space="0" w:color="auto"/>
            </w:tcBorders>
            <w:vAlign w:val="center"/>
            <w:hideMark/>
          </w:tcPr>
          <w:p w14:paraId="1979C6F1" w14:textId="77777777" w:rsidR="00250863" w:rsidRPr="0048713E" w:rsidRDefault="00250863" w:rsidP="00CE47C5">
            <w:pPr>
              <w:ind w:right="0"/>
              <w:jc w:val="left"/>
              <w:rPr>
                <w:rFonts w:ascii="Verdana" w:hAnsi="Verdana" w:cs="Times New Roman"/>
                <w:color w:val="FFFFFF"/>
                <w:sz w:val="16"/>
                <w:szCs w:val="16"/>
              </w:rPr>
            </w:pPr>
          </w:p>
        </w:tc>
        <w:tc>
          <w:tcPr>
            <w:tcW w:w="2480" w:type="dxa"/>
            <w:tcBorders>
              <w:top w:val="nil"/>
              <w:left w:val="nil"/>
              <w:bottom w:val="single" w:sz="4" w:space="0" w:color="auto"/>
              <w:right w:val="single" w:sz="4" w:space="0" w:color="auto"/>
            </w:tcBorders>
            <w:shd w:val="clear" w:color="000000" w:fill="D8D8D8"/>
            <w:noWrap/>
            <w:vAlign w:val="center"/>
            <w:hideMark/>
          </w:tcPr>
          <w:p w14:paraId="6FD1C0F9" w14:textId="77777777" w:rsidR="00250863" w:rsidRPr="0048713E" w:rsidRDefault="00250863" w:rsidP="00CE47C5">
            <w:pPr>
              <w:ind w:right="0"/>
              <w:jc w:val="left"/>
              <w:rPr>
                <w:rFonts w:ascii="Verdana" w:hAnsi="Verdana" w:cs="Times New Roman"/>
                <w:sz w:val="16"/>
                <w:szCs w:val="16"/>
              </w:rPr>
            </w:pPr>
            <w:r w:rsidRPr="0048713E">
              <w:rPr>
                <w:rFonts w:ascii="Verdana" w:hAnsi="Verdana" w:cs="Times New Roman"/>
                <w:sz w:val="16"/>
                <w:szCs w:val="16"/>
              </w:rPr>
              <w:t>Pérdida de cultivos</w:t>
            </w:r>
          </w:p>
        </w:tc>
        <w:tc>
          <w:tcPr>
            <w:tcW w:w="371" w:type="dxa"/>
            <w:tcBorders>
              <w:top w:val="nil"/>
              <w:left w:val="nil"/>
              <w:bottom w:val="single" w:sz="4" w:space="0" w:color="auto"/>
              <w:right w:val="single" w:sz="4" w:space="0" w:color="auto"/>
            </w:tcBorders>
            <w:shd w:val="clear" w:color="000000" w:fill="D8D8D8"/>
            <w:noWrap/>
            <w:vAlign w:val="center"/>
            <w:hideMark/>
          </w:tcPr>
          <w:p w14:paraId="5CE4FDDA" w14:textId="77777777" w:rsidR="00250863" w:rsidRPr="0048713E" w:rsidRDefault="00250863" w:rsidP="00CE47C5">
            <w:pPr>
              <w:ind w:right="0"/>
              <w:jc w:val="center"/>
              <w:rPr>
                <w:rFonts w:ascii="Verdana" w:hAnsi="Verdana" w:cs="Times New Roman"/>
                <w:sz w:val="16"/>
                <w:szCs w:val="16"/>
              </w:rPr>
            </w:pPr>
            <w:r w:rsidRPr="0048713E">
              <w:rPr>
                <w:rFonts w:ascii="Verdana" w:hAnsi="Verdana" w:cs="Times New Roman"/>
                <w:sz w:val="16"/>
                <w:szCs w:val="16"/>
              </w:rPr>
              <w:t>X</w:t>
            </w:r>
          </w:p>
        </w:tc>
        <w:tc>
          <w:tcPr>
            <w:tcW w:w="529" w:type="dxa"/>
            <w:tcBorders>
              <w:top w:val="nil"/>
              <w:left w:val="nil"/>
              <w:bottom w:val="single" w:sz="4" w:space="0" w:color="auto"/>
              <w:right w:val="single" w:sz="4" w:space="0" w:color="auto"/>
            </w:tcBorders>
            <w:shd w:val="clear" w:color="000000" w:fill="D8D8D8"/>
            <w:noWrap/>
            <w:vAlign w:val="center"/>
            <w:hideMark/>
          </w:tcPr>
          <w:p w14:paraId="57EB7587" w14:textId="77777777" w:rsidR="00250863" w:rsidRPr="0048713E" w:rsidRDefault="00250863" w:rsidP="00CE47C5">
            <w:pPr>
              <w:ind w:right="0"/>
              <w:jc w:val="center"/>
              <w:rPr>
                <w:rFonts w:ascii="Verdana" w:hAnsi="Verdana" w:cs="Times New Roman"/>
                <w:sz w:val="16"/>
                <w:szCs w:val="16"/>
              </w:rPr>
            </w:pPr>
            <w:r w:rsidRPr="0048713E">
              <w:rPr>
                <w:rFonts w:ascii="Verdana" w:hAnsi="Verdana" w:cs="Times New Roman"/>
                <w:sz w:val="16"/>
                <w:szCs w:val="16"/>
              </w:rPr>
              <w:t>O</w:t>
            </w:r>
          </w:p>
        </w:tc>
        <w:tc>
          <w:tcPr>
            <w:tcW w:w="370" w:type="dxa"/>
            <w:tcBorders>
              <w:top w:val="nil"/>
              <w:left w:val="nil"/>
              <w:bottom w:val="single" w:sz="4" w:space="0" w:color="auto"/>
              <w:right w:val="single" w:sz="4" w:space="0" w:color="auto"/>
            </w:tcBorders>
            <w:shd w:val="clear" w:color="000000" w:fill="D8D8D8"/>
            <w:noWrap/>
            <w:vAlign w:val="center"/>
            <w:hideMark/>
          </w:tcPr>
          <w:p w14:paraId="7F089401" w14:textId="77777777" w:rsidR="00250863" w:rsidRPr="0048713E" w:rsidRDefault="00250863" w:rsidP="00CE47C5">
            <w:pPr>
              <w:ind w:right="0"/>
              <w:jc w:val="center"/>
              <w:rPr>
                <w:rFonts w:ascii="Verdana" w:hAnsi="Verdana" w:cs="Times New Roman"/>
                <w:sz w:val="16"/>
                <w:szCs w:val="16"/>
              </w:rPr>
            </w:pPr>
            <w:r w:rsidRPr="0048713E">
              <w:rPr>
                <w:rFonts w:ascii="Verdana" w:hAnsi="Verdana" w:cs="Times New Roman"/>
                <w:sz w:val="16"/>
                <w:szCs w:val="16"/>
              </w:rPr>
              <w:t> </w:t>
            </w:r>
          </w:p>
        </w:tc>
        <w:tc>
          <w:tcPr>
            <w:tcW w:w="370" w:type="dxa"/>
            <w:tcBorders>
              <w:top w:val="nil"/>
              <w:left w:val="nil"/>
              <w:bottom w:val="single" w:sz="4" w:space="0" w:color="auto"/>
              <w:right w:val="single" w:sz="4" w:space="0" w:color="auto"/>
            </w:tcBorders>
            <w:shd w:val="clear" w:color="000000" w:fill="D8D8D8"/>
            <w:noWrap/>
            <w:vAlign w:val="center"/>
            <w:hideMark/>
          </w:tcPr>
          <w:p w14:paraId="0722F403" w14:textId="77777777" w:rsidR="00250863" w:rsidRPr="0048713E" w:rsidRDefault="00250863" w:rsidP="00CE47C5">
            <w:pPr>
              <w:ind w:right="0"/>
              <w:jc w:val="center"/>
              <w:rPr>
                <w:rFonts w:ascii="Verdana" w:hAnsi="Verdana" w:cs="Times New Roman"/>
                <w:sz w:val="16"/>
                <w:szCs w:val="16"/>
              </w:rPr>
            </w:pPr>
            <w:r w:rsidRPr="0048713E">
              <w:rPr>
                <w:rFonts w:ascii="Verdana" w:hAnsi="Verdana" w:cs="Times New Roman"/>
                <w:sz w:val="16"/>
                <w:szCs w:val="16"/>
              </w:rPr>
              <w:t>X</w:t>
            </w:r>
          </w:p>
        </w:tc>
      </w:tr>
      <w:tr w:rsidR="00250863" w:rsidRPr="0048713E" w14:paraId="39FB735D" w14:textId="77777777" w:rsidTr="00250863">
        <w:trPr>
          <w:trHeight w:val="240"/>
          <w:jc w:val="center"/>
        </w:trPr>
        <w:tc>
          <w:tcPr>
            <w:tcW w:w="780" w:type="dxa"/>
            <w:vMerge w:val="restart"/>
            <w:tcBorders>
              <w:top w:val="single" w:sz="4" w:space="0" w:color="auto"/>
              <w:left w:val="single" w:sz="4" w:space="0" w:color="auto"/>
              <w:bottom w:val="nil"/>
              <w:right w:val="nil"/>
            </w:tcBorders>
            <w:shd w:val="clear" w:color="000000" w:fill="000000"/>
            <w:textDirection w:val="btLr"/>
            <w:vAlign w:val="center"/>
            <w:hideMark/>
          </w:tcPr>
          <w:p w14:paraId="5545C3D1" w14:textId="77777777" w:rsidR="00250863" w:rsidRPr="0048713E" w:rsidRDefault="00250863" w:rsidP="00CE47C5">
            <w:pPr>
              <w:ind w:right="0"/>
              <w:jc w:val="center"/>
              <w:rPr>
                <w:rFonts w:ascii="Verdana" w:hAnsi="Verdana" w:cs="Times New Roman"/>
                <w:color w:val="FFFFFF"/>
                <w:sz w:val="16"/>
                <w:szCs w:val="16"/>
              </w:rPr>
            </w:pPr>
            <w:r w:rsidRPr="0048713E">
              <w:rPr>
                <w:rFonts w:ascii="Verdana" w:hAnsi="Verdana" w:cs="Times New Roman"/>
                <w:color w:val="FFFFFF"/>
                <w:sz w:val="16"/>
                <w:szCs w:val="16"/>
              </w:rPr>
              <w:t>Impactos de la amenaza</w:t>
            </w:r>
          </w:p>
        </w:tc>
        <w:tc>
          <w:tcPr>
            <w:tcW w:w="2480" w:type="dxa"/>
            <w:tcBorders>
              <w:top w:val="nil"/>
              <w:left w:val="single" w:sz="8" w:space="0" w:color="auto"/>
              <w:bottom w:val="single" w:sz="4" w:space="0" w:color="auto"/>
              <w:right w:val="nil"/>
            </w:tcBorders>
            <w:shd w:val="clear" w:color="000000" w:fill="0D0D0D"/>
            <w:noWrap/>
            <w:vAlign w:val="center"/>
            <w:hideMark/>
          </w:tcPr>
          <w:p w14:paraId="7075FBDE" w14:textId="77777777" w:rsidR="00250863" w:rsidRPr="0048713E" w:rsidRDefault="00250863" w:rsidP="00CE47C5">
            <w:pPr>
              <w:ind w:right="0"/>
              <w:jc w:val="left"/>
              <w:rPr>
                <w:rFonts w:ascii="Verdana" w:hAnsi="Verdana" w:cs="Times New Roman"/>
                <w:color w:val="FFFFFF"/>
                <w:sz w:val="16"/>
                <w:szCs w:val="16"/>
              </w:rPr>
            </w:pPr>
            <w:r w:rsidRPr="0048713E">
              <w:rPr>
                <w:rFonts w:ascii="Verdana" w:hAnsi="Verdana" w:cs="Times New Roman"/>
                <w:color w:val="FFFFFF"/>
                <w:sz w:val="16"/>
                <w:szCs w:val="16"/>
              </w:rPr>
              <w:t xml:space="preserve">Amenaza 4 Heladas </w:t>
            </w:r>
          </w:p>
        </w:tc>
        <w:tc>
          <w:tcPr>
            <w:tcW w:w="371" w:type="dxa"/>
            <w:tcBorders>
              <w:top w:val="nil"/>
              <w:left w:val="nil"/>
              <w:bottom w:val="single" w:sz="4" w:space="0" w:color="auto"/>
              <w:right w:val="nil"/>
            </w:tcBorders>
            <w:shd w:val="clear" w:color="000000" w:fill="0D0D0D"/>
            <w:noWrap/>
            <w:vAlign w:val="center"/>
            <w:hideMark/>
          </w:tcPr>
          <w:p w14:paraId="794C76C5" w14:textId="77777777" w:rsidR="00250863" w:rsidRPr="0048713E" w:rsidRDefault="00250863" w:rsidP="00CE47C5">
            <w:pPr>
              <w:ind w:right="0"/>
              <w:jc w:val="left"/>
              <w:rPr>
                <w:rFonts w:ascii="Verdana" w:hAnsi="Verdana" w:cs="Times New Roman"/>
                <w:color w:val="FFFFFF"/>
                <w:sz w:val="16"/>
                <w:szCs w:val="16"/>
              </w:rPr>
            </w:pPr>
            <w:r w:rsidRPr="0048713E">
              <w:rPr>
                <w:rFonts w:ascii="Verdana" w:hAnsi="Verdana" w:cs="Times New Roman"/>
                <w:color w:val="FFFFFF"/>
                <w:sz w:val="16"/>
                <w:szCs w:val="16"/>
              </w:rPr>
              <w:t> </w:t>
            </w:r>
          </w:p>
        </w:tc>
        <w:tc>
          <w:tcPr>
            <w:tcW w:w="529" w:type="dxa"/>
            <w:tcBorders>
              <w:top w:val="nil"/>
              <w:left w:val="nil"/>
              <w:bottom w:val="single" w:sz="4" w:space="0" w:color="auto"/>
              <w:right w:val="nil"/>
            </w:tcBorders>
            <w:shd w:val="clear" w:color="000000" w:fill="0D0D0D"/>
            <w:noWrap/>
            <w:vAlign w:val="center"/>
            <w:hideMark/>
          </w:tcPr>
          <w:p w14:paraId="05755EFA" w14:textId="77777777" w:rsidR="00250863" w:rsidRPr="0048713E" w:rsidRDefault="00250863" w:rsidP="00CE47C5">
            <w:pPr>
              <w:ind w:right="0"/>
              <w:jc w:val="left"/>
              <w:rPr>
                <w:rFonts w:ascii="Verdana" w:hAnsi="Verdana" w:cs="Times New Roman"/>
                <w:color w:val="FFFFFF"/>
                <w:sz w:val="16"/>
                <w:szCs w:val="16"/>
              </w:rPr>
            </w:pPr>
            <w:r w:rsidRPr="0048713E">
              <w:rPr>
                <w:rFonts w:ascii="Verdana" w:hAnsi="Verdana" w:cs="Times New Roman"/>
                <w:color w:val="FFFFFF"/>
                <w:sz w:val="16"/>
                <w:szCs w:val="16"/>
              </w:rPr>
              <w:t> </w:t>
            </w:r>
          </w:p>
        </w:tc>
        <w:tc>
          <w:tcPr>
            <w:tcW w:w="370" w:type="dxa"/>
            <w:tcBorders>
              <w:top w:val="nil"/>
              <w:left w:val="nil"/>
              <w:bottom w:val="single" w:sz="4" w:space="0" w:color="auto"/>
              <w:right w:val="nil"/>
            </w:tcBorders>
            <w:shd w:val="clear" w:color="000000" w:fill="0D0D0D"/>
            <w:noWrap/>
            <w:vAlign w:val="center"/>
            <w:hideMark/>
          </w:tcPr>
          <w:p w14:paraId="02C95698" w14:textId="77777777" w:rsidR="00250863" w:rsidRPr="0048713E" w:rsidRDefault="00250863" w:rsidP="00CE47C5">
            <w:pPr>
              <w:ind w:right="0"/>
              <w:jc w:val="left"/>
              <w:rPr>
                <w:rFonts w:ascii="Verdana" w:hAnsi="Verdana" w:cs="Times New Roman"/>
                <w:color w:val="FFFFFF"/>
                <w:sz w:val="16"/>
                <w:szCs w:val="16"/>
              </w:rPr>
            </w:pPr>
            <w:r w:rsidRPr="0048713E">
              <w:rPr>
                <w:rFonts w:ascii="Verdana" w:hAnsi="Verdana" w:cs="Times New Roman"/>
                <w:color w:val="FFFFFF"/>
                <w:sz w:val="16"/>
                <w:szCs w:val="16"/>
              </w:rPr>
              <w:t> </w:t>
            </w:r>
          </w:p>
        </w:tc>
        <w:tc>
          <w:tcPr>
            <w:tcW w:w="370" w:type="dxa"/>
            <w:tcBorders>
              <w:top w:val="nil"/>
              <w:left w:val="nil"/>
              <w:bottom w:val="single" w:sz="4" w:space="0" w:color="auto"/>
              <w:right w:val="nil"/>
            </w:tcBorders>
            <w:shd w:val="clear" w:color="000000" w:fill="0D0D0D"/>
            <w:noWrap/>
            <w:vAlign w:val="center"/>
            <w:hideMark/>
          </w:tcPr>
          <w:p w14:paraId="010BBA6C" w14:textId="77777777" w:rsidR="00250863" w:rsidRPr="0048713E" w:rsidRDefault="00250863" w:rsidP="00CE47C5">
            <w:pPr>
              <w:ind w:right="0"/>
              <w:jc w:val="left"/>
              <w:rPr>
                <w:rFonts w:ascii="Verdana" w:hAnsi="Verdana" w:cs="Times New Roman"/>
                <w:color w:val="FFFFFF"/>
                <w:sz w:val="16"/>
                <w:szCs w:val="16"/>
              </w:rPr>
            </w:pPr>
            <w:r w:rsidRPr="0048713E">
              <w:rPr>
                <w:rFonts w:ascii="Verdana" w:hAnsi="Verdana" w:cs="Times New Roman"/>
                <w:color w:val="FFFFFF"/>
                <w:sz w:val="16"/>
                <w:szCs w:val="16"/>
              </w:rPr>
              <w:t> </w:t>
            </w:r>
          </w:p>
        </w:tc>
      </w:tr>
      <w:tr w:rsidR="00250863" w:rsidRPr="0048713E" w14:paraId="249B9345" w14:textId="77777777" w:rsidTr="00250863">
        <w:trPr>
          <w:trHeight w:val="240"/>
          <w:jc w:val="center"/>
        </w:trPr>
        <w:tc>
          <w:tcPr>
            <w:tcW w:w="780" w:type="dxa"/>
            <w:vMerge/>
            <w:tcBorders>
              <w:top w:val="single" w:sz="4" w:space="0" w:color="auto"/>
              <w:left w:val="single" w:sz="4" w:space="0" w:color="auto"/>
              <w:bottom w:val="nil"/>
              <w:right w:val="nil"/>
            </w:tcBorders>
            <w:vAlign w:val="center"/>
            <w:hideMark/>
          </w:tcPr>
          <w:p w14:paraId="7E85951C" w14:textId="77777777" w:rsidR="00250863" w:rsidRPr="0048713E" w:rsidRDefault="00250863" w:rsidP="00CE47C5">
            <w:pPr>
              <w:ind w:right="0"/>
              <w:jc w:val="left"/>
              <w:rPr>
                <w:rFonts w:ascii="Verdana" w:hAnsi="Verdana" w:cs="Times New Roman"/>
                <w:color w:val="FFFFFF"/>
                <w:sz w:val="16"/>
                <w:szCs w:val="16"/>
              </w:rPr>
            </w:pPr>
          </w:p>
        </w:tc>
        <w:tc>
          <w:tcPr>
            <w:tcW w:w="2480" w:type="dxa"/>
            <w:tcBorders>
              <w:top w:val="nil"/>
              <w:left w:val="single" w:sz="4" w:space="0" w:color="auto"/>
              <w:bottom w:val="single" w:sz="4" w:space="0" w:color="auto"/>
              <w:right w:val="single" w:sz="4" w:space="0" w:color="auto"/>
            </w:tcBorders>
            <w:shd w:val="clear" w:color="000000" w:fill="D8D8D8"/>
            <w:noWrap/>
            <w:vAlign w:val="center"/>
            <w:hideMark/>
          </w:tcPr>
          <w:p w14:paraId="65B65A91" w14:textId="77777777" w:rsidR="00250863" w:rsidRPr="0048713E" w:rsidRDefault="00250863" w:rsidP="00CE47C5">
            <w:pPr>
              <w:ind w:right="0"/>
              <w:jc w:val="left"/>
              <w:rPr>
                <w:rFonts w:ascii="Verdana" w:hAnsi="Verdana" w:cs="Times New Roman"/>
                <w:sz w:val="16"/>
                <w:szCs w:val="16"/>
              </w:rPr>
            </w:pPr>
            <w:r w:rsidRPr="0048713E">
              <w:rPr>
                <w:rFonts w:ascii="Verdana" w:hAnsi="Verdana" w:cs="Times New Roman"/>
                <w:sz w:val="16"/>
                <w:szCs w:val="16"/>
              </w:rPr>
              <w:t>Enfermedades</w:t>
            </w:r>
          </w:p>
        </w:tc>
        <w:tc>
          <w:tcPr>
            <w:tcW w:w="371" w:type="dxa"/>
            <w:tcBorders>
              <w:top w:val="nil"/>
              <w:left w:val="nil"/>
              <w:bottom w:val="single" w:sz="4" w:space="0" w:color="auto"/>
              <w:right w:val="single" w:sz="4" w:space="0" w:color="auto"/>
            </w:tcBorders>
            <w:shd w:val="clear" w:color="000000" w:fill="D8D8D8"/>
            <w:noWrap/>
            <w:vAlign w:val="center"/>
            <w:hideMark/>
          </w:tcPr>
          <w:p w14:paraId="1FBD4F35" w14:textId="77777777" w:rsidR="00250863" w:rsidRPr="0048713E" w:rsidRDefault="00250863" w:rsidP="00CE47C5">
            <w:pPr>
              <w:ind w:right="0"/>
              <w:jc w:val="center"/>
              <w:rPr>
                <w:rFonts w:ascii="Verdana" w:hAnsi="Verdana" w:cs="Times New Roman"/>
                <w:sz w:val="16"/>
                <w:szCs w:val="16"/>
              </w:rPr>
            </w:pPr>
            <w:r w:rsidRPr="0048713E">
              <w:rPr>
                <w:rFonts w:ascii="Verdana" w:hAnsi="Verdana" w:cs="Times New Roman"/>
                <w:sz w:val="16"/>
                <w:szCs w:val="16"/>
              </w:rPr>
              <w:t> </w:t>
            </w:r>
          </w:p>
        </w:tc>
        <w:tc>
          <w:tcPr>
            <w:tcW w:w="529" w:type="dxa"/>
            <w:tcBorders>
              <w:top w:val="nil"/>
              <w:left w:val="nil"/>
              <w:bottom w:val="single" w:sz="4" w:space="0" w:color="auto"/>
              <w:right w:val="single" w:sz="4" w:space="0" w:color="auto"/>
            </w:tcBorders>
            <w:shd w:val="clear" w:color="000000" w:fill="D8D8D8"/>
            <w:noWrap/>
            <w:vAlign w:val="center"/>
            <w:hideMark/>
          </w:tcPr>
          <w:p w14:paraId="3C9478A0" w14:textId="77777777" w:rsidR="00250863" w:rsidRPr="0048713E" w:rsidRDefault="00250863" w:rsidP="00CE47C5">
            <w:pPr>
              <w:ind w:right="0"/>
              <w:jc w:val="center"/>
              <w:rPr>
                <w:rFonts w:ascii="Verdana" w:hAnsi="Verdana" w:cs="Times New Roman"/>
                <w:sz w:val="16"/>
                <w:szCs w:val="16"/>
              </w:rPr>
            </w:pPr>
            <w:r w:rsidRPr="0048713E">
              <w:rPr>
                <w:rFonts w:ascii="Verdana" w:hAnsi="Verdana" w:cs="Times New Roman"/>
                <w:sz w:val="16"/>
                <w:szCs w:val="16"/>
              </w:rPr>
              <w:t>X</w:t>
            </w:r>
          </w:p>
        </w:tc>
        <w:tc>
          <w:tcPr>
            <w:tcW w:w="370" w:type="dxa"/>
            <w:tcBorders>
              <w:top w:val="nil"/>
              <w:left w:val="nil"/>
              <w:bottom w:val="single" w:sz="4" w:space="0" w:color="auto"/>
              <w:right w:val="single" w:sz="4" w:space="0" w:color="auto"/>
            </w:tcBorders>
            <w:shd w:val="clear" w:color="000000" w:fill="D8D8D8"/>
            <w:noWrap/>
            <w:vAlign w:val="center"/>
            <w:hideMark/>
          </w:tcPr>
          <w:p w14:paraId="26E459D5" w14:textId="77777777" w:rsidR="00250863" w:rsidRPr="0048713E" w:rsidRDefault="00250863" w:rsidP="00CE47C5">
            <w:pPr>
              <w:ind w:right="0"/>
              <w:jc w:val="center"/>
              <w:rPr>
                <w:rFonts w:ascii="Verdana" w:hAnsi="Verdana" w:cs="Times New Roman"/>
                <w:sz w:val="16"/>
                <w:szCs w:val="16"/>
              </w:rPr>
            </w:pPr>
            <w:r w:rsidRPr="0048713E">
              <w:rPr>
                <w:rFonts w:ascii="Verdana" w:hAnsi="Verdana" w:cs="Times New Roman"/>
                <w:sz w:val="16"/>
                <w:szCs w:val="16"/>
              </w:rPr>
              <w:t>X</w:t>
            </w:r>
          </w:p>
        </w:tc>
        <w:tc>
          <w:tcPr>
            <w:tcW w:w="370" w:type="dxa"/>
            <w:tcBorders>
              <w:top w:val="nil"/>
              <w:left w:val="nil"/>
              <w:bottom w:val="single" w:sz="4" w:space="0" w:color="auto"/>
              <w:right w:val="single" w:sz="4" w:space="0" w:color="auto"/>
            </w:tcBorders>
            <w:shd w:val="clear" w:color="000000" w:fill="D8D8D8"/>
            <w:noWrap/>
            <w:vAlign w:val="center"/>
            <w:hideMark/>
          </w:tcPr>
          <w:p w14:paraId="215713B4" w14:textId="77777777" w:rsidR="00250863" w:rsidRPr="0048713E" w:rsidRDefault="00250863" w:rsidP="00CE47C5">
            <w:pPr>
              <w:ind w:right="0"/>
              <w:jc w:val="center"/>
              <w:rPr>
                <w:rFonts w:ascii="Verdana" w:hAnsi="Verdana" w:cs="Times New Roman"/>
                <w:sz w:val="16"/>
                <w:szCs w:val="16"/>
              </w:rPr>
            </w:pPr>
            <w:r w:rsidRPr="0048713E">
              <w:rPr>
                <w:rFonts w:ascii="Verdana" w:hAnsi="Verdana" w:cs="Times New Roman"/>
                <w:sz w:val="16"/>
                <w:szCs w:val="16"/>
              </w:rPr>
              <w:t> </w:t>
            </w:r>
          </w:p>
        </w:tc>
      </w:tr>
      <w:tr w:rsidR="00250863" w:rsidRPr="0048713E" w14:paraId="0878409B" w14:textId="77777777" w:rsidTr="00365524">
        <w:trPr>
          <w:trHeight w:val="660"/>
          <w:jc w:val="center"/>
        </w:trPr>
        <w:tc>
          <w:tcPr>
            <w:tcW w:w="780" w:type="dxa"/>
            <w:vMerge/>
            <w:tcBorders>
              <w:top w:val="single" w:sz="4" w:space="0" w:color="auto"/>
              <w:left w:val="single" w:sz="4" w:space="0" w:color="auto"/>
              <w:bottom w:val="single" w:sz="4" w:space="0" w:color="auto"/>
              <w:right w:val="nil"/>
            </w:tcBorders>
            <w:vAlign w:val="center"/>
            <w:hideMark/>
          </w:tcPr>
          <w:p w14:paraId="7F6D7E5A" w14:textId="77777777" w:rsidR="00250863" w:rsidRPr="0048713E" w:rsidRDefault="00250863" w:rsidP="00CE47C5">
            <w:pPr>
              <w:ind w:right="0"/>
              <w:jc w:val="left"/>
              <w:rPr>
                <w:rFonts w:ascii="Verdana" w:hAnsi="Verdana" w:cs="Times New Roman"/>
                <w:color w:val="FFFFFF"/>
                <w:sz w:val="16"/>
                <w:szCs w:val="16"/>
              </w:rPr>
            </w:pPr>
          </w:p>
        </w:tc>
        <w:tc>
          <w:tcPr>
            <w:tcW w:w="2480" w:type="dxa"/>
            <w:tcBorders>
              <w:top w:val="nil"/>
              <w:left w:val="single" w:sz="4" w:space="0" w:color="auto"/>
              <w:bottom w:val="nil"/>
              <w:right w:val="single" w:sz="4" w:space="0" w:color="auto"/>
            </w:tcBorders>
            <w:shd w:val="clear" w:color="000000" w:fill="D8D8D8"/>
            <w:noWrap/>
            <w:vAlign w:val="center"/>
            <w:hideMark/>
          </w:tcPr>
          <w:p w14:paraId="26953D0E" w14:textId="77777777" w:rsidR="00250863" w:rsidRPr="0048713E" w:rsidRDefault="00250863" w:rsidP="00CE47C5">
            <w:pPr>
              <w:ind w:right="0"/>
              <w:jc w:val="left"/>
              <w:rPr>
                <w:rFonts w:ascii="Verdana" w:hAnsi="Verdana" w:cs="Times New Roman"/>
                <w:sz w:val="16"/>
                <w:szCs w:val="16"/>
              </w:rPr>
            </w:pPr>
            <w:r w:rsidRPr="0048713E">
              <w:rPr>
                <w:rFonts w:ascii="Verdana" w:hAnsi="Verdana" w:cs="Times New Roman"/>
                <w:sz w:val="16"/>
                <w:szCs w:val="16"/>
              </w:rPr>
              <w:t>Pérdida de cultivos</w:t>
            </w:r>
          </w:p>
        </w:tc>
        <w:tc>
          <w:tcPr>
            <w:tcW w:w="371" w:type="dxa"/>
            <w:tcBorders>
              <w:top w:val="nil"/>
              <w:left w:val="nil"/>
              <w:bottom w:val="nil"/>
              <w:right w:val="single" w:sz="4" w:space="0" w:color="auto"/>
            </w:tcBorders>
            <w:shd w:val="clear" w:color="000000" w:fill="D8D8D8"/>
            <w:noWrap/>
            <w:vAlign w:val="center"/>
            <w:hideMark/>
          </w:tcPr>
          <w:p w14:paraId="46540D64" w14:textId="77777777" w:rsidR="00250863" w:rsidRPr="0048713E" w:rsidRDefault="00250863" w:rsidP="00CE47C5">
            <w:pPr>
              <w:ind w:right="0"/>
              <w:jc w:val="center"/>
              <w:rPr>
                <w:rFonts w:ascii="Verdana" w:hAnsi="Verdana" w:cs="Times New Roman"/>
                <w:sz w:val="16"/>
                <w:szCs w:val="16"/>
              </w:rPr>
            </w:pPr>
            <w:r w:rsidRPr="0048713E">
              <w:rPr>
                <w:rFonts w:ascii="Verdana" w:hAnsi="Verdana" w:cs="Times New Roman"/>
                <w:sz w:val="16"/>
                <w:szCs w:val="16"/>
              </w:rPr>
              <w:t>X</w:t>
            </w:r>
          </w:p>
        </w:tc>
        <w:tc>
          <w:tcPr>
            <w:tcW w:w="529" w:type="dxa"/>
            <w:tcBorders>
              <w:top w:val="nil"/>
              <w:left w:val="nil"/>
              <w:bottom w:val="nil"/>
              <w:right w:val="single" w:sz="4" w:space="0" w:color="auto"/>
            </w:tcBorders>
            <w:shd w:val="clear" w:color="000000" w:fill="D8D8D8"/>
            <w:noWrap/>
            <w:vAlign w:val="center"/>
            <w:hideMark/>
          </w:tcPr>
          <w:p w14:paraId="21927DDC" w14:textId="77777777" w:rsidR="00250863" w:rsidRPr="0048713E" w:rsidRDefault="00250863" w:rsidP="00CE47C5">
            <w:pPr>
              <w:ind w:right="0"/>
              <w:jc w:val="center"/>
              <w:rPr>
                <w:rFonts w:ascii="Verdana" w:hAnsi="Verdana" w:cs="Times New Roman"/>
                <w:sz w:val="16"/>
                <w:szCs w:val="16"/>
              </w:rPr>
            </w:pPr>
            <w:r w:rsidRPr="0048713E">
              <w:rPr>
                <w:rFonts w:ascii="Verdana" w:hAnsi="Verdana" w:cs="Times New Roman"/>
                <w:sz w:val="16"/>
                <w:szCs w:val="16"/>
              </w:rPr>
              <w:t>O</w:t>
            </w:r>
          </w:p>
        </w:tc>
        <w:tc>
          <w:tcPr>
            <w:tcW w:w="370" w:type="dxa"/>
            <w:tcBorders>
              <w:top w:val="nil"/>
              <w:left w:val="nil"/>
              <w:bottom w:val="nil"/>
              <w:right w:val="single" w:sz="4" w:space="0" w:color="auto"/>
            </w:tcBorders>
            <w:shd w:val="clear" w:color="000000" w:fill="D8D8D8"/>
            <w:noWrap/>
            <w:vAlign w:val="center"/>
            <w:hideMark/>
          </w:tcPr>
          <w:p w14:paraId="0BF3342C" w14:textId="77777777" w:rsidR="00250863" w:rsidRPr="0048713E" w:rsidRDefault="00250863" w:rsidP="00CE47C5">
            <w:pPr>
              <w:ind w:right="0"/>
              <w:jc w:val="center"/>
              <w:rPr>
                <w:rFonts w:ascii="Verdana" w:hAnsi="Verdana" w:cs="Times New Roman"/>
                <w:sz w:val="16"/>
                <w:szCs w:val="16"/>
              </w:rPr>
            </w:pPr>
            <w:r w:rsidRPr="0048713E">
              <w:rPr>
                <w:rFonts w:ascii="Verdana" w:hAnsi="Verdana" w:cs="Times New Roman"/>
                <w:sz w:val="16"/>
                <w:szCs w:val="16"/>
              </w:rPr>
              <w:t> </w:t>
            </w:r>
          </w:p>
        </w:tc>
        <w:tc>
          <w:tcPr>
            <w:tcW w:w="370" w:type="dxa"/>
            <w:tcBorders>
              <w:top w:val="nil"/>
              <w:left w:val="nil"/>
              <w:bottom w:val="nil"/>
              <w:right w:val="single" w:sz="4" w:space="0" w:color="auto"/>
            </w:tcBorders>
            <w:shd w:val="clear" w:color="000000" w:fill="D8D8D8"/>
            <w:noWrap/>
            <w:vAlign w:val="center"/>
            <w:hideMark/>
          </w:tcPr>
          <w:p w14:paraId="0C2527E5" w14:textId="77777777" w:rsidR="00250863" w:rsidRPr="0048713E" w:rsidRDefault="00250863" w:rsidP="00CE47C5">
            <w:pPr>
              <w:ind w:right="0"/>
              <w:jc w:val="center"/>
              <w:rPr>
                <w:rFonts w:ascii="Verdana" w:hAnsi="Verdana" w:cs="Times New Roman"/>
                <w:sz w:val="16"/>
                <w:szCs w:val="16"/>
              </w:rPr>
            </w:pPr>
            <w:r w:rsidRPr="0048713E">
              <w:rPr>
                <w:rFonts w:ascii="Verdana" w:hAnsi="Verdana" w:cs="Times New Roman"/>
                <w:sz w:val="16"/>
                <w:szCs w:val="16"/>
              </w:rPr>
              <w:t>X</w:t>
            </w:r>
          </w:p>
        </w:tc>
      </w:tr>
      <w:tr w:rsidR="00365524" w:rsidRPr="0048713E" w14:paraId="25712476" w14:textId="77777777" w:rsidTr="00250863">
        <w:trPr>
          <w:trHeight w:val="660"/>
          <w:jc w:val="center"/>
        </w:trPr>
        <w:tc>
          <w:tcPr>
            <w:tcW w:w="780" w:type="dxa"/>
            <w:tcBorders>
              <w:top w:val="single" w:sz="4" w:space="0" w:color="auto"/>
              <w:left w:val="single" w:sz="4" w:space="0" w:color="auto"/>
              <w:bottom w:val="nil"/>
              <w:right w:val="nil"/>
            </w:tcBorders>
            <w:vAlign w:val="center"/>
          </w:tcPr>
          <w:p w14:paraId="08532792" w14:textId="77777777" w:rsidR="00365524" w:rsidRPr="0048713E" w:rsidRDefault="00365524" w:rsidP="00CE47C5">
            <w:pPr>
              <w:ind w:right="0"/>
              <w:jc w:val="left"/>
              <w:rPr>
                <w:rFonts w:ascii="Verdana" w:hAnsi="Verdana" w:cs="Times New Roman"/>
                <w:color w:val="FFFFFF"/>
                <w:sz w:val="16"/>
                <w:szCs w:val="16"/>
              </w:rPr>
            </w:pPr>
          </w:p>
        </w:tc>
        <w:tc>
          <w:tcPr>
            <w:tcW w:w="2480" w:type="dxa"/>
            <w:tcBorders>
              <w:top w:val="nil"/>
              <w:left w:val="single" w:sz="4" w:space="0" w:color="auto"/>
              <w:bottom w:val="single" w:sz="4" w:space="0" w:color="auto"/>
              <w:right w:val="single" w:sz="4" w:space="0" w:color="auto"/>
            </w:tcBorders>
            <w:shd w:val="clear" w:color="000000" w:fill="D8D8D8"/>
            <w:noWrap/>
            <w:vAlign w:val="center"/>
          </w:tcPr>
          <w:p w14:paraId="7921B46C" w14:textId="77777777" w:rsidR="00365524" w:rsidRPr="0048713E" w:rsidRDefault="00365524" w:rsidP="00CE47C5">
            <w:pPr>
              <w:ind w:right="0"/>
              <w:jc w:val="left"/>
              <w:rPr>
                <w:rFonts w:ascii="Verdana" w:hAnsi="Verdana" w:cs="Times New Roman"/>
                <w:sz w:val="16"/>
                <w:szCs w:val="16"/>
              </w:rPr>
            </w:pPr>
          </w:p>
        </w:tc>
        <w:tc>
          <w:tcPr>
            <w:tcW w:w="371" w:type="dxa"/>
            <w:tcBorders>
              <w:top w:val="nil"/>
              <w:left w:val="nil"/>
              <w:bottom w:val="single" w:sz="4" w:space="0" w:color="auto"/>
              <w:right w:val="single" w:sz="4" w:space="0" w:color="auto"/>
            </w:tcBorders>
            <w:shd w:val="clear" w:color="000000" w:fill="D8D8D8"/>
            <w:noWrap/>
            <w:vAlign w:val="center"/>
          </w:tcPr>
          <w:p w14:paraId="1D138FC5" w14:textId="77777777" w:rsidR="00365524" w:rsidRPr="0048713E" w:rsidRDefault="00365524" w:rsidP="00CE47C5">
            <w:pPr>
              <w:ind w:right="0"/>
              <w:jc w:val="center"/>
              <w:rPr>
                <w:rFonts w:ascii="Verdana" w:hAnsi="Verdana" w:cs="Times New Roman"/>
                <w:sz w:val="16"/>
                <w:szCs w:val="16"/>
              </w:rPr>
            </w:pPr>
          </w:p>
        </w:tc>
        <w:tc>
          <w:tcPr>
            <w:tcW w:w="529" w:type="dxa"/>
            <w:tcBorders>
              <w:top w:val="nil"/>
              <w:left w:val="nil"/>
              <w:bottom w:val="single" w:sz="4" w:space="0" w:color="auto"/>
              <w:right w:val="single" w:sz="4" w:space="0" w:color="auto"/>
            </w:tcBorders>
            <w:shd w:val="clear" w:color="000000" w:fill="D8D8D8"/>
            <w:noWrap/>
            <w:vAlign w:val="center"/>
          </w:tcPr>
          <w:p w14:paraId="127F27D9" w14:textId="77777777" w:rsidR="00365524" w:rsidRPr="0048713E" w:rsidRDefault="00365524" w:rsidP="00CE47C5">
            <w:pPr>
              <w:ind w:right="0"/>
              <w:jc w:val="center"/>
              <w:rPr>
                <w:rFonts w:ascii="Verdana" w:hAnsi="Verdana" w:cs="Times New Roman"/>
                <w:sz w:val="16"/>
                <w:szCs w:val="16"/>
              </w:rPr>
            </w:pPr>
          </w:p>
        </w:tc>
        <w:tc>
          <w:tcPr>
            <w:tcW w:w="370" w:type="dxa"/>
            <w:tcBorders>
              <w:top w:val="nil"/>
              <w:left w:val="nil"/>
              <w:bottom w:val="single" w:sz="4" w:space="0" w:color="auto"/>
              <w:right w:val="single" w:sz="4" w:space="0" w:color="auto"/>
            </w:tcBorders>
            <w:shd w:val="clear" w:color="000000" w:fill="D8D8D8"/>
            <w:noWrap/>
            <w:vAlign w:val="center"/>
          </w:tcPr>
          <w:p w14:paraId="33287AE9" w14:textId="77777777" w:rsidR="00365524" w:rsidRPr="0048713E" w:rsidRDefault="00365524" w:rsidP="00CE47C5">
            <w:pPr>
              <w:ind w:right="0"/>
              <w:jc w:val="center"/>
              <w:rPr>
                <w:rFonts w:ascii="Verdana" w:hAnsi="Verdana" w:cs="Times New Roman"/>
                <w:sz w:val="16"/>
                <w:szCs w:val="16"/>
              </w:rPr>
            </w:pPr>
          </w:p>
        </w:tc>
        <w:tc>
          <w:tcPr>
            <w:tcW w:w="370" w:type="dxa"/>
            <w:tcBorders>
              <w:top w:val="nil"/>
              <w:left w:val="nil"/>
              <w:bottom w:val="single" w:sz="4" w:space="0" w:color="auto"/>
              <w:right w:val="single" w:sz="4" w:space="0" w:color="auto"/>
            </w:tcBorders>
            <w:shd w:val="clear" w:color="000000" w:fill="D8D8D8"/>
            <w:noWrap/>
            <w:vAlign w:val="center"/>
          </w:tcPr>
          <w:p w14:paraId="330016A2" w14:textId="77777777" w:rsidR="00365524" w:rsidRPr="0048713E" w:rsidRDefault="00365524" w:rsidP="00CE47C5">
            <w:pPr>
              <w:ind w:right="0"/>
              <w:jc w:val="center"/>
              <w:rPr>
                <w:rFonts w:ascii="Verdana" w:hAnsi="Verdana" w:cs="Times New Roman"/>
                <w:sz w:val="16"/>
                <w:szCs w:val="16"/>
              </w:rPr>
            </w:pPr>
          </w:p>
        </w:tc>
      </w:tr>
    </w:tbl>
    <w:p w14:paraId="00909405" w14:textId="77777777" w:rsidR="00365524" w:rsidRDefault="00365524" w:rsidP="00CE47C5">
      <w:pPr>
        <w:ind w:right="0"/>
        <w:jc w:val="center"/>
        <w:rPr>
          <w:rFonts w:ascii="Verdana" w:hAnsi="Verdana"/>
          <w:sz w:val="20"/>
        </w:rPr>
      </w:pPr>
    </w:p>
    <w:p w14:paraId="458B2C6D" w14:textId="77777777" w:rsidR="004877CE" w:rsidRPr="0048713E" w:rsidRDefault="00D170E4" w:rsidP="00CE47C5">
      <w:pPr>
        <w:ind w:right="0"/>
        <w:jc w:val="center"/>
        <w:rPr>
          <w:rFonts w:ascii="Verdana" w:hAnsi="Verdana"/>
        </w:rPr>
      </w:pPr>
      <w:r>
        <w:rPr>
          <w:rFonts w:ascii="Verdana" w:hAnsi="Verdana"/>
          <w:sz w:val="20"/>
        </w:rPr>
        <w:t>Tabla 4</w:t>
      </w:r>
      <w:r w:rsidR="00365524">
        <w:rPr>
          <w:rFonts w:ascii="Verdana" w:hAnsi="Verdana"/>
          <w:sz w:val="20"/>
        </w:rPr>
        <w:t>7</w:t>
      </w:r>
      <w:r w:rsidR="004877CE" w:rsidRPr="0048713E">
        <w:rPr>
          <w:rFonts w:ascii="Verdana" w:hAnsi="Verdana"/>
          <w:sz w:val="20"/>
        </w:rPr>
        <w:t>. Se presentan amenazas e impactos en el municipio, adicional a ello se muestran los sectores afectados por un impacto determinado. Con una “x” se indican los sectores directamente afectados y con una “o” aquellos afectados indirectamente.</w:t>
      </w:r>
    </w:p>
    <w:p w14:paraId="07343CAD" w14:textId="77777777" w:rsidR="004877CE" w:rsidRPr="0048713E" w:rsidRDefault="004877CE" w:rsidP="00CE47C5">
      <w:pPr>
        <w:ind w:right="0"/>
        <w:rPr>
          <w:rFonts w:ascii="Verdana" w:hAnsi="Verdana"/>
        </w:rPr>
      </w:pPr>
    </w:p>
    <w:p w14:paraId="7A086713" w14:textId="77777777" w:rsidR="004877CE" w:rsidRPr="0048713E" w:rsidRDefault="004877CE" w:rsidP="00CE47C5">
      <w:pPr>
        <w:ind w:right="0"/>
        <w:rPr>
          <w:rFonts w:ascii="Verdana" w:hAnsi="Verdana"/>
        </w:rPr>
      </w:pPr>
      <w:r w:rsidRPr="0048713E">
        <w:rPr>
          <w:rFonts w:ascii="Verdana" w:hAnsi="Verdana"/>
        </w:rPr>
        <w:tab/>
        <w:t>En</w:t>
      </w:r>
      <w:r w:rsidR="006A091D">
        <w:rPr>
          <w:rFonts w:ascii="Verdana" w:hAnsi="Verdana"/>
        </w:rPr>
        <w:t xml:space="preserve"> el anexo</w:t>
      </w:r>
      <w:r w:rsidR="002679F1">
        <w:rPr>
          <w:rFonts w:ascii="Verdana" w:hAnsi="Verdana"/>
        </w:rPr>
        <w:t xml:space="preserve"> (F)</w:t>
      </w:r>
      <w:r w:rsidR="00365524">
        <w:rPr>
          <w:rFonts w:ascii="Verdana" w:hAnsi="Verdana"/>
        </w:rPr>
        <w:t xml:space="preserve"> </w:t>
      </w:r>
      <w:r w:rsidRPr="0048713E">
        <w:rPr>
          <w:rFonts w:ascii="Verdana" w:hAnsi="Verdana"/>
        </w:rPr>
        <w:t>se muestran a detalle las tablas para cada una de las amenazas, sus impactos y su afectación en cada uno de los sectores con experiencias definidas por los participantes del taller desarrollado.</w:t>
      </w:r>
    </w:p>
    <w:p w14:paraId="2F6746E1" w14:textId="77777777" w:rsidR="004877CE" w:rsidRPr="0048713E" w:rsidRDefault="004877CE" w:rsidP="00CE47C5">
      <w:pPr>
        <w:ind w:right="0"/>
        <w:rPr>
          <w:rFonts w:ascii="Verdana" w:hAnsi="Verdana"/>
        </w:rPr>
      </w:pPr>
    </w:p>
    <w:p w14:paraId="2816ECB2" w14:textId="77777777" w:rsidR="004877CE" w:rsidRPr="0048713E" w:rsidRDefault="004877CE" w:rsidP="00CE47C5">
      <w:pPr>
        <w:rPr>
          <w:rFonts w:ascii="Verdana" w:hAnsi="Verdana"/>
        </w:rPr>
      </w:pPr>
      <w:r w:rsidRPr="0048713E">
        <w:rPr>
          <w:rFonts w:ascii="Verdana" w:hAnsi="Verdana"/>
        </w:rPr>
        <w:tab/>
        <w:t>Se analizó de manera más detallada cómo cada sector es afectado por los impactos de una amenaza dada, encontrando la siguiente información:</w:t>
      </w:r>
    </w:p>
    <w:p w14:paraId="12834308" w14:textId="77777777" w:rsidR="004877CE" w:rsidRPr="0048713E" w:rsidRDefault="004877CE" w:rsidP="00CE47C5">
      <w:pPr>
        <w:rPr>
          <w:rFonts w:ascii="Verdana" w:hAnsi="Verdana"/>
        </w:rPr>
      </w:pPr>
    </w:p>
    <w:p w14:paraId="50AF3FA1" w14:textId="77777777" w:rsidR="004877CE" w:rsidRPr="0048713E" w:rsidRDefault="004877CE" w:rsidP="00CE47C5">
      <w:pPr>
        <w:numPr>
          <w:ilvl w:val="0"/>
          <w:numId w:val="47"/>
        </w:numPr>
        <w:spacing w:after="200"/>
        <w:ind w:right="0" w:hanging="360"/>
        <w:contextualSpacing/>
        <w:rPr>
          <w:rFonts w:ascii="Verdana" w:hAnsi="Verdana"/>
          <w:color w:val="FF0000"/>
        </w:rPr>
      </w:pPr>
      <w:r w:rsidRPr="0048713E">
        <w:rPr>
          <w:rFonts w:ascii="Verdana" w:hAnsi="Verdana"/>
        </w:rPr>
        <w:t>Los sectores que mayores afectaciones sufren en su funcionalidad debido a los impactos</w:t>
      </w:r>
      <w:r w:rsidR="001462E5" w:rsidRPr="0048713E">
        <w:rPr>
          <w:rFonts w:ascii="Verdana" w:hAnsi="Verdana"/>
        </w:rPr>
        <w:t xml:space="preserve"> </w:t>
      </w:r>
      <w:r w:rsidRPr="0048713E">
        <w:rPr>
          <w:rFonts w:ascii="Verdana" w:hAnsi="Verdana"/>
          <w:color w:val="auto"/>
        </w:rPr>
        <w:t xml:space="preserve">de </w:t>
      </w:r>
      <w:r w:rsidR="00250863" w:rsidRPr="0048713E">
        <w:rPr>
          <w:rFonts w:ascii="Verdana" w:hAnsi="Verdana"/>
          <w:color w:val="auto"/>
        </w:rPr>
        <w:t xml:space="preserve">desborde de ríos </w:t>
      </w:r>
      <w:r w:rsidRPr="0048713E">
        <w:rPr>
          <w:rFonts w:ascii="Verdana" w:hAnsi="Verdana"/>
        </w:rPr>
        <w:t xml:space="preserve">son: </w:t>
      </w:r>
      <w:r w:rsidR="00250863" w:rsidRPr="0048713E">
        <w:rPr>
          <w:rFonts w:ascii="Verdana" w:hAnsi="Verdana"/>
          <w:color w:val="auto"/>
        </w:rPr>
        <w:t>agrícola, urbano, salud</w:t>
      </w:r>
      <w:r w:rsidRPr="0048713E">
        <w:rPr>
          <w:rFonts w:ascii="Verdana" w:hAnsi="Verdana"/>
          <w:color w:val="auto"/>
        </w:rPr>
        <w:t>.</w:t>
      </w:r>
    </w:p>
    <w:p w14:paraId="6E28E664" w14:textId="77777777" w:rsidR="004877CE" w:rsidRPr="0048713E" w:rsidRDefault="004877CE" w:rsidP="00CE47C5">
      <w:pPr>
        <w:numPr>
          <w:ilvl w:val="0"/>
          <w:numId w:val="47"/>
        </w:numPr>
        <w:spacing w:after="200"/>
        <w:ind w:right="0" w:hanging="360"/>
        <w:contextualSpacing/>
        <w:rPr>
          <w:rFonts w:ascii="Verdana" w:hAnsi="Verdana"/>
          <w:color w:val="FF0000"/>
        </w:rPr>
      </w:pPr>
      <w:r w:rsidRPr="0048713E">
        <w:rPr>
          <w:rFonts w:ascii="Verdana" w:hAnsi="Verdana"/>
        </w:rPr>
        <w:lastRenderedPageBreak/>
        <w:t xml:space="preserve">Los sectores que mayores afectaciones sufren en su funcionalidad debido a los impactos de </w:t>
      </w:r>
      <w:r w:rsidR="00250863" w:rsidRPr="0048713E">
        <w:rPr>
          <w:rFonts w:ascii="Verdana" w:hAnsi="Verdana"/>
        </w:rPr>
        <w:t xml:space="preserve">inundaciones </w:t>
      </w:r>
      <w:r w:rsidRPr="0048713E">
        <w:rPr>
          <w:rFonts w:ascii="Verdana" w:hAnsi="Verdana"/>
        </w:rPr>
        <w:t xml:space="preserve">son: </w:t>
      </w:r>
      <w:r w:rsidR="00250863" w:rsidRPr="0048713E">
        <w:rPr>
          <w:rFonts w:ascii="Verdana" w:hAnsi="Verdana"/>
        </w:rPr>
        <w:t>agrícola, urbano, salud</w:t>
      </w:r>
      <w:r w:rsidRPr="0048713E">
        <w:rPr>
          <w:rFonts w:ascii="Verdana" w:hAnsi="Verdana"/>
        </w:rPr>
        <w:t>.</w:t>
      </w:r>
    </w:p>
    <w:p w14:paraId="321B818A" w14:textId="77777777" w:rsidR="004877CE" w:rsidRPr="0048713E" w:rsidRDefault="004877CE" w:rsidP="00CE47C5">
      <w:pPr>
        <w:numPr>
          <w:ilvl w:val="0"/>
          <w:numId w:val="47"/>
        </w:numPr>
        <w:spacing w:after="200"/>
        <w:ind w:right="0" w:hanging="360"/>
        <w:contextualSpacing/>
        <w:jc w:val="left"/>
        <w:rPr>
          <w:rFonts w:ascii="Verdana" w:hAnsi="Verdana"/>
          <w:color w:val="FF0000"/>
        </w:rPr>
      </w:pPr>
      <w:r w:rsidRPr="0048713E">
        <w:rPr>
          <w:rFonts w:ascii="Verdana" w:hAnsi="Verdana"/>
        </w:rPr>
        <w:t xml:space="preserve">Los sectores que mayores afectaciones sufren en su funcionalidad debido a los impactos </w:t>
      </w:r>
      <w:r w:rsidR="00250863" w:rsidRPr="0048713E">
        <w:rPr>
          <w:rFonts w:ascii="Verdana" w:hAnsi="Verdana"/>
          <w:color w:val="auto"/>
        </w:rPr>
        <w:t>pérdida de cultivos</w:t>
      </w:r>
      <w:r w:rsidRPr="0048713E">
        <w:rPr>
          <w:rFonts w:ascii="Verdana" w:hAnsi="Verdana"/>
          <w:color w:val="auto"/>
        </w:rPr>
        <w:t xml:space="preserve"> </w:t>
      </w:r>
      <w:r w:rsidRPr="0048713E">
        <w:rPr>
          <w:rFonts w:ascii="Verdana" w:hAnsi="Verdana"/>
        </w:rPr>
        <w:t>son</w:t>
      </w:r>
      <w:r w:rsidRPr="0048713E">
        <w:rPr>
          <w:rFonts w:ascii="Verdana" w:hAnsi="Verdana"/>
          <w:color w:val="auto"/>
        </w:rPr>
        <w:t>: ganadero</w:t>
      </w:r>
      <w:r w:rsidR="00250863" w:rsidRPr="0048713E">
        <w:rPr>
          <w:rFonts w:ascii="Verdana" w:hAnsi="Verdana"/>
          <w:color w:val="auto"/>
        </w:rPr>
        <w:t>, urbano, agrícola.</w:t>
      </w:r>
    </w:p>
    <w:p w14:paraId="644564AC" w14:textId="77777777" w:rsidR="004877CE" w:rsidRPr="0048713E" w:rsidRDefault="004877CE" w:rsidP="00CE47C5">
      <w:pPr>
        <w:spacing w:after="200"/>
        <w:ind w:right="0"/>
        <w:jc w:val="left"/>
        <w:rPr>
          <w:rFonts w:ascii="Verdana" w:hAnsi="Verdana"/>
        </w:rPr>
      </w:pPr>
    </w:p>
    <w:p w14:paraId="5533F6A5" w14:textId="77777777" w:rsidR="004877CE" w:rsidRPr="0048713E" w:rsidRDefault="004877CE" w:rsidP="00CE47C5">
      <w:pPr>
        <w:pStyle w:val="Ttulo2"/>
        <w:rPr>
          <w:rFonts w:ascii="Verdana" w:hAnsi="Verdana" w:cs="Arial"/>
          <w:i w:val="0"/>
        </w:rPr>
      </w:pPr>
      <w:bookmarkStart w:id="96" w:name="h.1fob9te" w:colFirst="0" w:colLast="0"/>
      <w:bookmarkStart w:id="97" w:name="_Toc1554991"/>
      <w:bookmarkEnd w:id="96"/>
      <w:r w:rsidRPr="0048713E">
        <w:rPr>
          <w:rFonts w:ascii="Verdana" w:hAnsi="Verdana" w:cs="Arial"/>
          <w:i w:val="0"/>
        </w:rPr>
        <w:t>9.2 Funcionalidad</w:t>
      </w:r>
      <w:bookmarkEnd w:id="97"/>
    </w:p>
    <w:p w14:paraId="458A01D1" w14:textId="77777777" w:rsidR="004877CE" w:rsidRPr="0048713E" w:rsidRDefault="004877CE" w:rsidP="00CE47C5">
      <w:pPr>
        <w:ind w:right="0"/>
        <w:rPr>
          <w:rFonts w:ascii="Verdana" w:hAnsi="Verdana"/>
        </w:rPr>
      </w:pPr>
      <w:r w:rsidRPr="0048713E">
        <w:rPr>
          <w:rFonts w:ascii="Verdana" w:hAnsi="Verdana"/>
        </w:rPr>
        <w:tab/>
        <w:t xml:space="preserve">A manera de ejemplo en la siguiente </w:t>
      </w:r>
      <w:r w:rsidRPr="0048713E">
        <w:rPr>
          <w:rFonts w:ascii="Verdana" w:hAnsi="Verdana"/>
          <w:color w:val="auto"/>
        </w:rPr>
        <w:t xml:space="preserve">Tabla </w:t>
      </w:r>
      <w:r w:rsidR="00365524">
        <w:rPr>
          <w:rFonts w:ascii="Verdana" w:hAnsi="Verdana"/>
          <w:color w:val="auto"/>
        </w:rPr>
        <w:t>48</w:t>
      </w:r>
      <w:r w:rsidRPr="0048713E">
        <w:rPr>
          <w:rFonts w:ascii="Verdana" w:hAnsi="Verdana"/>
        </w:rPr>
        <w:t xml:space="preserve"> se aprecia la afectación de la funcionalidad para el sector urbano.</w:t>
      </w:r>
    </w:p>
    <w:p w14:paraId="5A747BA7" w14:textId="77777777" w:rsidR="004877CE" w:rsidRPr="0048713E" w:rsidRDefault="004877CE" w:rsidP="00CE47C5">
      <w:pPr>
        <w:ind w:right="0"/>
        <w:rPr>
          <w:rFonts w:ascii="Verdana" w:hAnsi="Verdana"/>
        </w:rPr>
      </w:pPr>
    </w:p>
    <w:p w14:paraId="41B88F82" w14:textId="77777777" w:rsidR="004877CE" w:rsidRPr="0048713E" w:rsidRDefault="004877CE" w:rsidP="00CE47C5">
      <w:pPr>
        <w:rPr>
          <w:rFonts w:ascii="Verdana" w:hAnsi="Verdana"/>
        </w:rPr>
      </w:pPr>
    </w:p>
    <w:tbl>
      <w:tblPr>
        <w:tblW w:w="9054"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27"/>
        <w:gridCol w:w="4527"/>
      </w:tblGrid>
      <w:tr w:rsidR="004877CE" w:rsidRPr="0048713E" w14:paraId="4DAE33F2" w14:textId="77777777" w:rsidTr="00AF7B34">
        <w:tc>
          <w:tcPr>
            <w:tcW w:w="9054" w:type="dxa"/>
            <w:gridSpan w:val="2"/>
            <w:shd w:val="clear" w:color="auto" w:fill="CC0000"/>
          </w:tcPr>
          <w:p w14:paraId="60663FE6" w14:textId="77777777" w:rsidR="004877CE" w:rsidRPr="0048713E" w:rsidRDefault="004877CE" w:rsidP="00CE47C5">
            <w:pPr>
              <w:tabs>
                <w:tab w:val="left" w:pos="438"/>
                <w:tab w:val="center" w:pos="4599"/>
              </w:tabs>
              <w:ind w:right="49"/>
              <w:jc w:val="left"/>
              <w:rPr>
                <w:rFonts w:ascii="Verdana" w:hAnsi="Verdana"/>
              </w:rPr>
            </w:pPr>
            <w:r w:rsidRPr="0048713E">
              <w:rPr>
                <w:rFonts w:ascii="Verdana" w:hAnsi="Verdana"/>
                <w:b/>
                <w:color w:val="E5B8B7"/>
                <w:sz w:val="18"/>
              </w:rPr>
              <w:tab/>
            </w:r>
            <w:r w:rsidRPr="0048713E">
              <w:rPr>
                <w:rFonts w:ascii="Verdana" w:hAnsi="Verdana"/>
                <w:b/>
                <w:color w:val="E5B8B7"/>
                <w:sz w:val="18"/>
              </w:rPr>
              <w:tab/>
            </w:r>
            <w:r w:rsidR="00230BE1" w:rsidRPr="0048713E">
              <w:rPr>
                <w:rFonts w:ascii="Verdana" w:hAnsi="Verdana"/>
                <w:b/>
                <w:color w:val="FFFFFF"/>
                <w:sz w:val="18"/>
              </w:rPr>
              <w:t xml:space="preserve">Impacto: Desborde de ríos </w:t>
            </w:r>
          </w:p>
        </w:tc>
      </w:tr>
      <w:tr w:rsidR="004877CE" w:rsidRPr="0048713E" w14:paraId="31FCAC18" w14:textId="77777777" w:rsidTr="00AF7B34">
        <w:tc>
          <w:tcPr>
            <w:tcW w:w="4527" w:type="dxa"/>
            <w:vAlign w:val="center"/>
          </w:tcPr>
          <w:p w14:paraId="2F0B9924" w14:textId="77777777" w:rsidR="004877CE" w:rsidRPr="0048713E" w:rsidRDefault="004877CE" w:rsidP="00CE47C5">
            <w:pPr>
              <w:ind w:right="49"/>
              <w:rPr>
                <w:rFonts w:ascii="Verdana" w:hAnsi="Verdana"/>
              </w:rPr>
            </w:pPr>
            <w:r w:rsidRPr="0048713E">
              <w:rPr>
                <w:rFonts w:ascii="Verdana" w:hAnsi="Verdana"/>
                <w:b/>
                <w:sz w:val="18"/>
              </w:rPr>
              <w:t>¿Qué cambios han observado en el clima del municipio que podrían afectar este sector?</w:t>
            </w:r>
          </w:p>
          <w:p w14:paraId="6AFEC5D4" w14:textId="77777777" w:rsidR="004877CE" w:rsidRPr="0048713E" w:rsidRDefault="004877CE" w:rsidP="00CE47C5">
            <w:pPr>
              <w:ind w:right="49"/>
              <w:rPr>
                <w:rFonts w:ascii="Verdana" w:hAnsi="Verdana"/>
              </w:rPr>
            </w:pPr>
          </w:p>
        </w:tc>
        <w:tc>
          <w:tcPr>
            <w:tcW w:w="4527" w:type="dxa"/>
            <w:vAlign w:val="bottom"/>
          </w:tcPr>
          <w:p w14:paraId="4AF8485B" w14:textId="77777777" w:rsidR="004877CE" w:rsidRPr="0048713E" w:rsidRDefault="00230BE1" w:rsidP="00CE47C5">
            <w:pPr>
              <w:rPr>
                <w:rFonts w:ascii="Verdana" w:hAnsi="Verdana"/>
                <w:sz w:val="22"/>
                <w:szCs w:val="22"/>
              </w:rPr>
            </w:pPr>
            <w:r w:rsidRPr="0048713E">
              <w:rPr>
                <w:rFonts w:ascii="Verdana" w:hAnsi="Verdana"/>
                <w:sz w:val="22"/>
                <w:szCs w:val="22"/>
              </w:rPr>
              <w:t>Aumento de temperatura (Lluvias torrenciales)</w:t>
            </w:r>
          </w:p>
        </w:tc>
      </w:tr>
      <w:tr w:rsidR="004877CE" w:rsidRPr="0048713E" w14:paraId="1F20378F" w14:textId="77777777" w:rsidTr="00AF7B34">
        <w:tc>
          <w:tcPr>
            <w:tcW w:w="4527" w:type="dxa"/>
            <w:vAlign w:val="center"/>
          </w:tcPr>
          <w:p w14:paraId="4562D0D0" w14:textId="77777777" w:rsidR="004877CE" w:rsidRPr="0048713E" w:rsidRDefault="004877CE" w:rsidP="00CE47C5">
            <w:pPr>
              <w:ind w:right="49"/>
              <w:rPr>
                <w:rFonts w:ascii="Verdana" w:hAnsi="Verdana"/>
              </w:rPr>
            </w:pPr>
            <w:r w:rsidRPr="0048713E">
              <w:rPr>
                <w:rFonts w:ascii="Verdana" w:hAnsi="Verdana"/>
                <w:b/>
                <w:sz w:val="18"/>
              </w:rPr>
              <w:t>¿Se encuentra este sector sujeto a algún estrés?</w:t>
            </w:r>
          </w:p>
        </w:tc>
        <w:tc>
          <w:tcPr>
            <w:tcW w:w="4527" w:type="dxa"/>
            <w:vAlign w:val="bottom"/>
          </w:tcPr>
          <w:p w14:paraId="7AF188F6" w14:textId="77777777" w:rsidR="004877CE" w:rsidRPr="0048713E" w:rsidRDefault="004877CE" w:rsidP="00CE47C5">
            <w:pPr>
              <w:rPr>
                <w:rFonts w:ascii="Verdana" w:hAnsi="Verdana"/>
                <w:sz w:val="22"/>
                <w:szCs w:val="22"/>
              </w:rPr>
            </w:pPr>
            <w:r w:rsidRPr="0048713E">
              <w:rPr>
                <w:rFonts w:ascii="Verdana" w:hAnsi="Verdana"/>
                <w:sz w:val="22"/>
                <w:szCs w:val="22"/>
              </w:rPr>
              <w:t>Si</w:t>
            </w:r>
          </w:p>
        </w:tc>
      </w:tr>
      <w:tr w:rsidR="004877CE" w:rsidRPr="0048713E" w14:paraId="6EC01188" w14:textId="77777777" w:rsidTr="00AF7B34">
        <w:tc>
          <w:tcPr>
            <w:tcW w:w="4527" w:type="dxa"/>
            <w:vAlign w:val="center"/>
          </w:tcPr>
          <w:p w14:paraId="32003BE5" w14:textId="77777777" w:rsidR="004877CE" w:rsidRPr="0048713E" w:rsidRDefault="004877CE" w:rsidP="00CE47C5">
            <w:pPr>
              <w:ind w:right="49"/>
              <w:rPr>
                <w:rFonts w:ascii="Verdana" w:hAnsi="Verdana"/>
              </w:rPr>
            </w:pPr>
            <w:r w:rsidRPr="0048713E">
              <w:rPr>
                <w:rFonts w:ascii="Verdana" w:hAnsi="Verdana"/>
                <w:b/>
                <w:sz w:val="18"/>
              </w:rPr>
              <w:t>Si así fuera ¿Cómo agravaría el impacto ese estrés?</w:t>
            </w:r>
          </w:p>
        </w:tc>
        <w:tc>
          <w:tcPr>
            <w:tcW w:w="4527" w:type="dxa"/>
            <w:vAlign w:val="bottom"/>
          </w:tcPr>
          <w:p w14:paraId="4E069CF4" w14:textId="77777777" w:rsidR="004877CE" w:rsidRPr="0048713E" w:rsidRDefault="00230BE1" w:rsidP="00CE47C5">
            <w:pPr>
              <w:ind w:right="76"/>
              <w:rPr>
                <w:rFonts w:ascii="Verdana" w:hAnsi="Verdana"/>
                <w:sz w:val="22"/>
                <w:szCs w:val="22"/>
              </w:rPr>
            </w:pPr>
            <w:r w:rsidRPr="0048713E">
              <w:rPr>
                <w:rFonts w:ascii="Verdana" w:hAnsi="Verdana"/>
                <w:sz w:val="22"/>
                <w:szCs w:val="22"/>
              </w:rPr>
              <w:t>El rehúso de los habitantes a abandonar sus viviendas, ya que si aumenta el caudal del rio podría derribar las viviendas.</w:t>
            </w:r>
          </w:p>
        </w:tc>
      </w:tr>
      <w:tr w:rsidR="004877CE" w:rsidRPr="0048713E" w14:paraId="033216A0" w14:textId="77777777" w:rsidTr="00AF7B34">
        <w:tc>
          <w:tcPr>
            <w:tcW w:w="4527" w:type="dxa"/>
            <w:vAlign w:val="center"/>
          </w:tcPr>
          <w:p w14:paraId="596D86E4" w14:textId="77777777" w:rsidR="004877CE" w:rsidRPr="0048713E" w:rsidRDefault="004877CE" w:rsidP="00CE47C5">
            <w:pPr>
              <w:ind w:right="49"/>
              <w:rPr>
                <w:rFonts w:ascii="Verdana" w:hAnsi="Verdana"/>
              </w:rPr>
            </w:pPr>
            <w:r w:rsidRPr="0048713E">
              <w:rPr>
                <w:rFonts w:ascii="Verdana" w:hAnsi="Verdana"/>
                <w:b/>
                <w:sz w:val="18"/>
              </w:rPr>
              <w:t>Si el impacto ocurre, ¿Se afectará la funcionalidad del sector?</w:t>
            </w:r>
          </w:p>
        </w:tc>
        <w:tc>
          <w:tcPr>
            <w:tcW w:w="4527" w:type="dxa"/>
            <w:vAlign w:val="bottom"/>
          </w:tcPr>
          <w:p w14:paraId="59DCB5AA" w14:textId="77777777" w:rsidR="004877CE" w:rsidRPr="0048713E" w:rsidRDefault="00230BE1" w:rsidP="00CE47C5">
            <w:pPr>
              <w:rPr>
                <w:rFonts w:ascii="Verdana" w:hAnsi="Verdana"/>
                <w:sz w:val="22"/>
                <w:szCs w:val="22"/>
              </w:rPr>
            </w:pPr>
            <w:r w:rsidRPr="0048713E">
              <w:rPr>
                <w:rFonts w:ascii="Verdana" w:hAnsi="Verdana"/>
                <w:sz w:val="22"/>
                <w:szCs w:val="22"/>
              </w:rPr>
              <w:t>Sí – El sector empeorará (S4)</w:t>
            </w:r>
          </w:p>
        </w:tc>
      </w:tr>
    </w:tbl>
    <w:p w14:paraId="339A9FC3" w14:textId="77777777" w:rsidR="00365524" w:rsidRDefault="00365524" w:rsidP="00CE47C5">
      <w:pPr>
        <w:ind w:right="0"/>
        <w:jc w:val="center"/>
        <w:rPr>
          <w:rFonts w:ascii="Verdana" w:hAnsi="Verdana"/>
          <w:sz w:val="20"/>
        </w:rPr>
      </w:pPr>
    </w:p>
    <w:p w14:paraId="4DEFD90D" w14:textId="77777777" w:rsidR="00230BE1" w:rsidRPr="0048713E" w:rsidRDefault="00D170E4" w:rsidP="00CE47C5">
      <w:pPr>
        <w:ind w:right="0"/>
        <w:jc w:val="center"/>
        <w:rPr>
          <w:rFonts w:ascii="Verdana" w:hAnsi="Verdana"/>
        </w:rPr>
      </w:pPr>
      <w:r>
        <w:rPr>
          <w:rFonts w:ascii="Verdana" w:hAnsi="Verdana"/>
          <w:sz w:val="20"/>
        </w:rPr>
        <w:t>Tabla 4</w:t>
      </w:r>
      <w:r w:rsidR="00365524">
        <w:rPr>
          <w:rFonts w:ascii="Verdana" w:hAnsi="Verdana"/>
          <w:sz w:val="20"/>
        </w:rPr>
        <w:t>8</w:t>
      </w:r>
      <w:r w:rsidR="00230BE1" w:rsidRPr="0048713E">
        <w:rPr>
          <w:rFonts w:ascii="Verdana" w:hAnsi="Verdana"/>
          <w:sz w:val="20"/>
        </w:rPr>
        <w:t xml:space="preserve">. Ejemplo del sector </w:t>
      </w:r>
      <w:r w:rsidR="00230BE1" w:rsidRPr="0048713E">
        <w:rPr>
          <w:rFonts w:ascii="Verdana" w:hAnsi="Verdana"/>
          <w:color w:val="auto"/>
          <w:sz w:val="20"/>
        </w:rPr>
        <w:t xml:space="preserve">urbano </w:t>
      </w:r>
      <w:r w:rsidR="00230BE1" w:rsidRPr="0048713E">
        <w:rPr>
          <w:rFonts w:ascii="Verdana" w:hAnsi="Verdana"/>
          <w:sz w:val="20"/>
        </w:rPr>
        <w:t>sobre el análisis de su funcionalidad</w:t>
      </w:r>
      <w:r w:rsidR="00365524">
        <w:rPr>
          <w:rFonts w:ascii="Verdana" w:hAnsi="Verdana"/>
          <w:sz w:val="20"/>
        </w:rPr>
        <w:t>.</w:t>
      </w:r>
    </w:p>
    <w:p w14:paraId="0566B712" w14:textId="77777777" w:rsidR="004877CE" w:rsidRPr="0048713E" w:rsidRDefault="004877CE" w:rsidP="00CE47C5">
      <w:pPr>
        <w:ind w:right="0"/>
        <w:rPr>
          <w:rFonts w:ascii="Verdana" w:hAnsi="Verdana"/>
        </w:rPr>
      </w:pPr>
    </w:p>
    <w:p w14:paraId="5089DDDE" w14:textId="77777777" w:rsidR="004877CE" w:rsidRPr="0048713E" w:rsidRDefault="004877CE" w:rsidP="00CE47C5">
      <w:pPr>
        <w:ind w:right="0"/>
        <w:rPr>
          <w:rFonts w:ascii="Verdana" w:hAnsi="Verdana"/>
        </w:rPr>
      </w:pPr>
    </w:p>
    <w:p w14:paraId="54116D8E" w14:textId="77777777" w:rsidR="004877CE" w:rsidRPr="0048713E" w:rsidRDefault="004877CE" w:rsidP="00CE47C5">
      <w:pPr>
        <w:ind w:right="0"/>
        <w:rPr>
          <w:rFonts w:ascii="Verdana" w:hAnsi="Verdana"/>
        </w:rPr>
      </w:pPr>
      <w:r w:rsidRPr="0048713E">
        <w:rPr>
          <w:rFonts w:ascii="Verdana" w:hAnsi="Verdana"/>
        </w:rPr>
        <w:tab/>
        <w:t xml:space="preserve">Una vez que se identificaron los sectores más afectados en su funcionalidad dado un impacto, lo cual se puede corroborar para un mejor detalle en </w:t>
      </w:r>
      <w:r w:rsidRPr="00365524">
        <w:rPr>
          <w:rFonts w:ascii="Verdana" w:hAnsi="Verdana"/>
          <w:color w:val="auto"/>
        </w:rPr>
        <w:t>el</w:t>
      </w:r>
      <w:r w:rsidR="002679F1">
        <w:rPr>
          <w:rFonts w:ascii="Verdana" w:hAnsi="Verdana"/>
          <w:color w:val="auto"/>
        </w:rPr>
        <w:t xml:space="preserve"> anexo (F)</w:t>
      </w:r>
      <w:r w:rsidRPr="0048713E">
        <w:rPr>
          <w:rFonts w:ascii="Verdana" w:hAnsi="Verdana"/>
        </w:rPr>
        <w:t>, se procedió a hacer un análisis sobre la capacidad de adaptación de estos sectores. Con información del municipio y asesoría técnica se encontró a manera de resumen lo siguiente:</w:t>
      </w:r>
    </w:p>
    <w:p w14:paraId="3BA4CD9B" w14:textId="77777777" w:rsidR="004877CE" w:rsidRPr="0048713E" w:rsidRDefault="004877CE" w:rsidP="00CE47C5">
      <w:pPr>
        <w:ind w:right="0"/>
        <w:rPr>
          <w:rFonts w:ascii="Verdana" w:hAnsi="Verdana"/>
        </w:rPr>
      </w:pPr>
    </w:p>
    <w:p w14:paraId="3C70982A" w14:textId="77777777" w:rsidR="004877CE" w:rsidRPr="003C0320" w:rsidRDefault="004877CE" w:rsidP="00CE47C5">
      <w:pPr>
        <w:numPr>
          <w:ilvl w:val="0"/>
          <w:numId w:val="46"/>
        </w:numPr>
        <w:spacing w:after="200"/>
        <w:ind w:right="0" w:hanging="360"/>
        <w:contextualSpacing/>
        <w:rPr>
          <w:rFonts w:ascii="Verdana" w:hAnsi="Verdana"/>
        </w:rPr>
      </w:pPr>
      <w:r w:rsidRPr="0048713E">
        <w:rPr>
          <w:rFonts w:ascii="Verdana" w:hAnsi="Verdana"/>
        </w:rPr>
        <w:t xml:space="preserve">El sector con mayor capacidad de adaptación cuando un impacto de  </w:t>
      </w:r>
      <w:r w:rsidR="00230BE1" w:rsidRPr="0048713E">
        <w:rPr>
          <w:rFonts w:ascii="Verdana" w:hAnsi="Verdana"/>
          <w:color w:val="auto"/>
        </w:rPr>
        <w:t>desborde de ríos</w:t>
      </w:r>
      <w:r w:rsidR="00E77A7C" w:rsidRPr="0048713E">
        <w:rPr>
          <w:rFonts w:ascii="Verdana" w:hAnsi="Verdana"/>
          <w:color w:val="auto"/>
        </w:rPr>
        <w:t xml:space="preserve"> </w:t>
      </w:r>
      <w:r w:rsidR="00230BE1" w:rsidRPr="0048713E">
        <w:rPr>
          <w:rFonts w:ascii="Verdana" w:hAnsi="Verdana"/>
        </w:rPr>
        <w:t>se presenta es salud</w:t>
      </w:r>
      <w:r w:rsidRPr="0048713E">
        <w:rPr>
          <w:rFonts w:ascii="Verdana" w:hAnsi="Verdana"/>
          <w:color w:val="FF0000"/>
        </w:rPr>
        <w:t>.</w:t>
      </w:r>
      <w:r w:rsidRPr="0048713E">
        <w:rPr>
          <w:rFonts w:ascii="Verdana" w:hAnsi="Verdana"/>
        </w:rPr>
        <w:t xml:space="preserve"> Por otra parte, el sector que menor capacidad de adaptación cuando el mismo impacto se presenta </w:t>
      </w:r>
      <w:r w:rsidR="00230BE1" w:rsidRPr="0048713E">
        <w:rPr>
          <w:rFonts w:ascii="Verdana" w:hAnsi="Verdana"/>
          <w:color w:val="auto"/>
        </w:rPr>
        <w:t>urbano</w:t>
      </w:r>
      <w:r w:rsidR="00E77A7C" w:rsidRPr="0048713E">
        <w:rPr>
          <w:rFonts w:ascii="Verdana" w:hAnsi="Verdana"/>
          <w:color w:val="auto"/>
        </w:rPr>
        <w:t>.</w:t>
      </w:r>
    </w:p>
    <w:p w14:paraId="468A4977" w14:textId="77777777" w:rsidR="003C0320" w:rsidRDefault="003C0320" w:rsidP="003C0320">
      <w:pPr>
        <w:spacing w:after="200"/>
        <w:ind w:right="0"/>
        <w:contextualSpacing/>
        <w:rPr>
          <w:rFonts w:ascii="Verdana" w:hAnsi="Verdana"/>
          <w:color w:val="auto"/>
        </w:rPr>
      </w:pPr>
    </w:p>
    <w:p w14:paraId="42313BA3" w14:textId="77777777" w:rsidR="003C0320" w:rsidRDefault="003C0320" w:rsidP="003C0320">
      <w:pPr>
        <w:spacing w:after="200"/>
        <w:ind w:right="0"/>
        <w:contextualSpacing/>
        <w:rPr>
          <w:rFonts w:ascii="Verdana" w:hAnsi="Verdana"/>
          <w:color w:val="auto"/>
        </w:rPr>
      </w:pPr>
    </w:p>
    <w:p w14:paraId="75C9BB25" w14:textId="77777777" w:rsidR="003C0320" w:rsidRDefault="003C0320" w:rsidP="003C0320">
      <w:pPr>
        <w:spacing w:after="200"/>
        <w:ind w:right="0"/>
        <w:contextualSpacing/>
        <w:rPr>
          <w:rFonts w:ascii="Verdana" w:hAnsi="Verdana"/>
          <w:color w:val="auto"/>
        </w:rPr>
      </w:pPr>
    </w:p>
    <w:p w14:paraId="571D7FF6" w14:textId="77777777" w:rsidR="003C0320" w:rsidRDefault="003C0320" w:rsidP="003C0320">
      <w:pPr>
        <w:spacing w:after="200"/>
        <w:ind w:right="0"/>
        <w:contextualSpacing/>
        <w:rPr>
          <w:rFonts w:ascii="Verdana" w:hAnsi="Verdana"/>
          <w:color w:val="auto"/>
        </w:rPr>
      </w:pPr>
    </w:p>
    <w:p w14:paraId="21C2F495" w14:textId="77777777" w:rsidR="003C0320" w:rsidRPr="0048713E" w:rsidRDefault="003C0320" w:rsidP="003C0320">
      <w:pPr>
        <w:spacing w:after="200"/>
        <w:ind w:right="0"/>
        <w:contextualSpacing/>
        <w:rPr>
          <w:rFonts w:ascii="Verdana" w:hAnsi="Verdana"/>
        </w:rPr>
      </w:pPr>
    </w:p>
    <w:p w14:paraId="4F2DC767" w14:textId="77777777" w:rsidR="004877CE" w:rsidRPr="0048713E" w:rsidRDefault="004877CE" w:rsidP="00CE47C5">
      <w:pPr>
        <w:pStyle w:val="Ttulo2"/>
        <w:rPr>
          <w:rFonts w:ascii="Verdana" w:hAnsi="Verdana" w:cs="Arial"/>
          <w:i w:val="0"/>
        </w:rPr>
      </w:pPr>
      <w:bookmarkStart w:id="98" w:name="h.3znysh7" w:colFirst="0" w:colLast="0"/>
      <w:bookmarkStart w:id="99" w:name="_Toc1554992"/>
      <w:bookmarkEnd w:id="98"/>
      <w:r w:rsidRPr="0048713E">
        <w:rPr>
          <w:rFonts w:ascii="Verdana" w:hAnsi="Verdana" w:cs="Arial"/>
          <w:i w:val="0"/>
        </w:rPr>
        <w:t>9.3 Capacidad de adaptación</w:t>
      </w:r>
      <w:bookmarkEnd w:id="99"/>
    </w:p>
    <w:p w14:paraId="2A479B01" w14:textId="77777777" w:rsidR="004877CE" w:rsidRPr="0048713E" w:rsidRDefault="004877CE" w:rsidP="00CE47C5">
      <w:pPr>
        <w:rPr>
          <w:rFonts w:ascii="Verdana" w:hAnsi="Verdana"/>
        </w:rPr>
      </w:pPr>
    </w:p>
    <w:p w14:paraId="18122E03" w14:textId="77777777" w:rsidR="004877CE" w:rsidRPr="0048713E" w:rsidRDefault="004877CE" w:rsidP="00CE47C5">
      <w:pPr>
        <w:rPr>
          <w:rFonts w:ascii="Verdana" w:hAnsi="Verdana"/>
        </w:rPr>
      </w:pPr>
      <w:r w:rsidRPr="0048713E">
        <w:rPr>
          <w:rFonts w:ascii="Verdana" w:hAnsi="Verdana"/>
        </w:rPr>
        <w:t xml:space="preserve">Se identificaron qué tanta capacidad de adaptación tiene un sector ante los efectos de eventos hidrometeorológicos, lo cual se puede corroborar para un mejor detalle en </w:t>
      </w:r>
      <w:r w:rsidRPr="002679F1">
        <w:rPr>
          <w:rFonts w:ascii="Verdana" w:hAnsi="Verdana"/>
          <w:color w:val="auto"/>
        </w:rPr>
        <w:t xml:space="preserve">el </w:t>
      </w:r>
      <w:r w:rsidR="002679F1" w:rsidRPr="002679F1">
        <w:rPr>
          <w:rFonts w:ascii="Verdana" w:hAnsi="Verdana"/>
          <w:color w:val="auto"/>
        </w:rPr>
        <w:t>anexo (F)</w:t>
      </w:r>
      <w:r w:rsidR="002679F1">
        <w:rPr>
          <w:rFonts w:ascii="Verdana" w:hAnsi="Verdana"/>
          <w:color w:val="FF0000"/>
        </w:rPr>
        <w:t xml:space="preserve"> </w:t>
      </w:r>
      <w:r w:rsidRPr="0048713E">
        <w:rPr>
          <w:rFonts w:ascii="Verdana" w:hAnsi="Verdana"/>
        </w:rPr>
        <w:t>A manera de resumen se presenta lo siguiente</w:t>
      </w:r>
      <w:r w:rsidR="00230BE1" w:rsidRPr="0048713E">
        <w:rPr>
          <w:rFonts w:ascii="Verdana" w:hAnsi="Verdana"/>
        </w:rPr>
        <w:t xml:space="preserve"> (Tabla </w:t>
      </w:r>
      <w:r w:rsidR="002679F1">
        <w:rPr>
          <w:rFonts w:ascii="Verdana" w:hAnsi="Verdana"/>
        </w:rPr>
        <w:t>49 y 50</w:t>
      </w:r>
      <w:r w:rsidR="00230BE1" w:rsidRPr="0048713E">
        <w:rPr>
          <w:rFonts w:ascii="Verdana" w:hAnsi="Verdana"/>
        </w:rPr>
        <w:t>)</w:t>
      </w:r>
      <w:r w:rsidRPr="0048713E">
        <w:rPr>
          <w:rFonts w:ascii="Verdana" w:hAnsi="Verdana"/>
        </w:rPr>
        <w:t>:</w:t>
      </w:r>
    </w:p>
    <w:p w14:paraId="0C7BE8DB" w14:textId="77777777" w:rsidR="004877CE" w:rsidRPr="0048713E" w:rsidRDefault="004877CE" w:rsidP="00CE47C5">
      <w:pPr>
        <w:rPr>
          <w:rFonts w:ascii="Verdana" w:hAnsi="Verdana"/>
        </w:rPr>
      </w:pPr>
    </w:p>
    <w:p w14:paraId="08A0E324" w14:textId="77777777" w:rsidR="004877CE" w:rsidRPr="0048713E" w:rsidRDefault="004877CE" w:rsidP="00CE47C5">
      <w:pPr>
        <w:numPr>
          <w:ilvl w:val="0"/>
          <w:numId w:val="46"/>
        </w:numPr>
        <w:spacing w:after="200"/>
        <w:ind w:right="0" w:hanging="360"/>
        <w:contextualSpacing/>
        <w:rPr>
          <w:rFonts w:ascii="Verdana" w:hAnsi="Verdana"/>
        </w:rPr>
      </w:pPr>
      <w:r w:rsidRPr="0048713E">
        <w:rPr>
          <w:rFonts w:ascii="Verdana" w:hAnsi="Verdana"/>
        </w:rPr>
        <w:t xml:space="preserve">El sector con mayor capacidad de adaptación cuando un impacto de </w:t>
      </w:r>
      <w:r w:rsidR="00230BE1" w:rsidRPr="0048713E">
        <w:rPr>
          <w:rFonts w:ascii="Verdana" w:hAnsi="Verdana"/>
        </w:rPr>
        <w:t xml:space="preserve">desborde de ríos </w:t>
      </w:r>
      <w:r w:rsidRPr="0048713E">
        <w:rPr>
          <w:rFonts w:ascii="Verdana" w:hAnsi="Verdana"/>
        </w:rPr>
        <w:t>se presenta es</w:t>
      </w:r>
      <w:r w:rsidR="00E77A7C" w:rsidRPr="0048713E">
        <w:rPr>
          <w:rFonts w:ascii="Verdana" w:hAnsi="Verdana"/>
        </w:rPr>
        <w:t xml:space="preserve"> salud</w:t>
      </w:r>
      <w:r w:rsidRPr="0048713E">
        <w:rPr>
          <w:rFonts w:ascii="Verdana" w:hAnsi="Verdana"/>
        </w:rPr>
        <w:t xml:space="preserve">. Por otra parte, el sector que menor capacidad de adaptación cuando el mismo impacto se presenta es </w:t>
      </w:r>
      <w:r w:rsidR="00230BE1" w:rsidRPr="0048713E">
        <w:rPr>
          <w:rFonts w:ascii="Verdana" w:hAnsi="Verdana"/>
        </w:rPr>
        <w:t>urbano</w:t>
      </w:r>
      <w:r w:rsidR="00E77A7C" w:rsidRPr="0048713E">
        <w:rPr>
          <w:rFonts w:ascii="Verdana" w:hAnsi="Verdana"/>
        </w:rPr>
        <w:t>.</w:t>
      </w:r>
    </w:p>
    <w:p w14:paraId="1F369DCB" w14:textId="77777777" w:rsidR="004877CE" w:rsidRPr="0048713E" w:rsidRDefault="004877CE" w:rsidP="00CE47C5">
      <w:pPr>
        <w:ind w:right="0"/>
        <w:rPr>
          <w:rFonts w:ascii="Verdana" w:hAnsi="Verdana"/>
        </w:rPr>
      </w:pPr>
    </w:p>
    <w:tbl>
      <w:tblPr>
        <w:tblW w:w="8897" w:type="dxa"/>
        <w:jc w:val="center"/>
        <w:tblBorders>
          <w:top w:val="single" w:sz="8" w:space="0" w:color="C0504D"/>
          <w:left w:val="single" w:sz="8" w:space="0" w:color="C0504D"/>
          <w:bottom w:val="single" w:sz="8" w:space="0" w:color="C0504D"/>
          <w:right w:val="single" w:sz="8" w:space="0" w:color="C0504D"/>
        </w:tblBorders>
        <w:tblLayout w:type="fixed"/>
        <w:tblLook w:val="0400" w:firstRow="0" w:lastRow="0" w:firstColumn="0" w:lastColumn="0" w:noHBand="0" w:noVBand="1"/>
      </w:tblPr>
      <w:tblGrid>
        <w:gridCol w:w="4489"/>
        <w:gridCol w:w="4408"/>
      </w:tblGrid>
      <w:tr w:rsidR="004877CE" w:rsidRPr="0048713E" w14:paraId="7F127FE5" w14:textId="77777777" w:rsidTr="00AF7B34">
        <w:trPr>
          <w:jc w:val="center"/>
        </w:trPr>
        <w:tc>
          <w:tcPr>
            <w:tcW w:w="4489" w:type="dxa"/>
            <w:tcBorders>
              <w:bottom w:val="single" w:sz="4" w:space="0" w:color="000000"/>
            </w:tcBorders>
            <w:shd w:val="clear" w:color="auto" w:fill="CC0000"/>
          </w:tcPr>
          <w:p w14:paraId="0D5033B0" w14:textId="77777777" w:rsidR="004877CE" w:rsidRPr="0048713E" w:rsidRDefault="004877CE" w:rsidP="00CE47C5">
            <w:pPr>
              <w:ind w:right="49"/>
              <w:jc w:val="center"/>
              <w:rPr>
                <w:rFonts w:ascii="Verdana" w:hAnsi="Verdana"/>
              </w:rPr>
            </w:pPr>
            <w:r w:rsidRPr="0048713E">
              <w:rPr>
                <w:rFonts w:ascii="Verdana" w:hAnsi="Verdana"/>
                <w:color w:val="FFFFFF"/>
                <w:sz w:val="18"/>
              </w:rPr>
              <w:t>Impacto</w:t>
            </w:r>
          </w:p>
        </w:tc>
        <w:tc>
          <w:tcPr>
            <w:tcW w:w="4408" w:type="dxa"/>
            <w:shd w:val="clear" w:color="auto" w:fill="CC0000"/>
          </w:tcPr>
          <w:p w14:paraId="58DBB097" w14:textId="77777777" w:rsidR="004877CE" w:rsidRPr="0048713E" w:rsidRDefault="00230BE1" w:rsidP="00CE47C5">
            <w:pPr>
              <w:ind w:right="49"/>
              <w:jc w:val="center"/>
              <w:rPr>
                <w:rFonts w:ascii="Verdana" w:hAnsi="Verdana"/>
              </w:rPr>
            </w:pPr>
            <w:r w:rsidRPr="0048713E">
              <w:rPr>
                <w:rFonts w:ascii="Verdana" w:hAnsi="Verdana"/>
                <w:color w:val="FFFFFF"/>
                <w:sz w:val="18"/>
              </w:rPr>
              <w:t xml:space="preserve">Desborde de ríos </w:t>
            </w:r>
          </w:p>
        </w:tc>
      </w:tr>
      <w:tr w:rsidR="004877CE" w:rsidRPr="0048713E" w14:paraId="22F9EA55" w14:textId="77777777" w:rsidTr="00AF7B34">
        <w:trPr>
          <w:jc w:val="center"/>
        </w:trPr>
        <w:tc>
          <w:tcPr>
            <w:tcW w:w="4489" w:type="dxa"/>
            <w:tcBorders>
              <w:top w:val="single" w:sz="4" w:space="0" w:color="000000"/>
              <w:left w:val="single" w:sz="4" w:space="0" w:color="000000"/>
              <w:bottom w:val="single" w:sz="4" w:space="0" w:color="000000"/>
              <w:right w:val="single" w:sz="4" w:space="0" w:color="000000"/>
            </w:tcBorders>
            <w:vAlign w:val="center"/>
          </w:tcPr>
          <w:p w14:paraId="03C17BBE" w14:textId="77777777" w:rsidR="004877CE" w:rsidRPr="0048713E" w:rsidRDefault="004877CE" w:rsidP="00CE47C5">
            <w:pPr>
              <w:ind w:right="49"/>
              <w:jc w:val="center"/>
              <w:rPr>
                <w:rFonts w:ascii="Verdana" w:hAnsi="Verdana"/>
              </w:rPr>
            </w:pPr>
            <w:r w:rsidRPr="0048713E">
              <w:rPr>
                <w:rFonts w:ascii="Verdana" w:hAnsi="Verdana"/>
                <w:b/>
                <w:sz w:val="18"/>
              </w:rPr>
              <w:t>Sector</w:t>
            </w:r>
          </w:p>
        </w:tc>
        <w:tc>
          <w:tcPr>
            <w:tcW w:w="4408" w:type="dxa"/>
            <w:tcBorders>
              <w:left w:val="single" w:sz="4" w:space="0" w:color="000000"/>
              <w:bottom w:val="single" w:sz="4" w:space="0" w:color="000000"/>
            </w:tcBorders>
            <w:vAlign w:val="center"/>
          </w:tcPr>
          <w:p w14:paraId="30B4CBC4" w14:textId="77777777" w:rsidR="004877CE" w:rsidRPr="0048713E" w:rsidRDefault="00230BE1" w:rsidP="00CE47C5">
            <w:pPr>
              <w:ind w:right="49"/>
              <w:jc w:val="center"/>
              <w:rPr>
                <w:rFonts w:ascii="Verdana" w:hAnsi="Verdana"/>
                <w:sz w:val="20"/>
                <w:szCs w:val="20"/>
              </w:rPr>
            </w:pPr>
            <w:r w:rsidRPr="0048713E">
              <w:rPr>
                <w:rFonts w:ascii="Verdana" w:hAnsi="Verdana"/>
                <w:sz w:val="20"/>
                <w:szCs w:val="20"/>
              </w:rPr>
              <w:t>Urbano</w:t>
            </w:r>
          </w:p>
        </w:tc>
      </w:tr>
      <w:tr w:rsidR="004877CE" w:rsidRPr="0048713E" w14:paraId="685B56B5" w14:textId="77777777" w:rsidTr="00AF7B34">
        <w:trPr>
          <w:jc w:val="center"/>
        </w:trPr>
        <w:tc>
          <w:tcPr>
            <w:tcW w:w="4489" w:type="dxa"/>
            <w:tcBorders>
              <w:top w:val="single" w:sz="4" w:space="0" w:color="000000"/>
              <w:left w:val="single" w:sz="4" w:space="0" w:color="000000"/>
              <w:bottom w:val="single" w:sz="4" w:space="0" w:color="000000"/>
              <w:right w:val="single" w:sz="4" w:space="0" w:color="000000"/>
            </w:tcBorders>
            <w:vAlign w:val="center"/>
          </w:tcPr>
          <w:p w14:paraId="689F8755" w14:textId="77777777" w:rsidR="004877CE" w:rsidRPr="0048713E" w:rsidRDefault="004877CE" w:rsidP="00CE47C5">
            <w:pPr>
              <w:ind w:right="49"/>
              <w:jc w:val="center"/>
              <w:rPr>
                <w:rFonts w:ascii="Verdana" w:hAnsi="Verdana"/>
              </w:rPr>
            </w:pPr>
            <w:r w:rsidRPr="0048713E">
              <w:rPr>
                <w:rFonts w:ascii="Verdana" w:hAnsi="Verdana"/>
                <w:b/>
                <w:sz w:val="18"/>
              </w:rPr>
              <w:t>¿Puede el sector ajustarse al impacto proyectado refiriéndonos a los costos y recursos humanos?</w:t>
            </w:r>
          </w:p>
        </w:tc>
        <w:tc>
          <w:tcPr>
            <w:tcW w:w="4408" w:type="dxa"/>
            <w:tcBorders>
              <w:top w:val="single" w:sz="4" w:space="0" w:color="000000"/>
              <w:left w:val="single" w:sz="4" w:space="0" w:color="000000"/>
              <w:bottom w:val="single" w:sz="4" w:space="0" w:color="000000"/>
              <w:right w:val="single" w:sz="4" w:space="0" w:color="000000"/>
            </w:tcBorders>
            <w:vAlign w:val="center"/>
          </w:tcPr>
          <w:p w14:paraId="4B17BA85" w14:textId="77777777" w:rsidR="004877CE" w:rsidRPr="0048713E" w:rsidRDefault="00B30A0F" w:rsidP="00CE47C5">
            <w:pPr>
              <w:jc w:val="left"/>
              <w:rPr>
                <w:rFonts w:ascii="Verdana" w:hAnsi="Verdana"/>
                <w:b/>
                <w:bCs/>
                <w:sz w:val="20"/>
                <w:szCs w:val="20"/>
              </w:rPr>
            </w:pPr>
            <w:r w:rsidRPr="0048713E">
              <w:rPr>
                <w:rFonts w:ascii="Verdana" w:eastAsia="Arial" w:hAnsi="Verdana"/>
                <w:b/>
                <w:spacing w:val="3"/>
                <w:sz w:val="20"/>
                <w:szCs w:val="20"/>
              </w:rPr>
              <w:t>T</w:t>
            </w:r>
            <w:r w:rsidRPr="0048713E">
              <w:rPr>
                <w:rFonts w:ascii="Verdana" w:eastAsia="Arial" w:hAnsi="Verdana"/>
                <w:b/>
                <w:sz w:val="20"/>
                <w:szCs w:val="20"/>
              </w:rPr>
              <w:t xml:space="preserve">al </w:t>
            </w:r>
            <w:r w:rsidRPr="0048713E">
              <w:rPr>
                <w:rFonts w:ascii="Verdana" w:eastAsia="Arial" w:hAnsi="Verdana"/>
                <w:b/>
                <w:spacing w:val="2"/>
                <w:w w:val="99"/>
                <w:sz w:val="20"/>
                <w:szCs w:val="20"/>
              </w:rPr>
              <w:t>v</w:t>
            </w:r>
            <w:r w:rsidRPr="0048713E">
              <w:rPr>
                <w:rFonts w:ascii="Verdana" w:eastAsia="Arial" w:hAnsi="Verdana"/>
                <w:b/>
                <w:w w:val="99"/>
                <w:sz w:val="20"/>
                <w:szCs w:val="20"/>
              </w:rPr>
              <w:t xml:space="preserve">ez </w:t>
            </w:r>
            <w:r w:rsidRPr="0048713E">
              <w:rPr>
                <w:rFonts w:ascii="Verdana" w:eastAsia="Arial" w:hAnsi="Verdana"/>
                <w:sz w:val="20"/>
                <w:szCs w:val="20"/>
              </w:rPr>
              <w:t>Req</w:t>
            </w:r>
            <w:r w:rsidRPr="0048713E">
              <w:rPr>
                <w:rFonts w:ascii="Verdana" w:eastAsia="Arial" w:hAnsi="Verdana"/>
                <w:spacing w:val="1"/>
                <w:sz w:val="20"/>
                <w:szCs w:val="20"/>
              </w:rPr>
              <w:t>u</w:t>
            </w:r>
            <w:r w:rsidRPr="0048713E">
              <w:rPr>
                <w:rFonts w:ascii="Verdana" w:eastAsia="Arial" w:hAnsi="Verdana"/>
                <w:sz w:val="20"/>
                <w:szCs w:val="20"/>
              </w:rPr>
              <w:t xml:space="preserve">erirá </w:t>
            </w:r>
            <w:r w:rsidRPr="0048713E">
              <w:rPr>
                <w:rFonts w:ascii="Verdana" w:eastAsia="Arial" w:hAnsi="Verdana"/>
                <w:spacing w:val="2"/>
                <w:w w:val="99"/>
                <w:sz w:val="20"/>
                <w:szCs w:val="20"/>
              </w:rPr>
              <w:t>a</w:t>
            </w:r>
            <w:r w:rsidRPr="0048713E">
              <w:rPr>
                <w:rFonts w:ascii="Verdana" w:eastAsia="Arial" w:hAnsi="Verdana"/>
                <w:spacing w:val="-1"/>
                <w:w w:val="99"/>
                <w:sz w:val="20"/>
                <w:szCs w:val="20"/>
              </w:rPr>
              <w:t>l</w:t>
            </w:r>
            <w:r w:rsidRPr="0048713E">
              <w:rPr>
                <w:rFonts w:ascii="Verdana" w:eastAsia="Arial" w:hAnsi="Verdana"/>
                <w:spacing w:val="2"/>
                <w:w w:val="99"/>
                <w:sz w:val="20"/>
                <w:szCs w:val="20"/>
              </w:rPr>
              <w:t>g</w:t>
            </w:r>
            <w:r w:rsidRPr="0048713E">
              <w:rPr>
                <w:rFonts w:ascii="Verdana" w:eastAsia="Arial" w:hAnsi="Verdana"/>
                <w:w w:val="99"/>
                <w:sz w:val="20"/>
                <w:szCs w:val="20"/>
              </w:rPr>
              <w:t xml:space="preserve">ún </w:t>
            </w:r>
            <w:r w:rsidRPr="0048713E">
              <w:rPr>
                <w:rFonts w:ascii="Verdana" w:eastAsia="Arial" w:hAnsi="Verdana"/>
                <w:spacing w:val="1"/>
                <w:sz w:val="20"/>
                <w:szCs w:val="20"/>
              </w:rPr>
              <w:t>c</w:t>
            </w:r>
            <w:r w:rsidRPr="0048713E">
              <w:rPr>
                <w:rFonts w:ascii="Verdana" w:eastAsia="Arial" w:hAnsi="Verdana"/>
                <w:sz w:val="20"/>
                <w:szCs w:val="20"/>
              </w:rPr>
              <w:t>o</w:t>
            </w:r>
            <w:r w:rsidRPr="0048713E">
              <w:rPr>
                <w:rFonts w:ascii="Verdana" w:eastAsia="Arial" w:hAnsi="Verdana"/>
                <w:spacing w:val="1"/>
                <w:sz w:val="20"/>
                <w:szCs w:val="20"/>
              </w:rPr>
              <w:t>s</w:t>
            </w:r>
            <w:r w:rsidRPr="0048713E">
              <w:rPr>
                <w:rFonts w:ascii="Verdana" w:eastAsia="Arial" w:hAnsi="Verdana"/>
                <w:sz w:val="20"/>
                <w:szCs w:val="20"/>
              </w:rPr>
              <w:t>to</w:t>
            </w:r>
            <w:r w:rsidRPr="0048713E">
              <w:rPr>
                <w:rFonts w:ascii="Verdana" w:eastAsia="Arial" w:hAnsi="Verdana"/>
                <w:spacing w:val="1"/>
                <w:sz w:val="20"/>
                <w:szCs w:val="20"/>
              </w:rPr>
              <w:t>(</w:t>
            </w:r>
            <w:r w:rsidRPr="0048713E">
              <w:rPr>
                <w:rFonts w:ascii="Verdana" w:eastAsia="Arial" w:hAnsi="Verdana"/>
                <w:sz w:val="20"/>
                <w:szCs w:val="20"/>
              </w:rPr>
              <w:t>$</w:t>
            </w:r>
            <w:r w:rsidRPr="0048713E">
              <w:rPr>
                <w:rFonts w:ascii="Verdana" w:eastAsia="Arial" w:hAnsi="Verdana"/>
                <w:spacing w:val="-1"/>
                <w:sz w:val="20"/>
                <w:szCs w:val="20"/>
              </w:rPr>
              <w:t>$</w:t>
            </w:r>
            <w:r w:rsidRPr="0048713E">
              <w:rPr>
                <w:rFonts w:ascii="Verdana" w:eastAsia="Arial" w:hAnsi="Verdana"/>
                <w:sz w:val="20"/>
                <w:szCs w:val="20"/>
              </w:rPr>
              <w:t xml:space="preserve">$) y </w:t>
            </w:r>
            <w:r w:rsidRPr="0048713E">
              <w:rPr>
                <w:rFonts w:ascii="Verdana" w:eastAsia="Arial" w:hAnsi="Verdana"/>
                <w:spacing w:val="1"/>
                <w:w w:val="99"/>
                <w:sz w:val="20"/>
                <w:szCs w:val="20"/>
              </w:rPr>
              <w:t>l</w:t>
            </w:r>
            <w:r w:rsidRPr="0048713E">
              <w:rPr>
                <w:rFonts w:ascii="Verdana" w:eastAsia="Arial" w:hAnsi="Verdana"/>
                <w:w w:val="99"/>
                <w:sz w:val="20"/>
                <w:szCs w:val="20"/>
              </w:rPr>
              <w:t xml:space="preserve">a </w:t>
            </w:r>
            <w:r w:rsidRPr="0048713E">
              <w:rPr>
                <w:rFonts w:ascii="Verdana" w:eastAsia="Arial" w:hAnsi="Verdana"/>
                <w:spacing w:val="-1"/>
                <w:sz w:val="20"/>
                <w:szCs w:val="20"/>
              </w:rPr>
              <w:t>i</w:t>
            </w:r>
            <w:r w:rsidRPr="0048713E">
              <w:rPr>
                <w:rFonts w:ascii="Verdana" w:eastAsia="Arial" w:hAnsi="Verdana"/>
                <w:sz w:val="20"/>
                <w:szCs w:val="20"/>
              </w:rPr>
              <w:t>nt</w:t>
            </w:r>
            <w:r w:rsidRPr="0048713E">
              <w:rPr>
                <w:rFonts w:ascii="Verdana" w:eastAsia="Arial" w:hAnsi="Verdana"/>
                <w:spacing w:val="-1"/>
                <w:sz w:val="20"/>
                <w:szCs w:val="20"/>
              </w:rPr>
              <w:t>e</w:t>
            </w:r>
            <w:r w:rsidRPr="0048713E">
              <w:rPr>
                <w:rFonts w:ascii="Verdana" w:eastAsia="Arial" w:hAnsi="Verdana"/>
                <w:spacing w:val="3"/>
                <w:sz w:val="20"/>
                <w:szCs w:val="20"/>
              </w:rPr>
              <w:t>r</w:t>
            </w:r>
            <w:r w:rsidRPr="0048713E">
              <w:rPr>
                <w:rFonts w:ascii="Verdana" w:eastAsia="Arial" w:hAnsi="Verdana"/>
                <w:spacing w:val="-1"/>
                <w:sz w:val="20"/>
                <w:szCs w:val="20"/>
              </w:rPr>
              <w:t>v</w:t>
            </w:r>
            <w:r w:rsidRPr="0048713E">
              <w:rPr>
                <w:rFonts w:ascii="Verdana" w:eastAsia="Arial" w:hAnsi="Verdana"/>
                <w:sz w:val="20"/>
                <w:szCs w:val="20"/>
              </w:rPr>
              <w:t>e</w:t>
            </w:r>
            <w:r w:rsidRPr="0048713E">
              <w:rPr>
                <w:rFonts w:ascii="Verdana" w:eastAsia="Arial" w:hAnsi="Verdana"/>
                <w:spacing w:val="-1"/>
                <w:sz w:val="20"/>
                <w:szCs w:val="20"/>
              </w:rPr>
              <w:t>n</w:t>
            </w:r>
            <w:r w:rsidRPr="0048713E">
              <w:rPr>
                <w:rFonts w:ascii="Verdana" w:eastAsia="Arial" w:hAnsi="Verdana"/>
                <w:spacing w:val="3"/>
                <w:sz w:val="20"/>
                <w:szCs w:val="20"/>
              </w:rPr>
              <w:t>c</w:t>
            </w:r>
            <w:r w:rsidRPr="0048713E">
              <w:rPr>
                <w:rFonts w:ascii="Verdana" w:eastAsia="Arial" w:hAnsi="Verdana"/>
                <w:spacing w:val="-1"/>
                <w:sz w:val="20"/>
                <w:szCs w:val="20"/>
              </w:rPr>
              <w:t>i</w:t>
            </w:r>
            <w:r w:rsidRPr="0048713E">
              <w:rPr>
                <w:rFonts w:ascii="Verdana" w:eastAsia="Arial" w:hAnsi="Verdana"/>
                <w:sz w:val="20"/>
                <w:szCs w:val="20"/>
              </w:rPr>
              <w:t xml:space="preserve">ón </w:t>
            </w:r>
            <w:r w:rsidRPr="0048713E">
              <w:rPr>
                <w:rFonts w:ascii="Verdana" w:eastAsia="Arial" w:hAnsi="Verdana"/>
                <w:w w:val="99"/>
                <w:sz w:val="20"/>
                <w:szCs w:val="20"/>
              </w:rPr>
              <w:t xml:space="preserve">de </w:t>
            </w:r>
            <w:r w:rsidRPr="0048713E">
              <w:rPr>
                <w:rFonts w:ascii="Verdana" w:eastAsia="Arial" w:hAnsi="Verdana"/>
                <w:sz w:val="20"/>
                <w:szCs w:val="20"/>
              </w:rPr>
              <w:t>un gr</w:t>
            </w:r>
            <w:r w:rsidRPr="0048713E">
              <w:rPr>
                <w:rFonts w:ascii="Verdana" w:eastAsia="Arial" w:hAnsi="Verdana"/>
                <w:spacing w:val="2"/>
                <w:sz w:val="20"/>
                <w:szCs w:val="20"/>
              </w:rPr>
              <w:t>u</w:t>
            </w:r>
            <w:r w:rsidRPr="0048713E">
              <w:rPr>
                <w:rFonts w:ascii="Verdana" w:eastAsia="Arial" w:hAnsi="Verdana"/>
                <w:sz w:val="20"/>
                <w:szCs w:val="20"/>
              </w:rPr>
              <w:t xml:space="preserve">po </w:t>
            </w:r>
            <w:r w:rsidRPr="0048713E">
              <w:rPr>
                <w:rFonts w:ascii="Verdana" w:eastAsia="Arial" w:hAnsi="Verdana"/>
                <w:w w:val="99"/>
                <w:sz w:val="20"/>
                <w:szCs w:val="20"/>
              </w:rPr>
              <w:t xml:space="preserve">de </w:t>
            </w:r>
            <w:r w:rsidRPr="0048713E">
              <w:rPr>
                <w:rFonts w:ascii="Verdana" w:eastAsia="Arial" w:hAnsi="Verdana"/>
                <w:sz w:val="20"/>
                <w:szCs w:val="20"/>
              </w:rPr>
              <w:t>tra</w:t>
            </w:r>
            <w:r w:rsidRPr="0048713E">
              <w:rPr>
                <w:rFonts w:ascii="Verdana" w:eastAsia="Arial" w:hAnsi="Verdana"/>
                <w:spacing w:val="-1"/>
                <w:sz w:val="20"/>
                <w:szCs w:val="20"/>
              </w:rPr>
              <w:t>b</w:t>
            </w:r>
            <w:r w:rsidRPr="0048713E">
              <w:rPr>
                <w:rFonts w:ascii="Verdana" w:eastAsia="Arial" w:hAnsi="Verdana"/>
                <w:sz w:val="20"/>
                <w:szCs w:val="20"/>
              </w:rPr>
              <w:t>a</w:t>
            </w:r>
            <w:r w:rsidRPr="0048713E">
              <w:rPr>
                <w:rFonts w:ascii="Verdana" w:eastAsia="Arial" w:hAnsi="Verdana"/>
                <w:spacing w:val="1"/>
                <w:sz w:val="20"/>
                <w:szCs w:val="20"/>
              </w:rPr>
              <w:t>j</w:t>
            </w:r>
            <w:r w:rsidRPr="0048713E">
              <w:rPr>
                <w:rFonts w:ascii="Verdana" w:eastAsia="Arial" w:hAnsi="Verdana"/>
                <w:sz w:val="20"/>
                <w:szCs w:val="20"/>
              </w:rPr>
              <w:t>o</w:t>
            </w:r>
            <w:r w:rsidRPr="0048713E">
              <w:rPr>
                <w:rFonts w:ascii="Verdana" w:eastAsia="Arial" w:hAnsi="Verdana"/>
                <w:spacing w:val="1"/>
                <w:w w:val="99"/>
                <w:sz w:val="20"/>
                <w:szCs w:val="20"/>
              </w:rPr>
              <w:t>(</w:t>
            </w:r>
            <w:r w:rsidRPr="0048713E">
              <w:rPr>
                <w:rFonts w:ascii="Verdana" w:eastAsia="Arial" w:hAnsi="Verdana"/>
                <w:spacing w:val="3"/>
                <w:w w:val="99"/>
                <w:sz w:val="20"/>
                <w:szCs w:val="20"/>
              </w:rPr>
              <w:t>C</w:t>
            </w:r>
            <w:r w:rsidRPr="0048713E">
              <w:rPr>
                <w:rFonts w:ascii="Verdana" w:eastAsia="Arial" w:hAnsi="Verdana"/>
                <w:spacing w:val="-1"/>
                <w:w w:val="99"/>
                <w:sz w:val="20"/>
                <w:szCs w:val="20"/>
              </w:rPr>
              <w:t>A</w:t>
            </w:r>
            <w:r w:rsidRPr="0048713E">
              <w:rPr>
                <w:rFonts w:ascii="Verdana" w:eastAsia="Arial" w:hAnsi="Verdana"/>
                <w:w w:val="99"/>
                <w:sz w:val="20"/>
                <w:szCs w:val="20"/>
              </w:rPr>
              <w:t>3)</w:t>
            </w:r>
          </w:p>
        </w:tc>
      </w:tr>
      <w:tr w:rsidR="004877CE" w:rsidRPr="0048713E" w14:paraId="7CF98614" w14:textId="77777777" w:rsidTr="00AF7B34">
        <w:trPr>
          <w:jc w:val="center"/>
        </w:trPr>
        <w:tc>
          <w:tcPr>
            <w:tcW w:w="4489" w:type="dxa"/>
            <w:tcBorders>
              <w:top w:val="single" w:sz="4" w:space="0" w:color="000000"/>
              <w:left w:val="single" w:sz="4" w:space="0" w:color="000000"/>
              <w:bottom w:val="single" w:sz="4" w:space="0" w:color="000000"/>
              <w:right w:val="single" w:sz="4" w:space="0" w:color="000000"/>
            </w:tcBorders>
            <w:vAlign w:val="center"/>
          </w:tcPr>
          <w:p w14:paraId="131A4828" w14:textId="77777777" w:rsidR="004877CE" w:rsidRPr="0048713E" w:rsidRDefault="004877CE" w:rsidP="00CE47C5">
            <w:pPr>
              <w:ind w:right="49"/>
              <w:jc w:val="center"/>
              <w:rPr>
                <w:rFonts w:ascii="Verdana" w:hAnsi="Verdana"/>
              </w:rPr>
            </w:pPr>
          </w:p>
          <w:p w14:paraId="724ED74F" w14:textId="77777777" w:rsidR="004877CE" w:rsidRPr="0048713E" w:rsidRDefault="004877CE" w:rsidP="00CE47C5">
            <w:pPr>
              <w:ind w:right="49"/>
              <w:jc w:val="center"/>
              <w:rPr>
                <w:rFonts w:ascii="Verdana" w:hAnsi="Verdana"/>
              </w:rPr>
            </w:pPr>
          </w:p>
          <w:p w14:paraId="55A6D50E" w14:textId="77777777" w:rsidR="004877CE" w:rsidRPr="0048713E" w:rsidRDefault="004877CE" w:rsidP="00CE47C5">
            <w:pPr>
              <w:ind w:right="49"/>
              <w:jc w:val="center"/>
              <w:rPr>
                <w:rFonts w:ascii="Verdana" w:hAnsi="Verdana"/>
              </w:rPr>
            </w:pPr>
            <w:r w:rsidRPr="0048713E">
              <w:rPr>
                <w:rFonts w:ascii="Verdana" w:hAnsi="Verdana"/>
                <w:b/>
                <w:sz w:val="18"/>
              </w:rPr>
              <w:t>Explique la respuesta</w:t>
            </w:r>
          </w:p>
        </w:tc>
        <w:tc>
          <w:tcPr>
            <w:tcW w:w="4408" w:type="dxa"/>
            <w:tcBorders>
              <w:top w:val="single" w:sz="4" w:space="0" w:color="000000"/>
              <w:left w:val="single" w:sz="4" w:space="0" w:color="000000"/>
              <w:bottom w:val="single" w:sz="4" w:space="0" w:color="000000"/>
              <w:right w:val="single" w:sz="4" w:space="0" w:color="000000"/>
            </w:tcBorders>
            <w:vAlign w:val="center"/>
          </w:tcPr>
          <w:p w14:paraId="7C484E87" w14:textId="77777777" w:rsidR="004877CE" w:rsidRPr="0048713E" w:rsidRDefault="00B30A0F" w:rsidP="00CE47C5">
            <w:pPr>
              <w:jc w:val="left"/>
              <w:rPr>
                <w:rFonts w:ascii="Verdana" w:hAnsi="Verdana"/>
                <w:bCs/>
                <w:sz w:val="20"/>
                <w:szCs w:val="20"/>
              </w:rPr>
            </w:pPr>
            <w:r w:rsidRPr="0048713E">
              <w:rPr>
                <w:rFonts w:ascii="Verdana" w:hAnsi="Verdana"/>
                <w:bCs/>
                <w:sz w:val="20"/>
                <w:szCs w:val="20"/>
              </w:rPr>
              <w:t>Se necesitará  apoyo para remoción y limpieza</w:t>
            </w:r>
          </w:p>
        </w:tc>
      </w:tr>
    </w:tbl>
    <w:p w14:paraId="0B99A2FB" w14:textId="77777777" w:rsidR="00230BE1" w:rsidRPr="0048713E" w:rsidRDefault="00230BE1" w:rsidP="00CE47C5">
      <w:pPr>
        <w:ind w:right="0"/>
        <w:jc w:val="center"/>
        <w:rPr>
          <w:rFonts w:ascii="Verdana" w:hAnsi="Verdana"/>
        </w:rPr>
      </w:pPr>
      <w:r w:rsidRPr="0048713E">
        <w:rPr>
          <w:rFonts w:ascii="Verdana" w:hAnsi="Verdana"/>
          <w:sz w:val="20"/>
        </w:rPr>
        <w:t xml:space="preserve">Tabla </w:t>
      </w:r>
      <w:r w:rsidR="002679F1">
        <w:rPr>
          <w:rFonts w:ascii="Verdana" w:hAnsi="Verdana"/>
          <w:sz w:val="20"/>
        </w:rPr>
        <w:t>49</w:t>
      </w:r>
      <w:r w:rsidRPr="0048713E">
        <w:rPr>
          <w:rFonts w:ascii="Verdana" w:hAnsi="Verdana"/>
          <w:sz w:val="20"/>
        </w:rPr>
        <w:t>.</w:t>
      </w:r>
      <w:r w:rsidRPr="0048713E">
        <w:rPr>
          <w:rFonts w:ascii="Verdana" w:hAnsi="Verdana"/>
          <w:b/>
          <w:sz w:val="20"/>
        </w:rPr>
        <w:t xml:space="preserve"> </w:t>
      </w:r>
      <w:r w:rsidRPr="0048713E">
        <w:rPr>
          <w:rFonts w:ascii="Verdana" w:hAnsi="Verdana"/>
          <w:sz w:val="20"/>
        </w:rPr>
        <w:t xml:space="preserve"> En ejemplo se muestra la capacidad de </w:t>
      </w:r>
      <w:r w:rsidRPr="002679F1">
        <w:rPr>
          <w:rFonts w:ascii="Verdana" w:hAnsi="Verdana"/>
          <w:sz w:val="20"/>
          <w:szCs w:val="20"/>
        </w:rPr>
        <w:t>adaptación del sector</w:t>
      </w:r>
      <w:r w:rsidRPr="002679F1">
        <w:rPr>
          <w:rFonts w:ascii="Verdana" w:eastAsia="Calibri" w:hAnsi="Verdana" w:cs="Calibri"/>
          <w:sz w:val="20"/>
          <w:szCs w:val="20"/>
        </w:rPr>
        <w:t xml:space="preserve"> ganadero</w:t>
      </w:r>
      <w:r w:rsidRPr="002679F1">
        <w:rPr>
          <w:rFonts w:ascii="Verdana" w:eastAsia="Calibri" w:hAnsi="Verdana" w:cs="Calibri"/>
          <w:color w:val="FF0000"/>
          <w:sz w:val="20"/>
          <w:szCs w:val="20"/>
        </w:rPr>
        <w:t>.</w:t>
      </w:r>
    </w:p>
    <w:p w14:paraId="200E3873" w14:textId="77777777" w:rsidR="004877CE" w:rsidRPr="0048713E" w:rsidRDefault="004877CE" w:rsidP="00CE47C5">
      <w:pPr>
        <w:ind w:right="0"/>
        <w:jc w:val="left"/>
        <w:rPr>
          <w:rFonts w:ascii="Verdana" w:hAnsi="Verdana"/>
        </w:rPr>
      </w:pPr>
    </w:p>
    <w:tbl>
      <w:tblPr>
        <w:tblW w:w="8978" w:type="dxa"/>
        <w:tblInd w:w="-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19"/>
        <w:gridCol w:w="1954"/>
        <w:gridCol w:w="2107"/>
        <w:gridCol w:w="1994"/>
        <w:gridCol w:w="1904"/>
      </w:tblGrid>
      <w:tr w:rsidR="004877CE" w:rsidRPr="0048713E" w14:paraId="1C987F0B" w14:textId="77777777" w:rsidTr="00AF7B34">
        <w:trPr>
          <w:trHeight w:val="900"/>
        </w:trPr>
        <w:tc>
          <w:tcPr>
            <w:tcW w:w="1019" w:type="dxa"/>
            <w:shd w:val="clear" w:color="auto" w:fill="D9D9D9"/>
            <w:vAlign w:val="center"/>
          </w:tcPr>
          <w:p w14:paraId="5C984F45" w14:textId="77777777" w:rsidR="004877CE" w:rsidRPr="0048713E" w:rsidRDefault="004877CE" w:rsidP="00CE47C5">
            <w:pPr>
              <w:ind w:right="0"/>
              <w:jc w:val="center"/>
              <w:rPr>
                <w:rFonts w:ascii="Verdana" w:hAnsi="Verdana"/>
              </w:rPr>
            </w:pPr>
            <w:bookmarkStart w:id="100" w:name="h.2et92p0" w:colFirst="0" w:colLast="0"/>
            <w:bookmarkEnd w:id="100"/>
            <w:r w:rsidRPr="0048713E">
              <w:rPr>
                <w:rFonts w:ascii="Verdana" w:hAnsi="Verdana"/>
                <w:b/>
                <w:sz w:val="20"/>
              </w:rPr>
              <w:t>Amenaza</w:t>
            </w:r>
          </w:p>
        </w:tc>
        <w:tc>
          <w:tcPr>
            <w:tcW w:w="1954" w:type="dxa"/>
            <w:shd w:val="clear" w:color="auto" w:fill="D9D9D9"/>
            <w:vAlign w:val="center"/>
          </w:tcPr>
          <w:p w14:paraId="5A25EC72" w14:textId="77777777" w:rsidR="004877CE" w:rsidRPr="0048713E" w:rsidRDefault="004877CE" w:rsidP="00CE47C5">
            <w:pPr>
              <w:ind w:right="0"/>
              <w:jc w:val="center"/>
              <w:rPr>
                <w:rFonts w:ascii="Verdana" w:hAnsi="Verdana"/>
              </w:rPr>
            </w:pPr>
            <w:r w:rsidRPr="0048713E">
              <w:rPr>
                <w:rFonts w:ascii="Verdana" w:hAnsi="Verdana"/>
                <w:b/>
                <w:sz w:val="20"/>
              </w:rPr>
              <w:t>Impacto</w:t>
            </w:r>
          </w:p>
        </w:tc>
        <w:tc>
          <w:tcPr>
            <w:tcW w:w="2107" w:type="dxa"/>
            <w:shd w:val="clear" w:color="auto" w:fill="D9D9D9"/>
            <w:vAlign w:val="center"/>
          </w:tcPr>
          <w:p w14:paraId="7BECBE35" w14:textId="77777777" w:rsidR="004877CE" w:rsidRPr="0048713E" w:rsidRDefault="004877CE" w:rsidP="00CE47C5">
            <w:pPr>
              <w:ind w:right="0"/>
              <w:jc w:val="center"/>
              <w:rPr>
                <w:rFonts w:ascii="Verdana" w:hAnsi="Verdana"/>
              </w:rPr>
            </w:pPr>
            <w:r w:rsidRPr="0048713E">
              <w:rPr>
                <w:rFonts w:ascii="Verdana" w:hAnsi="Verdana"/>
                <w:b/>
                <w:sz w:val="20"/>
              </w:rPr>
              <w:t>Sector con capacidad de adaptación alta</w:t>
            </w:r>
          </w:p>
        </w:tc>
        <w:tc>
          <w:tcPr>
            <w:tcW w:w="1994" w:type="dxa"/>
            <w:shd w:val="clear" w:color="auto" w:fill="D9D9D9"/>
            <w:vAlign w:val="center"/>
          </w:tcPr>
          <w:p w14:paraId="4449ED91" w14:textId="77777777" w:rsidR="004877CE" w:rsidRPr="0048713E" w:rsidRDefault="004877CE" w:rsidP="00CE47C5">
            <w:pPr>
              <w:ind w:right="0"/>
              <w:jc w:val="center"/>
              <w:rPr>
                <w:rFonts w:ascii="Verdana" w:hAnsi="Verdana"/>
              </w:rPr>
            </w:pPr>
            <w:r w:rsidRPr="0048713E">
              <w:rPr>
                <w:rFonts w:ascii="Verdana" w:hAnsi="Verdana"/>
                <w:b/>
                <w:sz w:val="20"/>
              </w:rPr>
              <w:t>Sector con capacidad de adaptación media</w:t>
            </w:r>
          </w:p>
        </w:tc>
        <w:tc>
          <w:tcPr>
            <w:tcW w:w="1904" w:type="dxa"/>
            <w:shd w:val="clear" w:color="auto" w:fill="D9D9D9"/>
            <w:vAlign w:val="center"/>
          </w:tcPr>
          <w:p w14:paraId="632BA652" w14:textId="77777777" w:rsidR="004877CE" w:rsidRPr="0048713E" w:rsidRDefault="004877CE" w:rsidP="00CE47C5">
            <w:pPr>
              <w:ind w:right="0"/>
              <w:jc w:val="center"/>
              <w:rPr>
                <w:rFonts w:ascii="Verdana" w:hAnsi="Verdana"/>
              </w:rPr>
            </w:pPr>
            <w:r w:rsidRPr="0048713E">
              <w:rPr>
                <w:rFonts w:ascii="Verdana" w:hAnsi="Verdana"/>
                <w:b/>
                <w:sz w:val="20"/>
              </w:rPr>
              <w:t>Sector con capacidad de adaptación baja</w:t>
            </w:r>
          </w:p>
        </w:tc>
      </w:tr>
      <w:tr w:rsidR="004877CE" w:rsidRPr="0048713E" w14:paraId="37360C5C" w14:textId="77777777" w:rsidTr="00B30A0F">
        <w:trPr>
          <w:trHeight w:val="600"/>
        </w:trPr>
        <w:tc>
          <w:tcPr>
            <w:tcW w:w="1019" w:type="dxa"/>
            <w:vMerge w:val="restart"/>
            <w:shd w:val="clear" w:color="auto" w:fill="D9D9D9"/>
            <w:textDirection w:val="btLr"/>
            <w:vAlign w:val="center"/>
          </w:tcPr>
          <w:p w14:paraId="214E8803" w14:textId="77777777" w:rsidR="004877CE" w:rsidRPr="0048713E" w:rsidRDefault="004877CE" w:rsidP="00CE47C5">
            <w:pPr>
              <w:ind w:left="113" w:right="113"/>
              <w:jc w:val="center"/>
              <w:rPr>
                <w:rFonts w:ascii="Verdana" w:hAnsi="Verdana"/>
              </w:rPr>
            </w:pPr>
            <w:r w:rsidRPr="0048713E">
              <w:rPr>
                <w:rFonts w:ascii="Verdana" w:hAnsi="Verdana"/>
                <w:b/>
                <w:sz w:val="20"/>
              </w:rPr>
              <w:t>Tormentas eléctricas</w:t>
            </w:r>
          </w:p>
        </w:tc>
        <w:tc>
          <w:tcPr>
            <w:tcW w:w="1954" w:type="dxa"/>
            <w:shd w:val="clear" w:color="auto" w:fill="FFFFFF"/>
            <w:vAlign w:val="center"/>
          </w:tcPr>
          <w:p w14:paraId="5CC4ABB6" w14:textId="77777777" w:rsidR="004877CE" w:rsidRPr="0048713E" w:rsidRDefault="00B30A0F" w:rsidP="00CE47C5">
            <w:pPr>
              <w:ind w:right="0"/>
              <w:jc w:val="left"/>
              <w:rPr>
                <w:rFonts w:ascii="Verdana" w:hAnsi="Verdana"/>
                <w:color w:val="auto"/>
                <w:sz w:val="20"/>
              </w:rPr>
            </w:pPr>
            <w:r w:rsidRPr="0048713E">
              <w:rPr>
                <w:rFonts w:ascii="Verdana" w:hAnsi="Verdana"/>
                <w:color w:val="auto"/>
                <w:sz w:val="20"/>
              </w:rPr>
              <w:t xml:space="preserve">Desborde de ríos </w:t>
            </w:r>
          </w:p>
        </w:tc>
        <w:tc>
          <w:tcPr>
            <w:tcW w:w="2107" w:type="dxa"/>
            <w:shd w:val="clear" w:color="auto" w:fill="FFFFFF"/>
            <w:vAlign w:val="center"/>
          </w:tcPr>
          <w:p w14:paraId="7FFC5009" w14:textId="77777777" w:rsidR="004877CE" w:rsidRPr="0048713E" w:rsidRDefault="005D16C5" w:rsidP="00CE47C5">
            <w:pPr>
              <w:ind w:right="0"/>
              <w:jc w:val="center"/>
              <w:rPr>
                <w:rFonts w:ascii="Verdana" w:hAnsi="Verdana"/>
                <w:sz w:val="20"/>
              </w:rPr>
            </w:pPr>
            <w:r w:rsidRPr="0048713E">
              <w:rPr>
                <w:rFonts w:ascii="Verdana" w:hAnsi="Verdana"/>
                <w:sz w:val="20"/>
              </w:rPr>
              <w:t>Salud</w:t>
            </w:r>
          </w:p>
        </w:tc>
        <w:tc>
          <w:tcPr>
            <w:tcW w:w="1994" w:type="dxa"/>
            <w:shd w:val="clear" w:color="auto" w:fill="FFFFFF"/>
            <w:vAlign w:val="center"/>
          </w:tcPr>
          <w:p w14:paraId="0D977131" w14:textId="77777777" w:rsidR="004877CE" w:rsidRPr="0048713E" w:rsidRDefault="005D16C5" w:rsidP="00CE47C5">
            <w:pPr>
              <w:ind w:right="0"/>
              <w:jc w:val="center"/>
              <w:rPr>
                <w:rFonts w:ascii="Verdana" w:hAnsi="Verdana"/>
                <w:sz w:val="20"/>
              </w:rPr>
            </w:pPr>
            <w:r w:rsidRPr="0048713E">
              <w:rPr>
                <w:rFonts w:ascii="Verdana" w:hAnsi="Verdana"/>
                <w:sz w:val="20"/>
              </w:rPr>
              <w:t>Urbano, Agrícola</w:t>
            </w:r>
          </w:p>
        </w:tc>
        <w:tc>
          <w:tcPr>
            <w:tcW w:w="1904" w:type="dxa"/>
            <w:shd w:val="clear" w:color="auto" w:fill="FFFFFF"/>
            <w:vAlign w:val="center"/>
          </w:tcPr>
          <w:p w14:paraId="05DE2B76" w14:textId="77777777" w:rsidR="004877CE" w:rsidRPr="0048713E" w:rsidRDefault="004877CE" w:rsidP="00CE47C5">
            <w:pPr>
              <w:ind w:right="0"/>
              <w:jc w:val="center"/>
              <w:rPr>
                <w:rFonts w:ascii="Verdana" w:hAnsi="Verdana"/>
                <w:sz w:val="20"/>
              </w:rPr>
            </w:pPr>
          </w:p>
        </w:tc>
      </w:tr>
      <w:tr w:rsidR="004877CE" w:rsidRPr="0048713E" w14:paraId="70D3008B" w14:textId="77777777" w:rsidTr="00AF7B34">
        <w:trPr>
          <w:trHeight w:val="900"/>
        </w:trPr>
        <w:tc>
          <w:tcPr>
            <w:tcW w:w="1019" w:type="dxa"/>
            <w:vMerge/>
            <w:shd w:val="clear" w:color="auto" w:fill="D9D9D9"/>
            <w:vAlign w:val="center"/>
          </w:tcPr>
          <w:p w14:paraId="2F84EBA2" w14:textId="77777777" w:rsidR="004877CE" w:rsidRPr="0048713E" w:rsidRDefault="004877CE" w:rsidP="00CE47C5">
            <w:pPr>
              <w:ind w:right="0"/>
              <w:jc w:val="center"/>
              <w:rPr>
                <w:rFonts w:ascii="Verdana" w:hAnsi="Verdana"/>
              </w:rPr>
            </w:pPr>
          </w:p>
        </w:tc>
        <w:tc>
          <w:tcPr>
            <w:tcW w:w="1954" w:type="dxa"/>
            <w:shd w:val="clear" w:color="auto" w:fill="FFFFFF"/>
            <w:vAlign w:val="center"/>
          </w:tcPr>
          <w:p w14:paraId="195060E6" w14:textId="77777777" w:rsidR="004877CE" w:rsidRPr="0048713E" w:rsidRDefault="00B30A0F" w:rsidP="00CE47C5">
            <w:pPr>
              <w:ind w:right="0"/>
              <w:jc w:val="left"/>
              <w:rPr>
                <w:rFonts w:ascii="Verdana" w:hAnsi="Verdana"/>
                <w:sz w:val="20"/>
              </w:rPr>
            </w:pPr>
            <w:r w:rsidRPr="0048713E">
              <w:rPr>
                <w:rFonts w:ascii="Verdana" w:hAnsi="Verdana"/>
                <w:sz w:val="20"/>
              </w:rPr>
              <w:t>Inundaciones</w:t>
            </w:r>
          </w:p>
        </w:tc>
        <w:tc>
          <w:tcPr>
            <w:tcW w:w="2107" w:type="dxa"/>
            <w:shd w:val="clear" w:color="auto" w:fill="FFFFFF"/>
            <w:vAlign w:val="center"/>
          </w:tcPr>
          <w:p w14:paraId="3BA21020" w14:textId="77777777" w:rsidR="004877CE" w:rsidRPr="0048713E" w:rsidRDefault="005D16C5" w:rsidP="00CE47C5">
            <w:pPr>
              <w:ind w:right="0"/>
              <w:jc w:val="center"/>
              <w:rPr>
                <w:rFonts w:ascii="Verdana" w:hAnsi="Verdana"/>
                <w:sz w:val="20"/>
              </w:rPr>
            </w:pPr>
            <w:r w:rsidRPr="0048713E">
              <w:rPr>
                <w:rFonts w:ascii="Verdana" w:hAnsi="Verdana"/>
                <w:sz w:val="20"/>
              </w:rPr>
              <w:t>Salud</w:t>
            </w:r>
          </w:p>
        </w:tc>
        <w:tc>
          <w:tcPr>
            <w:tcW w:w="1994" w:type="dxa"/>
            <w:shd w:val="clear" w:color="auto" w:fill="FFFFFF"/>
            <w:vAlign w:val="center"/>
          </w:tcPr>
          <w:p w14:paraId="53517AC8" w14:textId="77777777" w:rsidR="004877CE" w:rsidRPr="0048713E" w:rsidRDefault="005D16C5" w:rsidP="00CE47C5">
            <w:pPr>
              <w:ind w:right="0"/>
              <w:jc w:val="center"/>
              <w:rPr>
                <w:rFonts w:ascii="Verdana" w:hAnsi="Verdana"/>
                <w:sz w:val="20"/>
              </w:rPr>
            </w:pPr>
            <w:r w:rsidRPr="0048713E">
              <w:rPr>
                <w:rFonts w:ascii="Verdana" w:hAnsi="Verdana"/>
                <w:sz w:val="20"/>
              </w:rPr>
              <w:t>Urbano, Agrícola</w:t>
            </w:r>
          </w:p>
        </w:tc>
        <w:tc>
          <w:tcPr>
            <w:tcW w:w="1904" w:type="dxa"/>
            <w:shd w:val="clear" w:color="auto" w:fill="FFFFFF"/>
            <w:vAlign w:val="center"/>
          </w:tcPr>
          <w:p w14:paraId="77E03EB8" w14:textId="77777777" w:rsidR="004877CE" w:rsidRPr="0048713E" w:rsidRDefault="004877CE" w:rsidP="00CE47C5">
            <w:pPr>
              <w:ind w:right="0"/>
              <w:jc w:val="center"/>
              <w:rPr>
                <w:rFonts w:ascii="Verdana" w:hAnsi="Verdana"/>
                <w:sz w:val="20"/>
              </w:rPr>
            </w:pPr>
          </w:p>
        </w:tc>
      </w:tr>
      <w:tr w:rsidR="004877CE" w:rsidRPr="0048713E" w14:paraId="17287F27" w14:textId="77777777" w:rsidTr="00AF7B34">
        <w:trPr>
          <w:trHeight w:val="300"/>
        </w:trPr>
        <w:tc>
          <w:tcPr>
            <w:tcW w:w="1019" w:type="dxa"/>
            <w:vMerge/>
            <w:shd w:val="clear" w:color="auto" w:fill="D9D9D9"/>
            <w:vAlign w:val="center"/>
          </w:tcPr>
          <w:p w14:paraId="69C8BD52" w14:textId="77777777" w:rsidR="004877CE" w:rsidRPr="0048713E" w:rsidRDefault="004877CE" w:rsidP="00CE47C5">
            <w:pPr>
              <w:ind w:right="0"/>
              <w:rPr>
                <w:rFonts w:ascii="Verdana" w:hAnsi="Verdana"/>
              </w:rPr>
            </w:pPr>
          </w:p>
        </w:tc>
        <w:tc>
          <w:tcPr>
            <w:tcW w:w="1954" w:type="dxa"/>
            <w:shd w:val="clear" w:color="auto" w:fill="FFFFFF"/>
            <w:vAlign w:val="center"/>
          </w:tcPr>
          <w:p w14:paraId="5513D11F" w14:textId="77777777" w:rsidR="004877CE" w:rsidRPr="0048713E" w:rsidRDefault="00B30A0F" w:rsidP="00CE47C5">
            <w:pPr>
              <w:ind w:right="0"/>
              <w:jc w:val="left"/>
              <w:rPr>
                <w:rFonts w:ascii="Verdana" w:hAnsi="Verdana"/>
                <w:sz w:val="20"/>
              </w:rPr>
            </w:pPr>
            <w:r w:rsidRPr="0048713E">
              <w:rPr>
                <w:rFonts w:ascii="Verdana" w:hAnsi="Verdana"/>
                <w:sz w:val="20"/>
              </w:rPr>
              <w:t>Corte de luz eléctrica</w:t>
            </w:r>
          </w:p>
        </w:tc>
        <w:tc>
          <w:tcPr>
            <w:tcW w:w="2107" w:type="dxa"/>
            <w:shd w:val="clear" w:color="auto" w:fill="FFFFFF"/>
            <w:vAlign w:val="center"/>
          </w:tcPr>
          <w:p w14:paraId="744A8666" w14:textId="77777777" w:rsidR="004877CE" w:rsidRPr="0048713E" w:rsidRDefault="005D16C5" w:rsidP="00CE47C5">
            <w:pPr>
              <w:ind w:right="0"/>
              <w:jc w:val="center"/>
              <w:rPr>
                <w:rFonts w:ascii="Verdana" w:hAnsi="Verdana"/>
                <w:sz w:val="20"/>
              </w:rPr>
            </w:pPr>
            <w:r w:rsidRPr="0048713E">
              <w:rPr>
                <w:rFonts w:ascii="Verdana" w:hAnsi="Verdana"/>
                <w:sz w:val="20"/>
              </w:rPr>
              <w:t>Urbano</w:t>
            </w:r>
          </w:p>
        </w:tc>
        <w:tc>
          <w:tcPr>
            <w:tcW w:w="1994" w:type="dxa"/>
            <w:shd w:val="clear" w:color="auto" w:fill="FFFFFF"/>
            <w:vAlign w:val="center"/>
          </w:tcPr>
          <w:p w14:paraId="6A12E5B9" w14:textId="77777777" w:rsidR="004877CE" w:rsidRPr="0048713E" w:rsidRDefault="004877CE" w:rsidP="00CE47C5">
            <w:pPr>
              <w:ind w:right="0"/>
              <w:jc w:val="center"/>
              <w:rPr>
                <w:rFonts w:ascii="Verdana" w:hAnsi="Verdana"/>
                <w:sz w:val="20"/>
              </w:rPr>
            </w:pPr>
          </w:p>
        </w:tc>
        <w:tc>
          <w:tcPr>
            <w:tcW w:w="1904" w:type="dxa"/>
            <w:shd w:val="clear" w:color="auto" w:fill="FFFFFF"/>
            <w:vAlign w:val="center"/>
          </w:tcPr>
          <w:p w14:paraId="7203CEFC" w14:textId="77777777" w:rsidR="004877CE" w:rsidRPr="0048713E" w:rsidRDefault="004877CE" w:rsidP="00CE47C5">
            <w:pPr>
              <w:ind w:right="0"/>
              <w:jc w:val="center"/>
              <w:rPr>
                <w:rFonts w:ascii="Verdana" w:hAnsi="Verdana"/>
                <w:sz w:val="20"/>
              </w:rPr>
            </w:pPr>
          </w:p>
        </w:tc>
      </w:tr>
      <w:tr w:rsidR="00B30A0F" w:rsidRPr="0048713E" w14:paraId="1EAF952A" w14:textId="77777777" w:rsidTr="00B30A0F">
        <w:trPr>
          <w:cantSplit/>
          <w:trHeight w:val="1134"/>
        </w:trPr>
        <w:tc>
          <w:tcPr>
            <w:tcW w:w="1019" w:type="dxa"/>
            <w:vMerge w:val="restart"/>
            <w:shd w:val="clear" w:color="auto" w:fill="D9D9D9"/>
            <w:textDirection w:val="btLr"/>
            <w:vAlign w:val="center"/>
          </w:tcPr>
          <w:p w14:paraId="07A2BA56" w14:textId="77777777" w:rsidR="00B30A0F" w:rsidRPr="0048713E" w:rsidRDefault="00B30A0F" w:rsidP="00CE47C5">
            <w:pPr>
              <w:ind w:left="113" w:right="113"/>
              <w:jc w:val="center"/>
              <w:rPr>
                <w:rFonts w:ascii="Verdana" w:hAnsi="Verdana"/>
                <w:b/>
                <w:sz w:val="20"/>
                <w:szCs w:val="20"/>
              </w:rPr>
            </w:pPr>
            <w:r w:rsidRPr="0048713E">
              <w:rPr>
                <w:rFonts w:ascii="Verdana" w:hAnsi="Verdana"/>
                <w:b/>
                <w:sz w:val="20"/>
                <w:szCs w:val="20"/>
              </w:rPr>
              <w:t>Tormentas eléctricas</w:t>
            </w:r>
          </w:p>
        </w:tc>
        <w:tc>
          <w:tcPr>
            <w:tcW w:w="1954" w:type="dxa"/>
            <w:shd w:val="clear" w:color="auto" w:fill="FFFFFF"/>
            <w:vAlign w:val="center"/>
          </w:tcPr>
          <w:p w14:paraId="08D32D71" w14:textId="77777777" w:rsidR="00B30A0F" w:rsidRPr="0048713E" w:rsidRDefault="00B30A0F" w:rsidP="00CE47C5">
            <w:pPr>
              <w:ind w:right="0"/>
              <w:jc w:val="left"/>
              <w:rPr>
                <w:rFonts w:ascii="Verdana" w:hAnsi="Verdana"/>
                <w:sz w:val="20"/>
              </w:rPr>
            </w:pPr>
            <w:r w:rsidRPr="0048713E">
              <w:rPr>
                <w:rFonts w:ascii="Verdana" w:hAnsi="Verdana"/>
                <w:sz w:val="20"/>
              </w:rPr>
              <w:t>Pérdida de ganado</w:t>
            </w:r>
          </w:p>
        </w:tc>
        <w:tc>
          <w:tcPr>
            <w:tcW w:w="2107" w:type="dxa"/>
            <w:shd w:val="clear" w:color="auto" w:fill="FFFFFF"/>
            <w:vAlign w:val="center"/>
          </w:tcPr>
          <w:p w14:paraId="2883045F" w14:textId="77777777" w:rsidR="00B30A0F" w:rsidRPr="0048713E" w:rsidRDefault="00B30A0F" w:rsidP="00CE47C5">
            <w:pPr>
              <w:ind w:right="0"/>
              <w:jc w:val="center"/>
              <w:rPr>
                <w:rFonts w:ascii="Verdana" w:hAnsi="Verdana"/>
                <w:sz w:val="20"/>
              </w:rPr>
            </w:pPr>
          </w:p>
        </w:tc>
        <w:tc>
          <w:tcPr>
            <w:tcW w:w="1994" w:type="dxa"/>
            <w:shd w:val="clear" w:color="auto" w:fill="FFFFFF"/>
            <w:vAlign w:val="center"/>
          </w:tcPr>
          <w:p w14:paraId="454B6C74" w14:textId="77777777" w:rsidR="00B30A0F" w:rsidRPr="0048713E" w:rsidRDefault="005D16C5" w:rsidP="00CE47C5">
            <w:pPr>
              <w:ind w:right="0"/>
              <w:jc w:val="center"/>
              <w:rPr>
                <w:rFonts w:ascii="Verdana" w:hAnsi="Verdana"/>
                <w:sz w:val="20"/>
              </w:rPr>
            </w:pPr>
            <w:r w:rsidRPr="0048713E">
              <w:rPr>
                <w:rFonts w:ascii="Verdana" w:hAnsi="Verdana"/>
                <w:sz w:val="20"/>
              </w:rPr>
              <w:t>Ganadero</w:t>
            </w:r>
          </w:p>
        </w:tc>
        <w:tc>
          <w:tcPr>
            <w:tcW w:w="1904" w:type="dxa"/>
            <w:shd w:val="clear" w:color="auto" w:fill="FFFFFF"/>
            <w:vAlign w:val="center"/>
          </w:tcPr>
          <w:p w14:paraId="798C83F7" w14:textId="77777777" w:rsidR="00B30A0F" w:rsidRPr="0048713E" w:rsidRDefault="00B30A0F" w:rsidP="00CE47C5">
            <w:pPr>
              <w:ind w:right="0"/>
              <w:jc w:val="center"/>
              <w:rPr>
                <w:rFonts w:ascii="Verdana" w:hAnsi="Verdana"/>
                <w:sz w:val="20"/>
              </w:rPr>
            </w:pPr>
          </w:p>
        </w:tc>
      </w:tr>
      <w:tr w:rsidR="00B30A0F" w:rsidRPr="0048713E" w14:paraId="56951381" w14:textId="77777777" w:rsidTr="00AF7B34">
        <w:trPr>
          <w:trHeight w:val="300"/>
        </w:trPr>
        <w:tc>
          <w:tcPr>
            <w:tcW w:w="1019" w:type="dxa"/>
            <w:vMerge/>
            <w:shd w:val="clear" w:color="auto" w:fill="D9D9D9"/>
            <w:vAlign w:val="center"/>
          </w:tcPr>
          <w:p w14:paraId="50FA3E9A" w14:textId="77777777" w:rsidR="00B30A0F" w:rsidRPr="0048713E" w:rsidRDefault="00B30A0F" w:rsidP="00CE47C5">
            <w:pPr>
              <w:ind w:right="0"/>
              <w:jc w:val="center"/>
              <w:rPr>
                <w:rFonts w:ascii="Verdana" w:hAnsi="Verdana"/>
              </w:rPr>
            </w:pPr>
          </w:p>
        </w:tc>
        <w:tc>
          <w:tcPr>
            <w:tcW w:w="1954" w:type="dxa"/>
            <w:shd w:val="clear" w:color="auto" w:fill="FFFFFF"/>
            <w:vAlign w:val="center"/>
          </w:tcPr>
          <w:p w14:paraId="2B408BB0" w14:textId="77777777" w:rsidR="00B30A0F" w:rsidRPr="0048713E" w:rsidRDefault="005D16C5" w:rsidP="00CE47C5">
            <w:pPr>
              <w:ind w:right="0"/>
              <w:jc w:val="left"/>
              <w:rPr>
                <w:rFonts w:ascii="Verdana" w:hAnsi="Verdana"/>
                <w:sz w:val="20"/>
              </w:rPr>
            </w:pPr>
            <w:r w:rsidRPr="0048713E">
              <w:rPr>
                <w:rFonts w:ascii="Verdana" w:hAnsi="Verdana"/>
                <w:sz w:val="20"/>
              </w:rPr>
              <w:t xml:space="preserve">Corte de energía </w:t>
            </w:r>
            <w:r w:rsidR="00B30A0F" w:rsidRPr="0048713E">
              <w:rPr>
                <w:rFonts w:ascii="Verdana" w:hAnsi="Verdana"/>
                <w:sz w:val="20"/>
              </w:rPr>
              <w:t>eléctrica</w:t>
            </w:r>
          </w:p>
        </w:tc>
        <w:tc>
          <w:tcPr>
            <w:tcW w:w="2107" w:type="dxa"/>
            <w:shd w:val="clear" w:color="auto" w:fill="FFFFFF"/>
            <w:vAlign w:val="center"/>
          </w:tcPr>
          <w:p w14:paraId="663BAE6F" w14:textId="77777777" w:rsidR="00B30A0F" w:rsidRPr="0048713E" w:rsidRDefault="005D16C5" w:rsidP="00CE47C5">
            <w:pPr>
              <w:ind w:right="0"/>
              <w:jc w:val="center"/>
              <w:rPr>
                <w:rFonts w:ascii="Verdana" w:hAnsi="Verdana"/>
                <w:sz w:val="20"/>
              </w:rPr>
            </w:pPr>
            <w:r w:rsidRPr="0048713E">
              <w:rPr>
                <w:rFonts w:ascii="Verdana" w:hAnsi="Verdana"/>
                <w:sz w:val="20"/>
              </w:rPr>
              <w:t>Urbano</w:t>
            </w:r>
          </w:p>
        </w:tc>
        <w:tc>
          <w:tcPr>
            <w:tcW w:w="1994" w:type="dxa"/>
            <w:shd w:val="clear" w:color="auto" w:fill="FFFFFF"/>
            <w:vAlign w:val="center"/>
          </w:tcPr>
          <w:p w14:paraId="1A9FCDD0" w14:textId="77777777" w:rsidR="00B30A0F" w:rsidRPr="0048713E" w:rsidRDefault="00B30A0F" w:rsidP="00CE47C5">
            <w:pPr>
              <w:ind w:right="0"/>
              <w:jc w:val="center"/>
              <w:rPr>
                <w:rFonts w:ascii="Verdana" w:hAnsi="Verdana"/>
                <w:sz w:val="20"/>
              </w:rPr>
            </w:pPr>
          </w:p>
        </w:tc>
        <w:tc>
          <w:tcPr>
            <w:tcW w:w="1904" w:type="dxa"/>
            <w:shd w:val="clear" w:color="auto" w:fill="FFFFFF"/>
            <w:vAlign w:val="center"/>
          </w:tcPr>
          <w:p w14:paraId="7FA77734" w14:textId="77777777" w:rsidR="00B30A0F" w:rsidRPr="0048713E" w:rsidRDefault="00B30A0F" w:rsidP="00CE47C5">
            <w:pPr>
              <w:ind w:right="0"/>
              <w:jc w:val="center"/>
              <w:rPr>
                <w:rFonts w:ascii="Verdana" w:hAnsi="Verdana"/>
                <w:sz w:val="20"/>
              </w:rPr>
            </w:pPr>
          </w:p>
        </w:tc>
      </w:tr>
      <w:tr w:rsidR="00B30A0F" w:rsidRPr="0048713E" w14:paraId="0E616BF2" w14:textId="77777777" w:rsidTr="00B30A0F">
        <w:trPr>
          <w:trHeight w:val="761"/>
        </w:trPr>
        <w:tc>
          <w:tcPr>
            <w:tcW w:w="1019" w:type="dxa"/>
            <w:vMerge w:val="restart"/>
            <w:shd w:val="clear" w:color="auto" w:fill="D9D9D9"/>
            <w:textDirection w:val="btLr"/>
            <w:vAlign w:val="center"/>
          </w:tcPr>
          <w:p w14:paraId="301A2164" w14:textId="77777777" w:rsidR="00B30A0F" w:rsidRPr="0048713E" w:rsidRDefault="00B30A0F" w:rsidP="00CE47C5">
            <w:pPr>
              <w:ind w:left="113" w:right="113"/>
              <w:jc w:val="center"/>
              <w:rPr>
                <w:rFonts w:ascii="Verdana" w:hAnsi="Verdana"/>
                <w:b/>
                <w:sz w:val="20"/>
                <w:szCs w:val="20"/>
              </w:rPr>
            </w:pPr>
            <w:r w:rsidRPr="0048713E">
              <w:rPr>
                <w:rFonts w:ascii="Verdana" w:hAnsi="Verdana"/>
                <w:b/>
                <w:sz w:val="20"/>
                <w:szCs w:val="20"/>
              </w:rPr>
              <w:t>Granizadas</w:t>
            </w:r>
          </w:p>
        </w:tc>
        <w:tc>
          <w:tcPr>
            <w:tcW w:w="1954" w:type="dxa"/>
            <w:shd w:val="clear" w:color="auto" w:fill="FFFFFF"/>
            <w:vAlign w:val="center"/>
          </w:tcPr>
          <w:p w14:paraId="757FD7E2" w14:textId="77777777" w:rsidR="00B30A0F" w:rsidRPr="0048713E" w:rsidRDefault="00B30A0F" w:rsidP="00CE47C5">
            <w:pPr>
              <w:ind w:right="0"/>
              <w:jc w:val="left"/>
              <w:rPr>
                <w:rFonts w:ascii="Verdana" w:hAnsi="Verdana"/>
                <w:sz w:val="20"/>
              </w:rPr>
            </w:pPr>
            <w:r w:rsidRPr="0048713E">
              <w:rPr>
                <w:rFonts w:ascii="Verdana" w:hAnsi="Verdana"/>
                <w:sz w:val="20"/>
              </w:rPr>
              <w:t>Enfermedades</w:t>
            </w:r>
          </w:p>
        </w:tc>
        <w:tc>
          <w:tcPr>
            <w:tcW w:w="2107" w:type="dxa"/>
            <w:shd w:val="clear" w:color="auto" w:fill="FFFFFF"/>
            <w:vAlign w:val="center"/>
          </w:tcPr>
          <w:p w14:paraId="448A0225" w14:textId="77777777" w:rsidR="00B30A0F" w:rsidRPr="0048713E" w:rsidRDefault="00B30A0F" w:rsidP="00CE47C5">
            <w:pPr>
              <w:ind w:right="0"/>
              <w:jc w:val="center"/>
              <w:rPr>
                <w:rFonts w:ascii="Verdana" w:hAnsi="Verdana"/>
                <w:sz w:val="20"/>
              </w:rPr>
            </w:pPr>
          </w:p>
        </w:tc>
        <w:tc>
          <w:tcPr>
            <w:tcW w:w="1994" w:type="dxa"/>
            <w:shd w:val="clear" w:color="auto" w:fill="FFFFFF"/>
            <w:vAlign w:val="center"/>
          </w:tcPr>
          <w:p w14:paraId="7D8127D2" w14:textId="77777777" w:rsidR="00B30A0F" w:rsidRPr="0048713E" w:rsidRDefault="005D16C5" w:rsidP="00CE47C5">
            <w:pPr>
              <w:ind w:right="0"/>
              <w:jc w:val="center"/>
              <w:rPr>
                <w:rFonts w:ascii="Verdana" w:hAnsi="Verdana"/>
                <w:sz w:val="20"/>
              </w:rPr>
            </w:pPr>
            <w:r w:rsidRPr="0048713E">
              <w:rPr>
                <w:rFonts w:ascii="Verdana" w:hAnsi="Verdana"/>
                <w:sz w:val="20"/>
              </w:rPr>
              <w:t>Urbano, Salud</w:t>
            </w:r>
          </w:p>
        </w:tc>
        <w:tc>
          <w:tcPr>
            <w:tcW w:w="1904" w:type="dxa"/>
            <w:shd w:val="clear" w:color="auto" w:fill="FFFFFF"/>
            <w:vAlign w:val="center"/>
          </w:tcPr>
          <w:p w14:paraId="5EE19015" w14:textId="77777777" w:rsidR="00B30A0F" w:rsidRPr="0048713E" w:rsidRDefault="00B30A0F" w:rsidP="00CE47C5">
            <w:pPr>
              <w:ind w:right="0"/>
              <w:jc w:val="center"/>
              <w:rPr>
                <w:rFonts w:ascii="Verdana" w:hAnsi="Verdana"/>
                <w:sz w:val="20"/>
              </w:rPr>
            </w:pPr>
          </w:p>
        </w:tc>
      </w:tr>
      <w:tr w:rsidR="00B30A0F" w:rsidRPr="0048713E" w14:paraId="400A85A9" w14:textId="77777777" w:rsidTr="00B30A0F">
        <w:trPr>
          <w:trHeight w:val="542"/>
        </w:trPr>
        <w:tc>
          <w:tcPr>
            <w:tcW w:w="1019" w:type="dxa"/>
            <w:vMerge/>
            <w:shd w:val="clear" w:color="auto" w:fill="D9D9D9"/>
            <w:vAlign w:val="center"/>
          </w:tcPr>
          <w:p w14:paraId="4A76CF1F" w14:textId="77777777" w:rsidR="00B30A0F" w:rsidRPr="0048713E" w:rsidRDefault="00B30A0F" w:rsidP="00CE47C5">
            <w:pPr>
              <w:ind w:right="0"/>
              <w:jc w:val="center"/>
              <w:rPr>
                <w:rFonts w:ascii="Verdana" w:hAnsi="Verdana"/>
              </w:rPr>
            </w:pPr>
          </w:p>
        </w:tc>
        <w:tc>
          <w:tcPr>
            <w:tcW w:w="1954" w:type="dxa"/>
            <w:shd w:val="clear" w:color="auto" w:fill="FFFFFF"/>
            <w:vAlign w:val="center"/>
          </w:tcPr>
          <w:p w14:paraId="4AF4B88B" w14:textId="77777777" w:rsidR="00B30A0F" w:rsidRPr="0048713E" w:rsidRDefault="00B30A0F" w:rsidP="00CE47C5">
            <w:pPr>
              <w:ind w:right="0"/>
              <w:jc w:val="left"/>
              <w:rPr>
                <w:rFonts w:ascii="Verdana" w:hAnsi="Verdana"/>
                <w:sz w:val="20"/>
              </w:rPr>
            </w:pPr>
            <w:r w:rsidRPr="0048713E">
              <w:rPr>
                <w:rFonts w:ascii="Verdana" w:hAnsi="Verdana"/>
                <w:sz w:val="20"/>
              </w:rPr>
              <w:t>Pérdida de cultivos</w:t>
            </w:r>
          </w:p>
        </w:tc>
        <w:tc>
          <w:tcPr>
            <w:tcW w:w="2107" w:type="dxa"/>
            <w:shd w:val="clear" w:color="auto" w:fill="FFFFFF"/>
            <w:vAlign w:val="center"/>
          </w:tcPr>
          <w:p w14:paraId="295895FF" w14:textId="77777777" w:rsidR="00B30A0F" w:rsidRPr="0048713E" w:rsidRDefault="005D16C5" w:rsidP="00CE47C5">
            <w:pPr>
              <w:ind w:right="0"/>
              <w:jc w:val="center"/>
              <w:rPr>
                <w:rFonts w:ascii="Verdana" w:hAnsi="Verdana"/>
                <w:sz w:val="20"/>
              </w:rPr>
            </w:pPr>
            <w:r w:rsidRPr="0048713E">
              <w:rPr>
                <w:rFonts w:ascii="Verdana" w:hAnsi="Verdana"/>
                <w:sz w:val="20"/>
              </w:rPr>
              <w:t>Urbano</w:t>
            </w:r>
          </w:p>
        </w:tc>
        <w:tc>
          <w:tcPr>
            <w:tcW w:w="1994" w:type="dxa"/>
            <w:shd w:val="clear" w:color="auto" w:fill="FFFFFF"/>
            <w:vAlign w:val="center"/>
          </w:tcPr>
          <w:p w14:paraId="467F27E3" w14:textId="77777777" w:rsidR="00B30A0F" w:rsidRPr="0048713E" w:rsidRDefault="005D16C5" w:rsidP="00CE47C5">
            <w:pPr>
              <w:ind w:right="0"/>
              <w:jc w:val="center"/>
              <w:rPr>
                <w:rFonts w:ascii="Verdana" w:hAnsi="Verdana"/>
                <w:sz w:val="20"/>
              </w:rPr>
            </w:pPr>
            <w:r w:rsidRPr="0048713E">
              <w:rPr>
                <w:rFonts w:ascii="Verdana" w:hAnsi="Verdana"/>
                <w:sz w:val="20"/>
              </w:rPr>
              <w:t>Ganadero</w:t>
            </w:r>
          </w:p>
        </w:tc>
        <w:tc>
          <w:tcPr>
            <w:tcW w:w="1904" w:type="dxa"/>
            <w:shd w:val="clear" w:color="auto" w:fill="FFFFFF"/>
            <w:vAlign w:val="center"/>
          </w:tcPr>
          <w:p w14:paraId="1729F78C" w14:textId="77777777" w:rsidR="00B30A0F" w:rsidRPr="0048713E" w:rsidRDefault="005D16C5" w:rsidP="00CE47C5">
            <w:pPr>
              <w:ind w:right="0"/>
              <w:jc w:val="center"/>
              <w:rPr>
                <w:rFonts w:ascii="Verdana" w:hAnsi="Verdana"/>
                <w:sz w:val="20"/>
              </w:rPr>
            </w:pPr>
            <w:r w:rsidRPr="0048713E">
              <w:rPr>
                <w:rFonts w:ascii="Verdana" w:hAnsi="Verdana"/>
                <w:sz w:val="20"/>
              </w:rPr>
              <w:t>Agrícola</w:t>
            </w:r>
          </w:p>
        </w:tc>
      </w:tr>
      <w:tr w:rsidR="005D16C5" w:rsidRPr="0048713E" w14:paraId="6410FBF9" w14:textId="77777777" w:rsidTr="005D16C5">
        <w:trPr>
          <w:trHeight w:val="567"/>
        </w:trPr>
        <w:tc>
          <w:tcPr>
            <w:tcW w:w="1019" w:type="dxa"/>
            <w:vMerge w:val="restart"/>
            <w:shd w:val="clear" w:color="auto" w:fill="D9D9D9"/>
            <w:textDirection w:val="btLr"/>
            <w:vAlign w:val="center"/>
          </w:tcPr>
          <w:p w14:paraId="6EB66907" w14:textId="77777777" w:rsidR="005D16C5" w:rsidRPr="0048713E" w:rsidRDefault="005D16C5" w:rsidP="00CE47C5">
            <w:pPr>
              <w:ind w:left="113" w:right="113"/>
              <w:jc w:val="center"/>
              <w:rPr>
                <w:rFonts w:ascii="Verdana" w:hAnsi="Verdana"/>
                <w:b/>
                <w:sz w:val="20"/>
                <w:szCs w:val="20"/>
              </w:rPr>
            </w:pPr>
            <w:r w:rsidRPr="0048713E">
              <w:rPr>
                <w:rFonts w:ascii="Verdana" w:hAnsi="Verdana"/>
                <w:b/>
                <w:sz w:val="20"/>
                <w:szCs w:val="20"/>
              </w:rPr>
              <w:t>Heladas</w:t>
            </w:r>
          </w:p>
        </w:tc>
        <w:tc>
          <w:tcPr>
            <w:tcW w:w="1954" w:type="dxa"/>
            <w:shd w:val="clear" w:color="auto" w:fill="FFFFFF"/>
            <w:vAlign w:val="center"/>
          </w:tcPr>
          <w:p w14:paraId="66E81A11" w14:textId="77777777" w:rsidR="005D16C5" w:rsidRPr="0048713E" w:rsidRDefault="005D16C5" w:rsidP="00CE47C5">
            <w:pPr>
              <w:ind w:right="0"/>
              <w:jc w:val="left"/>
              <w:rPr>
                <w:rFonts w:ascii="Verdana" w:hAnsi="Verdana"/>
                <w:sz w:val="20"/>
              </w:rPr>
            </w:pPr>
            <w:r w:rsidRPr="0048713E">
              <w:rPr>
                <w:rFonts w:ascii="Verdana" w:hAnsi="Verdana"/>
                <w:sz w:val="20"/>
              </w:rPr>
              <w:t>Enfermedades</w:t>
            </w:r>
          </w:p>
        </w:tc>
        <w:tc>
          <w:tcPr>
            <w:tcW w:w="2107" w:type="dxa"/>
            <w:shd w:val="clear" w:color="auto" w:fill="FFFFFF"/>
            <w:vAlign w:val="center"/>
          </w:tcPr>
          <w:p w14:paraId="713CE6FF" w14:textId="77777777" w:rsidR="005D16C5" w:rsidRPr="0048713E" w:rsidRDefault="005D16C5" w:rsidP="00CE47C5">
            <w:pPr>
              <w:ind w:right="0"/>
              <w:jc w:val="center"/>
              <w:rPr>
                <w:rFonts w:ascii="Verdana" w:hAnsi="Verdana"/>
                <w:sz w:val="20"/>
              </w:rPr>
            </w:pPr>
          </w:p>
        </w:tc>
        <w:tc>
          <w:tcPr>
            <w:tcW w:w="1994" w:type="dxa"/>
            <w:shd w:val="clear" w:color="auto" w:fill="FFFFFF"/>
            <w:vAlign w:val="center"/>
          </w:tcPr>
          <w:p w14:paraId="4876C942" w14:textId="77777777" w:rsidR="005D16C5" w:rsidRPr="0048713E" w:rsidRDefault="005D16C5" w:rsidP="00CE47C5">
            <w:pPr>
              <w:ind w:right="0"/>
              <w:jc w:val="center"/>
              <w:rPr>
                <w:rFonts w:ascii="Verdana" w:hAnsi="Verdana"/>
                <w:sz w:val="20"/>
              </w:rPr>
            </w:pPr>
            <w:r w:rsidRPr="0048713E">
              <w:rPr>
                <w:rFonts w:ascii="Verdana" w:hAnsi="Verdana"/>
                <w:sz w:val="20"/>
              </w:rPr>
              <w:t>Urbano, Salud</w:t>
            </w:r>
          </w:p>
        </w:tc>
        <w:tc>
          <w:tcPr>
            <w:tcW w:w="1904" w:type="dxa"/>
            <w:shd w:val="clear" w:color="auto" w:fill="FFFFFF"/>
            <w:vAlign w:val="center"/>
          </w:tcPr>
          <w:p w14:paraId="1013D64D" w14:textId="77777777" w:rsidR="005D16C5" w:rsidRPr="0048713E" w:rsidRDefault="005D16C5" w:rsidP="00CE47C5">
            <w:pPr>
              <w:ind w:right="0"/>
              <w:jc w:val="center"/>
              <w:rPr>
                <w:rFonts w:ascii="Verdana" w:hAnsi="Verdana"/>
                <w:sz w:val="20"/>
              </w:rPr>
            </w:pPr>
          </w:p>
        </w:tc>
      </w:tr>
      <w:tr w:rsidR="005D16C5" w:rsidRPr="0048713E" w14:paraId="6219478E" w14:textId="77777777" w:rsidTr="005D16C5">
        <w:trPr>
          <w:trHeight w:val="689"/>
        </w:trPr>
        <w:tc>
          <w:tcPr>
            <w:tcW w:w="1019" w:type="dxa"/>
            <w:vMerge/>
            <w:shd w:val="clear" w:color="auto" w:fill="D9D9D9"/>
            <w:vAlign w:val="center"/>
          </w:tcPr>
          <w:p w14:paraId="7A9F5B8A" w14:textId="77777777" w:rsidR="005D16C5" w:rsidRPr="0048713E" w:rsidRDefault="005D16C5" w:rsidP="00CE47C5">
            <w:pPr>
              <w:ind w:right="0"/>
              <w:jc w:val="center"/>
              <w:rPr>
                <w:rFonts w:ascii="Verdana" w:hAnsi="Verdana"/>
              </w:rPr>
            </w:pPr>
          </w:p>
        </w:tc>
        <w:tc>
          <w:tcPr>
            <w:tcW w:w="1954" w:type="dxa"/>
            <w:shd w:val="clear" w:color="auto" w:fill="FFFFFF"/>
            <w:vAlign w:val="center"/>
          </w:tcPr>
          <w:p w14:paraId="4E87C667" w14:textId="77777777" w:rsidR="005D16C5" w:rsidRPr="0048713E" w:rsidRDefault="005D16C5" w:rsidP="00CE47C5">
            <w:pPr>
              <w:ind w:right="0"/>
              <w:jc w:val="left"/>
              <w:rPr>
                <w:rFonts w:ascii="Verdana" w:hAnsi="Verdana"/>
                <w:sz w:val="20"/>
              </w:rPr>
            </w:pPr>
            <w:r w:rsidRPr="0048713E">
              <w:rPr>
                <w:rFonts w:ascii="Verdana" w:hAnsi="Verdana"/>
                <w:sz w:val="20"/>
              </w:rPr>
              <w:t>Pérdida de cultivos</w:t>
            </w:r>
          </w:p>
        </w:tc>
        <w:tc>
          <w:tcPr>
            <w:tcW w:w="2107" w:type="dxa"/>
            <w:shd w:val="clear" w:color="auto" w:fill="FFFFFF"/>
            <w:vAlign w:val="center"/>
          </w:tcPr>
          <w:p w14:paraId="49D32E44" w14:textId="77777777" w:rsidR="005D16C5" w:rsidRPr="0048713E" w:rsidRDefault="005D16C5" w:rsidP="00CE47C5">
            <w:pPr>
              <w:ind w:right="0"/>
              <w:jc w:val="center"/>
              <w:rPr>
                <w:rFonts w:ascii="Verdana" w:hAnsi="Verdana"/>
                <w:sz w:val="20"/>
              </w:rPr>
            </w:pPr>
            <w:r w:rsidRPr="0048713E">
              <w:rPr>
                <w:rFonts w:ascii="Verdana" w:hAnsi="Verdana"/>
                <w:sz w:val="20"/>
              </w:rPr>
              <w:t>Urbano</w:t>
            </w:r>
          </w:p>
        </w:tc>
        <w:tc>
          <w:tcPr>
            <w:tcW w:w="1994" w:type="dxa"/>
            <w:shd w:val="clear" w:color="auto" w:fill="FFFFFF"/>
            <w:vAlign w:val="center"/>
          </w:tcPr>
          <w:p w14:paraId="45A2C02B" w14:textId="77777777" w:rsidR="005D16C5" w:rsidRPr="0048713E" w:rsidRDefault="005D16C5" w:rsidP="00CE47C5">
            <w:pPr>
              <w:ind w:right="0"/>
              <w:jc w:val="center"/>
              <w:rPr>
                <w:rFonts w:ascii="Verdana" w:hAnsi="Verdana"/>
                <w:sz w:val="20"/>
              </w:rPr>
            </w:pPr>
            <w:r w:rsidRPr="0048713E">
              <w:rPr>
                <w:rFonts w:ascii="Verdana" w:hAnsi="Verdana"/>
                <w:sz w:val="20"/>
              </w:rPr>
              <w:t>Ganadero</w:t>
            </w:r>
          </w:p>
        </w:tc>
        <w:tc>
          <w:tcPr>
            <w:tcW w:w="1904" w:type="dxa"/>
            <w:shd w:val="clear" w:color="auto" w:fill="FFFFFF"/>
            <w:vAlign w:val="center"/>
          </w:tcPr>
          <w:p w14:paraId="0FB306D1" w14:textId="77777777" w:rsidR="005D16C5" w:rsidRPr="0048713E" w:rsidRDefault="005D16C5" w:rsidP="00CE47C5">
            <w:pPr>
              <w:ind w:right="0"/>
              <w:jc w:val="center"/>
              <w:rPr>
                <w:rFonts w:ascii="Verdana" w:hAnsi="Verdana"/>
                <w:sz w:val="20"/>
              </w:rPr>
            </w:pPr>
            <w:r w:rsidRPr="0048713E">
              <w:rPr>
                <w:rFonts w:ascii="Verdana" w:hAnsi="Verdana"/>
                <w:sz w:val="20"/>
              </w:rPr>
              <w:t>Agrícola</w:t>
            </w:r>
          </w:p>
        </w:tc>
      </w:tr>
    </w:tbl>
    <w:p w14:paraId="7EDB054C" w14:textId="77777777" w:rsidR="00B30A0F" w:rsidRPr="0048713E" w:rsidRDefault="002679F1" w:rsidP="00CE47C5">
      <w:pPr>
        <w:ind w:right="0"/>
        <w:jc w:val="center"/>
        <w:rPr>
          <w:rFonts w:ascii="Verdana" w:hAnsi="Verdana"/>
        </w:rPr>
      </w:pPr>
      <w:r>
        <w:rPr>
          <w:rFonts w:ascii="Verdana" w:hAnsi="Verdana"/>
          <w:sz w:val="20"/>
        </w:rPr>
        <w:t>Tabla 50</w:t>
      </w:r>
      <w:r w:rsidR="00B30A0F" w:rsidRPr="0048713E">
        <w:rPr>
          <w:rFonts w:ascii="Verdana" w:hAnsi="Verdana"/>
          <w:sz w:val="20"/>
        </w:rPr>
        <w:t>.</w:t>
      </w:r>
      <w:r w:rsidR="00B30A0F" w:rsidRPr="0048713E">
        <w:rPr>
          <w:rFonts w:ascii="Verdana" w:hAnsi="Verdana"/>
          <w:b/>
          <w:sz w:val="20"/>
        </w:rPr>
        <w:t xml:space="preserve">  </w:t>
      </w:r>
      <w:r w:rsidR="00B30A0F" w:rsidRPr="0048713E">
        <w:rPr>
          <w:rFonts w:ascii="Verdana" w:hAnsi="Verdana"/>
          <w:sz w:val="20"/>
        </w:rPr>
        <w:t>Integración de los resultados obtenidos a partir del análisis de percepción social</w:t>
      </w:r>
      <w:r>
        <w:rPr>
          <w:rFonts w:ascii="Verdana" w:hAnsi="Verdana"/>
          <w:sz w:val="20"/>
        </w:rPr>
        <w:t>.</w:t>
      </w:r>
    </w:p>
    <w:p w14:paraId="33673856" w14:textId="77777777" w:rsidR="004877CE" w:rsidRPr="0048713E" w:rsidRDefault="004877CE" w:rsidP="00CE47C5">
      <w:pPr>
        <w:ind w:right="0"/>
        <w:jc w:val="left"/>
        <w:rPr>
          <w:rFonts w:ascii="Verdana" w:hAnsi="Verdana"/>
        </w:rPr>
      </w:pPr>
    </w:p>
    <w:p w14:paraId="19E8FB4F" w14:textId="77777777" w:rsidR="004877CE" w:rsidRPr="0048713E" w:rsidRDefault="004877CE" w:rsidP="00CE47C5">
      <w:pPr>
        <w:pStyle w:val="Ttulo2"/>
        <w:rPr>
          <w:rFonts w:ascii="Verdana" w:hAnsi="Verdana"/>
        </w:rPr>
      </w:pPr>
    </w:p>
    <w:p w14:paraId="19FDC4CB" w14:textId="77777777" w:rsidR="004877CE" w:rsidRPr="0048713E" w:rsidRDefault="004877CE" w:rsidP="00CE47C5">
      <w:pPr>
        <w:pStyle w:val="Ttulo2"/>
        <w:rPr>
          <w:rFonts w:ascii="Verdana" w:hAnsi="Verdana" w:cs="Arial"/>
          <w:i w:val="0"/>
        </w:rPr>
      </w:pPr>
      <w:bookmarkStart w:id="101" w:name="h.tyjcwt" w:colFirst="0" w:colLast="0"/>
      <w:bookmarkStart w:id="102" w:name="_Toc1554993"/>
      <w:bookmarkEnd w:id="101"/>
      <w:r w:rsidRPr="0048713E">
        <w:rPr>
          <w:rFonts w:ascii="Verdana" w:hAnsi="Verdana" w:cs="Arial"/>
          <w:i w:val="0"/>
        </w:rPr>
        <w:t>9.4 Cálculo del riesgo</w:t>
      </w:r>
      <w:bookmarkEnd w:id="102"/>
    </w:p>
    <w:p w14:paraId="377350FA" w14:textId="77777777" w:rsidR="004877CE" w:rsidRPr="0048713E" w:rsidRDefault="004877CE" w:rsidP="00CE47C5">
      <w:pPr>
        <w:ind w:right="0"/>
        <w:rPr>
          <w:rFonts w:ascii="Verdana" w:hAnsi="Verdana"/>
        </w:rPr>
      </w:pPr>
      <w:r w:rsidRPr="0048713E">
        <w:rPr>
          <w:rFonts w:ascii="Verdana" w:hAnsi="Verdana"/>
        </w:rPr>
        <w:tab/>
        <w:t xml:space="preserve">El riesgo se calculó identificando la </w:t>
      </w:r>
      <w:r w:rsidRPr="0048713E">
        <w:rPr>
          <w:rFonts w:ascii="Verdana" w:hAnsi="Verdana"/>
          <w:b/>
        </w:rPr>
        <w:t>vulnerabilidad total</w:t>
      </w:r>
      <w:r w:rsidRPr="0048713E">
        <w:rPr>
          <w:rFonts w:ascii="Verdana" w:hAnsi="Verdana"/>
        </w:rPr>
        <w:t xml:space="preserve"> de todos los sectores dado un impacto, </w:t>
      </w:r>
      <w:r w:rsidRPr="0048713E">
        <w:rPr>
          <w:rFonts w:ascii="Verdana" w:hAnsi="Verdana"/>
          <w:b/>
        </w:rPr>
        <w:t>multiplicada</w:t>
      </w:r>
      <w:r w:rsidRPr="0048713E">
        <w:rPr>
          <w:rFonts w:ascii="Verdana" w:hAnsi="Verdana"/>
        </w:rPr>
        <w:t xml:space="preserve"> por </w:t>
      </w:r>
      <w:r w:rsidRPr="0048713E">
        <w:rPr>
          <w:rFonts w:ascii="Verdana" w:hAnsi="Verdana"/>
          <w:b/>
        </w:rPr>
        <w:t>el rango</w:t>
      </w:r>
      <w:r w:rsidRPr="0048713E">
        <w:rPr>
          <w:rFonts w:ascii="Verdana" w:hAnsi="Verdana"/>
        </w:rPr>
        <w:t xml:space="preserve"> de probabilidad de que una amenaza produzca dicho impacto.</w:t>
      </w:r>
      <w:r w:rsidR="000A0DA4">
        <w:rPr>
          <w:rFonts w:ascii="Verdana" w:hAnsi="Verdana"/>
        </w:rPr>
        <w:t xml:space="preserve"> ( Tabla 51 y figura 23)</w:t>
      </w:r>
    </w:p>
    <w:p w14:paraId="5DF64742" w14:textId="77777777" w:rsidR="004877CE" w:rsidRPr="0048713E" w:rsidRDefault="004877CE" w:rsidP="00CE47C5">
      <w:pPr>
        <w:ind w:right="0" w:firstLine="700"/>
        <w:rPr>
          <w:rFonts w:ascii="Verdana" w:hAnsi="Verdana"/>
        </w:rPr>
      </w:pPr>
    </w:p>
    <w:p w14:paraId="4C1890E8" w14:textId="77777777" w:rsidR="004877CE" w:rsidRPr="0048713E" w:rsidRDefault="004877CE" w:rsidP="00CE47C5">
      <w:pPr>
        <w:ind w:right="0"/>
        <w:rPr>
          <w:rFonts w:ascii="Verdana" w:hAnsi="Verdana"/>
        </w:rPr>
      </w:pPr>
      <w:r w:rsidRPr="0048713E">
        <w:rPr>
          <w:rFonts w:ascii="Verdana" w:hAnsi="Verdana"/>
        </w:rPr>
        <w:tab/>
        <w:t>Los resultados fueron compilados en la siguiente tabla, que muestra que los impactos ante los sectores presentan un riesgo muy bajo en todos los impactos.</w:t>
      </w:r>
    </w:p>
    <w:p w14:paraId="657BFDA1" w14:textId="77777777" w:rsidR="004877CE" w:rsidRPr="0048713E" w:rsidRDefault="004877CE" w:rsidP="00CE47C5">
      <w:pPr>
        <w:ind w:right="0"/>
        <w:rPr>
          <w:rFonts w:ascii="Verdana" w:hAnsi="Verdana"/>
        </w:rPr>
      </w:pPr>
    </w:p>
    <w:tbl>
      <w:tblPr>
        <w:tblW w:w="772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013"/>
        <w:gridCol w:w="3691"/>
        <w:gridCol w:w="2017"/>
      </w:tblGrid>
      <w:tr w:rsidR="004877CE" w:rsidRPr="0048713E" w14:paraId="6EBE5476" w14:textId="77777777" w:rsidTr="001462E5">
        <w:trPr>
          <w:jc w:val="center"/>
        </w:trPr>
        <w:tc>
          <w:tcPr>
            <w:tcW w:w="2013"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vAlign w:val="center"/>
          </w:tcPr>
          <w:p w14:paraId="60BDF229" w14:textId="77777777" w:rsidR="004877CE" w:rsidRPr="0048713E" w:rsidRDefault="004877CE" w:rsidP="00CE47C5">
            <w:pPr>
              <w:ind w:right="0"/>
              <w:jc w:val="center"/>
              <w:rPr>
                <w:rFonts w:ascii="Verdana" w:hAnsi="Verdana"/>
              </w:rPr>
            </w:pPr>
            <w:r w:rsidRPr="0048713E">
              <w:rPr>
                <w:rFonts w:ascii="Verdana" w:hAnsi="Verdana"/>
                <w:b/>
                <w:sz w:val="20"/>
              </w:rPr>
              <w:t>Impacto</w:t>
            </w:r>
          </w:p>
        </w:tc>
        <w:tc>
          <w:tcPr>
            <w:tcW w:w="3691"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vAlign w:val="center"/>
          </w:tcPr>
          <w:p w14:paraId="72000594" w14:textId="77777777" w:rsidR="004877CE" w:rsidRPr="0048713E" w:rsidRDefault="004877CE" w:rsidP="00CE47C5">
            <w:pPr>
              <w:ind w:right="0"/>
              <w:jc w:val="center"/>
              <w:rPr>
                <w:rFonts w:ascii="Verdana" w:hAnsi="Verdana"/>
              </w:rPr>
            </w:pPr>
            <w:r w:rsidRPr="0048713E">
              <w:rPr>
                <w:rFonts w:ascii="Verdana" w:hAnsi="Verdana"/>
                <w:b/>
                <w:sz w:val="20"/>
              </w:rPr>
              <w:t>Espectro de riesgo de los sectores</w:t>
            </w:r>
          </w:p>
        </w:tc>
        <w:tc>
          <w:tcPr>
            <w:tcW w:w="2017"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05E2F42F" w14:textId="77777777" w:rsidR="004877CE" w:rsidRPr="0048713E" w:rsidRDefault="004877CE" w:rsidP="00CE47C5">
            <w:pPr>
              <w:ind w:right="0"/>
              <w:jc w:val="center"/>
              <w:rPr>
                <w:rFonts w:ascii="Verdana" w:hAnsi="Verdana"/>
              </w:rPr>
            </w:pPr>
            <w:r w:rsidRPr="0048713E">
              <w:rPr>
                <w:rFonts w:ascii="Verdana" w:hAnsi="Verdana"/>
                <w:b/>
                <w:sz w:val="20"/>
              </w:rPr>
              <w:t>Espectro de riesgo</w:t>
            </w:r>
          </w:p>
        </w:tc>
      </w:tr>
      <w:tr w:rsidR="004877CE" w:rsidRPr="0048713E" w14:paraId="71F82938" w14:textId="77777777" w:rsidTr="001462E5">
        <w:trPr>
          <w:jc w:val="center"/>
        </w:trPr>
        <w:tc>
          <w:tcPr>
            <w:tcW w:w="20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16BB2536" w14:textId="77777777" w:rsidR="004877CE" w:rsidRPr="0048713E" w:rsidRDefault="004877CE" w:rsidP="00CE47C5">
            <w:pPr>
              <w:jc w:val="left"/>
              <w:rPr>
                <w:rFonts w:ascii="Verdana" w:hAnsi="Verdana"/>
                <w:sz w:val="22"/>
                <w:szCs w:val="22"/>
              </w:rPr>
            </w:pPr>
            <w:r w:rsidRPr="0048713E">
              <w:rPr>
                <w:rFonts w:ascii="Verdana" w:hAnsi="Verdana"/>
                <w:sz w:val="22"/>
                <w:szCs w:val="22"/>
              </w:rPr>
              <w:t>Desborde de ríos</w:t>
            </w:r>
          </w:p>
        </w:tc>
        <w:tc>
          <w:tcPr>
            <w:tcW w:w="3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48F434A" w14:textId="77777777" w:rsidR="004877CE" w:rsidRPr="0048713E" w:rsidRDefault="005D16C5" w:rsidP="00CE47C5">
            <w:pPr>
              <w:ind w:right="0"/>
              <w:jc w:val="center"/>
              <w:rPr>
                <w:rFonts w:ascii="Verdana" w:hAnsi="Verdana"/>
              </w:rPr>
            </w:pPr>
            <w:r w:rsidRPr="0048713E">
              <w:rPr>
                <w:rFonts w:ascii="Verdana" w:hAnsi="Verdana"/>
              </w:rPr>
              <w:t>20</w:t>
            </w:r>
          </w:p>
        </w:tc>
        <w:tc>
          <w:tcPr>
            <w:tcW w:w="2017" w:type="dxa"/>
            <w:tcBorders>
              <w:top w:val="single" w:sz="8" w:space="0" w:color="000000"/>
              <w:left w:val="single" w:sz="8" w:space="0" w:color="000000"/>
              <w:bottom w:val="single" w:sz="8" w:space="0" w:color="000000"/>
              <w:right w:val="single" w:sz="8" w:space="0" w:color="000000"/>
            </w:tcBorders>
            <w:vAlign w:val="center"/>
          </w:tcPr>
          <w:p w14:paraId="271529FA" w14:textId="77777777" w:rsidR="004877CE" w:rsidRPr="0048713E" w:rsidRDefault="005D16C5" w:rsidP="00CE47C5">
            <w:pPr>
              <w:ind w:right="0"/>
              <w:jc w:val="center"/>
              <w:rPr>
                <w:rFonts w:ascii="Verdana" w:hAnsi="Verdana"/>
              </w:rPr>
            </w:pPr>
            <w:r w:rsidRPr="0048713E">
              <w:rPr>
                <w:rFonts w:ascii="Verdana" w:hAnsi="Verdana"/>
              </w:rPr>
              <w:t>Muy Bajo</w:t>
            </w:r>
          </w:p>
        </w:tc>
      </w:tr>
      <w:tr w:rsidR="004877CE" w:rsidRPr="0048713E" w14:paraId="1EE3756B" w14:textId="77777777" w:rsidTr="001462E5">
        <w:trPr>
          <w:jc w:val="center"/>
        </w:trPr>
        <w:tc>
          <w:tcPr>
            <w:tcW w:w="20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58523B89" w14:textId="77777777" w:rsidR="004877CE" w:rsidRPr="0048713E" w:rsidRDefault="004877CE" w:rsidP="00CE47C5">
            <w:pPr>
              <w:jc w:val="left"/>
              <w:rPr>
                <w:rFonts w:ascii="Verdana" w:hAnsi="Verdana"/>
                <w:sz w:val="22"/>
                <w:szCs w:val="22"/>
              </w:rPr>
            </w:pPr>
            <w:r w:rsidRPr="0048713E">
              <w:rPr>
                <w:rFonts w:ascii="Verdana" w:hAnsi="Verdana"/>
                <w:sz w:val="22"/>
                <w:szCs w:val="22"/>
              </w:rPr>
              <w:t>Inundaciones</w:t>
            </w:r>
          </w:p>
        </w:tc>
        <w:tc>
          <w:tcPr>
            <w:tcW w:w="3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5C2C9B7" w14:textId="77777777" w:rsidR="004877CE" w:rsidRPr="0048713E" w:rsidRDefault="005D16C5" w:rsidP="00CE47C5">
            <w:pPr>
              <w:ind w:right="0"/>
              <w:jc w:val="center"/>
              <w:rPr>
                <w:rFonts w:ascii="Verdana" w:hAnsi="Verdana"/>
              </w:rPr>
            </w:pPr>
            <w:r w:rsidRPr="0048713E">
              <w:rPr>
                <w:rFonts w:ascii="Verdana" w:hAnsi="Verdana"/>
              </w:rPr>
              <w:t>20</w:t>
            </w:r>
          </w:p>
        </w:tc>
        <w:tc>
          <w:tcPr>
            <w:tcW w:w="2017" w:type="dxa"/>
            <w:tcBorders>
              <w:top w:val="single" w:sz="8" w:space="0" w:color="000000"/>
              <w:left w:val="single" w:sz="8" w:space="0" w:color="000000"/>
              <w:bottom w:val="single" w:sz="8" w:space="0" w:color="000000"/>
              <w:right w:val="single" w:sz="8" w:space="0" w:color="000000"/>
            </w:tcBorders>
          </w:tcPr>
          <w:p w14:paraId="7CC14E3D" w14:textId="77777777" w:rsidR="004877CE" w:rsidRPr="0048713E" w:rsidRDefault="005D16C5" w:rsidP="00CE47C5">
            <w:pPr>
              <w:ind w:right="-76"/>
              <w:jc w:val="center"/>
              <w:rPr>
                <w:rFonts w:ascii="Verdana" w:hAnsi="Verdana"/>
              </w:rPr>
            </w:pPr>
            <w:r w:rsidRPr="0048713E">
              <w:rPr>
                <w:rFonts w:ascii="Verdana" w:hAnsi="Verdana"/>
              </w:rPr>
              <w:t>Muy Bajo</w:t>
            </w:r>
          </w:p>
        </w:tc>
      </w:tr>
      <w:tr w:rsidR="004877CE" w:rsidRPr="0048713E" w14:paraId="5E3B6979" w14:textId="77777777" w:rsidTr="001462E5">
        <w:trPr>
          <w:jc w:val="center"/>
        </w:trPr>
        <w:tc>
          <w:tcPr>
            <w:tcW w:w="20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171C5C12" w14:textId="77777777" w:rsidR="004877CE" w:rsidRPr="0048713E" w:rsidRDefault="005D16C5" w:rsidP="00CE47C5">
            <w:pPr>
              <w:jc w:val="left"/>
              <w:rPr>
                <w:rFonts w:ascii="Verdana" w:hAnsi="Verdana"/>
                <w:sz w:val="22"/>
                <w:szCs w:val="22"/>
              </w:rPr>
            </w:pPr>
            <w:r w:rsidRPr="0048713E">
              <w:rPr>
                <w:rFonts w:ascii="Verdana" w:hAnsi="Verdana"/>
                <w:sz w:val="22"/>
                <w:szCs w:val="22"/>
              </w:rPr>
              <w:t>Corte de energía eléctrica</w:t>
            </w:r>
          </w:p>
        </w:tc>
        <w:tc>
          <w:tcPr>
            <w:tcW w:w="3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604DBFB" w14:textId="77777777" w:rsidR="004877CE" w:rsidRPr="0048713E" w:rsidRDefault="005D16C5" w:rsidP="00CE47C5">
            <w:pPr>
              <w:ind w:right="0"/>
              <w:jc w:val="center"/>
              <w:rPr>
                <w:rFonts w:ascii="Verdana" w:hAnsi="Verdana"/>
              </w:rPr>
            </w:pPr>
            <w:r w:rsidRPr="0048713E">
              <w:rPr>
                <w:rFonts w:ascii="Verdana" w:hAnsi="Verdana"/>
              </w:rPr>
              <w:t>1</w:t>
            </w:r>
          </w:p>
        </w:tc>
        <w:tc>
          <w:tcPr>
            <w:tcW w:w="2017" w:type="dxa"/>
            <w:tcBorders>
              <w:top w:val="single" w:sz="8" w:space="0" w:color="000000"/>
              <w:left w:val="single" w:sz="8" w:space="0" w:color="000000"/>
              <w:bottom w:val="single" w:sz="8" w:space="0" w:color="000000"/>
              <w:right w:val="single" w:sz="8" w:space="0" w:color="000000"/>
            </w:tcBorders>
          </w:tcPr>
          <w:p w14:paraId="737803EC" w14:textId="77777777" w:rsidR="004877CE" w:rsidRPr="0048713E" w:rsidRDefault="005D16C5" w:rsidP="00CE47C5">
            <w:pPr>
              <w:ind w:right="0"/>
              <w:jc w:val="center"/>
              <w:rPr>
                <w:rFonts w:ascii="Verdana" w:hAnsi="Verdana"/>
              </w:rPr>
            </w:pPr>
            <w:r w:rsidRPr="0048713E">
              <w:rPr>
                <w:rFonts w:ascii="Verdana" w:hAnsi="Verdana"/>
              </w:rPr>
              <w:t>Muy Bajo</w:t>
            </w:r>
          </w:p>
        </w:tc>
      </w:tr>
      <w:tr w:rsidR="004877CE" w:rsidRPr="0048713E" w14:paraId="21633F96" w14:textId="77777777" w:rsidTr="001462E5">
        <w:trPr>
          <w:jc w:val="center"/>
        </w:trPr>
        <w:tc>
          <w:tcPr>
            <w:tcW w:w="20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284A20CC" w14:textId="77777777" w:rsidR="004877CE" w:rsidRPr="0048713E" w:rsidRDefault="005D16C5" w:rsidP="00CE47C5">
            <w:pPr>
              <w:jc w:val="left"/>
              <w:rPr>
                <w:rFonts w:ascii="Verdana" w:hAnsi="Verdana"/>
                <w:sz w:val="22"/>
                <w:szCs w:val="22"/>
              </w:rPr>
            </w:pPr>
            <w:r w:rsidRPr="0048713E">
              <w:rPr>
                <w:rFonts w:ascii="Verdana" w:hAnsi="Verdana"/>
                <w:sz w:val="22"/>
                <w:szCs w:val="22"/>
              </w:rPr>
              <w:t>Pérdida de ganado</w:t>
            </w:r>
          </w:p>
        </w:tc>
        <w:tc>
          <w:tcPr>
            <w:tcW w:w="3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ED903C8" w14:textId="77777777" w:rsidR="004877CE" w:rsidRPr="0048713E" w:rsidRDefault="005D16C5" w:rsidP="00CE47C5">
            <w:pPr>
              <w:ind w:right="0"/>
              <w:jc w:val="center"/>
              <w:rPr>
                <w:rFonts w:ascii="Verdana" w:hAnsi="Verdana"/>
              </w:rPr>
            </w:pPr>
            <w:r w:rsidRPr="0048713E">
              <w:rPr>
                <w:rFonts w:ascii="Verdana" w:hAnsi="Verdana"/>
              </w:rPr>
              <w:t>3</w:t>
            </w:r>
          </w:p>
        </w:tc>
        <w:tc>
          <w:tcPr>
            <w:tcW w:w="2017" w:type="dxa"/>
            <w:tcBorders>
              <w:top w:val="single" w:sz="8" w:space="0" w:color="000000"/>
              <w:left w:val="single" w:sz="8" w:space="0" w:color="000000"/>
              <w:bottom w:val="single" w:sz="8" w:space="0" w:color="000000"/>
              <w:right w:val="single" w:sz="8" w:space="0" w:color="000000"/>
            </w:tcBorders>
          </w:tcPr>
          <w:p w14:paraId="2672E90C" w14:textId="77777777" w:rsidR="004877CE" w:rsidRPr="0048713E" w:rsidRDefault="005D16C5" w:rsidP="00CE47C5">
            <w:pPr>
              <w:ind w:right="-76"/>
              <w:jc w:val="center"/>
              <w:rPr>
                <w:rFonts w:ascii="Verdana" w:hAnsi="Verdana"/>
              </w:rPr>
            </w:pPr>
            <w:r w:rsidRPr="0048713E">
              <w:rPr>
                <w:rFonts w:ascii="Verdana" w:hAnsi="Verdana"/>
              </w:rPr>
              <w:t>Muy Bajo</w:t>
            </w:r>
          </w:p>
        </w:tc>
      </w:tr>
      <w:tr w:rsidR="004877CE" w:rsidRPr="0048713E" w14:paraId="1A2991E2" w14:textId="77777777" w:rsidTr="001462E5">
        <w:trPr>
          <w:jc w:val="center"/>
        </w:trPr>
        <w:tc>
          <w:tcPr>
            <w:tcW w:w="20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778B293E" w14:textId="77777777" w:rsidR="004877CE" w:rsidRPr="0048713E" w:rsidRDefault="004877CE" w:rsidP="00CE47C5">
            <w:pPr>
              <w:jc w:val="left"/>
              <w:rPr>
                <w:rFonts w:ascii="Verdana" w:hAnsi="Verdana"/>
                <w:sz w:val="22"/>
                <w:szCs w:val="22"/>
              </w:rPr>
            </w:pPr>
            <w:r w:rsidRPr="0048713E">
              <w:rPr>
                <w:rFonts w:ascii="Verdana" w:hAnsi="Verdana"/>
                <w:sz w:val="22"/>
                <w:szCs w:val="22"/>
              </w:rPr>
              <w:t>Enfermedades</w:t>
            </w:r>
          </w:p>
        </w:tc>
        <w:tc>
          <w:tcPr>
            <w:tcW w:w="3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0BA21DE" w14:textId="77777777" w:rsidR="004877CE" w:rsidRPr="0048713E" w:rsidRDefault="005D16C5" w:rsidP="00CE47C5">
            <w:pPr>
              <w:ind w:right="0"/>
              <w:jc w:val="center"/>
              <w:rPr>
                <w:rFonts w:ascii="Verdana" w:hAnsi="Verdana"/>
              </w:rPr>
            </w:pPr>
            <w:r w:rsidRPr="0048713E">
              <w:rPr>
                <w:rFonts w:ascii="Verdana" w:hAnsi="Verdana"/>
              </w:rPr>
              <w:t>6</w:t>
            </w:r>
          </w:p>
        </w:tc>
        <w:tc>
          <w:tcPr>
            <w:tcW w:w="2017" w:type="dxa"/>
            <w:tcBorders>
              <w:top w:val="single" w:sz="8" w:space="0" w:color="000000"/>
              <w:left w:val="single" w:sz="8" w:space="0" w:color="000000"/>
              <w:bottom w:val="single" w:sz="8" w:space="0" w:color="000000"/>
              <w:right w:val="single" w:sz="8" w:space="0" w:color="000000"/>
            </w:tcBorders>
          </w:tcPr>
          <w:p w14:paraId="6FB1FC51" w14:textId="77777777" w:rsidR="004877CE" w:rsidRPr="0048713E" w:rsidRDefault="005D16C5" w:rsidP="00CE47C5">
            <w:pPr>
              <w:ind w:right="-76"/>
              <w:jc w:val="center"/>
              <w:rPr>
                <w:rFonts w:ascii="Verdana" w:hAnsi="Verdana"/>
              </w:rPr>
            </w:pPr>
            <w:r w:rsidRPr="0048713E">
              <w:rPr>
                <w:rFonts w:ascii="Verdana" w:hAnsi="Verdana"/>
              </w:rPr>
              <w:t>Muy Bajo</w:t>
            </w:r>
          </w:p>
        </w:tc>
      </w:tr>
      <w:tr w:rsidR="004877CE" w:rsidRPr="0048713E" w14:paraId="5DD11B0D" w14:textId="77777777" w:rsidTr="001462E5">
        <w:trPr>
          <w:jc w:val="center"/>
        </w:trPr>
        <w:tc>
          <w:tcPr>
            <w:tcW w:w="20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47CE58A7" w14:textId="77777777" w:rsidR="004877CE" w:rsidRPr="0048713E" w:rsidRDefault="005D16C5" w:rsidP="00CE47C5">
            <w:pPr>
              <w:jc w:val="left"/>
              <w:rPr>
                <w:rFonts w:ascii="Verdana" w:hAnsi="Verdana"/>
                <w:sz w:val="22"/>
                <w:szCs w:val="22"/>
              </w:rPr>
            </w:pPr>
            <w:r w:rsidRPr="0048713E">
              <w:rPr>
                <w:rFonts w:ascii="Verdana" w:hAnsi="Verdana"/>
                <w:sz w:val="22"/>
                <w:szCs w:val="22"/>
              </w:rPr>
              <w:t>Pérdida de cultivos</w:t>
            </w:r>
          </w:p>
        </w:tc>
        <w:tc>
          <w:tcPr>
            <w:tcW w:w="3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22BD86E" w14:textId="77777777" w:rsidR="004877CE" w:rsidRPr="0048713E" w:rsidRDefault="005D16C5" w:rsidP="00CE47C5">
            <w:pPr>
              <w:ind w:right="0"/>
              <w:jc w:val="center"/>
              <w:rPr>
                <w:rFonts w:ascii="Verdana" w:hAnsi="Verdana"/>
              </w:rPr>
            </w:pPr>
            <w:r w:rsidRPr="0048713E">
              <w:rPr>
                <w:rFonts w:ascii="Verdana" w:hAnsi="Verdana"/>
              </w:rPr>
              <w:t>30</w:t>
            </w:r>
          </w:p>
        </w:tc>
        <w:tc>
          <w:tcPr>
            <w:tcW w:w="2017" w:type="dxa"/>
            <w:tcBorders>
              <w:top w:val="single" w:sz="8" w:space="0" w:color="000000"/>
              <w:left w:val="single" w:sz="8" w:space="0" w:color="000000"/>
              <w:bottom w:val="single" w:sz="8" w:space="0" w:color="000000"/>
              <w:right w:val="single" w:sz="8" w:space="0" w:color="000000"/>
            </w:tcBorders>
          </w:tcPr>
          <w:p w14:paraId="771AE506" w14:textId="77777777" w:rsidR="004877CE" w:rsidRPr="0048713E" w:rsidRDefault="005D16C5" w:rsidP="00CE47C5">
            <w:pPr>
              <w:ind w:right="-76"/>
              <w:jc w:val="center"/>
              <w:rPr>
                <w:rFonts w:ascii="Verdana" w:hAnsi="Verdana"/>
              </w:rPr>
            </w:pPr>
            <w:r w:rsidRPr="0048713E">
              <w:rPr>
                <w:rFonts w:ascii="Verdana" w:hAnsi="Verdana"/>
              </w:rPr>
              <w:t>Bajo</w:t>
            </w:r>
          </w:p>
        </w:tc>
      </w:tr>
    </w:tbl>
    <w:p w14:paraId="3A07B5F0" w14:textId="77777777" w:rsidR="004877CE" w:rsidRPr="0048713E" w:rsidRDefault="005D16C5" w:rsidP="00CE47C5">
      <w:pPr>
        <w:ind w:right="0"/>
        <w:jc w:val="center"/>
        <w:rPr>
          <w:rFonts w:ascii="Verdana" w:hAnsi="Verdana"/>
          <w:sz w:val="20"/>
          <w:szCs w:val="20"/>
        </w:rPr>
      </w:pPr>
      <w:r w:rsidRPr="0048713E">
        <w:rPr>
          <w:rFonts w:ascii="Verdana" w:hAnsi="Verdana"/>
          <w:sz w:val="20"/>
          <w:szCs w:val="20"/>
        </w:rPr>
        <w:t xml:space="preserve">Tabla </w:t>
      </w:r>
      <w:r w:rsidR="002679F1">
        <w:rPr>
          <w:rFonts w:ascii="Verdana" w:hAnsi="Verdana"/>
          <w:sz w:val="20"/>
          <w:szCs w:val="20"/>
        </w:rPr>
        <w:t>51</w:t>
      </w:r>
      <w:r w:rsidRPr="0048713E">
        <w:rPr>
          <w:rFonts w:ascii="Verdana" w:hAnsi="Verdana"/>
          <w:sz w:val="20"/>
          <w:szCs w:val="20"/>
        </w:rPr>
        <w:t>. Se indica el grado de riesgo para los sectores agrícola, urbano, salud y ganadero ante los efectos de cambios en el clima.</w:t>
      </w:r>
    </w:p>
    <w:p w14:paraId="54DB8776" w14:textId="77777777" w:rsidR="004877CE" w:rsidRPr="0048713E" w:rsidRDefault="004877CE" w:rsidP="00CE47C5">
      <w:pPr>
        <w:ind w:right="0"/>
        <w:jc w:val="center"/>
        <w:rPr>
          <w:rFonts w:ascii="Verdana" w:hAnsi="Verdana"/>
        </w:rPr>
      </w:pPr>
    </w:p>
    <w:p w14:paraId="04E89A74" w14:textId="77777777" w:rsidR="004877CE" w:rsidRPr="0048713E" w:rsidRDefault="00332C55" w:rsidP="00CE47C5">
      <w:pPr>
        <w:ind w:right="0"/>
        <w:jc w:val="center"/>
        <w:rPr>
          <w:rFonts w:ascii="Verdana" w:hAnsi="Verdana"/>
        </w:rPr>
      </w:pPr>
      <w:r>
        <w:rPr>
          <w:rFonts w:ascii="Verdana" w:hAnsi="Verdana"/>
          <w:noProof/>
        </w:rPr>
        <w:lastRenderedPageBreak/>
        <w:drawing>
          <wp:inline distT="0" distB="0" distL="0" distR="0" wp14:anchorId="08E7B979" wp14:editId="3CC3100E">
            <wp:extent cx="5608320" cy="2593975"/>
            <wp:effectExtent l="0" t="0" r="5080" b="22225"/>
            <wp:docPr id="18"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6A7A0CC9" w14:textId="77777777" w:rsidR="004877CE" w:rsidRPr="0048713E" w:rsidRDefault="004877CE" w:rsidP="00CE47C5">
      <w:pPr>
        <w:ind w:right="0"/>
        <w:jc w:val="center"/>
        <w:rPr>
          <w:rFonts w:ascii="Verdana" w:hAnsi="Verdana"/>
          <w:sz w:val="20"/>
        </w:rPr>
      </w:pPr>
      <w:r w:rsidRPr="0048713E">
        <w:rPr>
          <w:rFonts w:ascii="Verdana" w:hAnsi="Verdana"/>
          <w:sz w:val="20"/>
        </w:rPr>
        <w:t xml:space="preserve">Figura </w:t>
      </w:r>
      <w:r w:rsidR="000A0DA4">
        <w:rPr>
          <w:rFonts w:ascii="Verdana" w:hAnsi="Verdana"/>
          <w:sz w:val="20"/>
        </w:rPr>
        <w:t>23</w:t>
      </w:r>
      <w:r w:rsidR="00D828E5" w:rsidRPr="0048713E">
        <w:rPr>
          <w:rFonts w:ascii="Verdana" w:hAnsi="Verdana"/>
          <w:sz w:val="20"/>
        </w:rPr>
        <w:t>.</w:t>
      </w:r>
      <w:r w:rsidR="00D828E5" w:rsidRPr="0048713E">
        <w:rPr>
          <w:rFonts w:ascii="Verdana" w:hAnsi="Verdana"/>
          <w:b/>
          <w:sz w:val="20"/>
        </w:rPr>
        <w:t xml:space="preserve"> </w:t>
      </w:r>
      <w:r w:rsidRPr="0048713E">
        <w:rPr>
          <w:rFonts w:ascii="Verdana" w:hAnsi="Verdana"/>
          <w:sz w:val="20"/>
        </w:rPr>
        <w:t>Grado de riesgo para los sectores</w:t>
      </w:r>
      <w:r w:rsidR="001462E5" w:rsidRPr="0048713E">
        <w:rPr>
          <w:rFonts w:ascii="Verdana" w:hAnsi="Verdana"/>
          <w:sz w:val="20"/>
        </w:rPr>
        <w:t xml:space="preserve"> </w:t>
      </w:r>
      <w:r w:rsidRPr="0048713E">
        <w:rPr>
          <w:rFonts w:ascii="Verdana" w:hAnsi="Verdana"/>
          <w:sz w:val="20"/>
        </w:rPr>
        <w:t>agrícola, urbano, salud, rural, ganadero y forestal</w:t>
      </w:r>
    </w:p>
    <w:p w14:paraId="67496125" w14:textId="77777777" w:rsidR="004877CE" w:rsidRPr="0048713E" w:rsidRDefault="004877CE" w:rsidP="00CE47C5">
      <w:pPr>
        <w:ind w:right="0"/>
        <w:rPr>
          <w:rFonts w:ascii="Verdana" w:hAnsi="Verdana"/>
        </w:rPr>
      </w:pPr>
    </w:p>
    <w:p w14:paraId="0520B863" w14:textId="77777777" w:rsidR="004877CE" w:rsidRPr="0048713E" w:rsidRDefault="004877CE" w:rsidP="00CE47C5">
      <w:pPr>
        <w:ind w:right="0"/>
        <w:jc w:val="left"/>
        <w:rPr>
          <w:rFonts w:ascii="Verdana" w:hAnsi="Verdana"/>
        </w:rPr>
      </w:pPr>
    </w:p>
    <w:p w14:paraId="534E6FAD" w14:textId="77777777" w:rsidR="004877CE" w:rsidRPr="0048713E" w:rsidRDefault="004877CE" w:rsidP="00CE47C5">
      <w:pPr>
        <w:ind w:right="0"/>
        <w:rPr>
          <w:rFonts w:ascii="Verdana" w:hAnsi="Verdana"/>
        </w:rPr>
      </w:pPr>
      <w:r w:rsidRPr="0048713E">
        <w:rPr>
          <w:rFonts w:ascii="Verdana" w:hAnsi="Verdana"/>
        </w:rPr>
        <w:t>Concepción</w:t>
      </w:r>
      <w:r w:rsidR="00273E01" w:rsidRPr="0048713E">
        <w:rPr>
          <w:rFonts w:ascii="Verdana" w:hAnsi="Verdana"/>
        </w:rPr>
        <w:t xml:space="preserve"> </w:t>
      </w:r>
      <w:r w:rsidRPr="0048713E">
        <w:rPr>
          <w:rFonts w:ascii="Verdana" w:hAnsi="Verdana"/>
        </w:rPr>
        <w:t>de Buenos Aires muestra que sus principales amenazas son lluvias torr</w:t>
      </w:r>
      <w:r w:rsidR="00521A33" w:rsidRPr="0048713E">
        <w:rPr>
          <w:rFonts w:ascii="Verdana" w:hAnsi="Verdana"/>
        </w:rPr>
        <w:t>enciales, tormentas eléctricas,</w:t>
      </w:r>
      <w:r w:rsidRPr="0048713E">
        <w:rPr>
          <w:rFonts w:ascii="Verdana" w:hAnsi="Verdana"/>
        </w:rPr>
        <w:t xml:space="preserve"> heladas y granizadas.</w:t>
      </w:r>
      <w:r w:rsidR="00395E46" w:rsidRPr="0048713E">
        <w:rPr>
          <w:rFonts w:ascii="Verdana" w:hAnsi="Verdana"/>
        </w:rPr>
        <w:t xml:space="preserve"> </w:t>
      </w:r>
      <w:r w:rsidRPr="0048713E">
        <w:rPr>
          <w:rFonts w:ascii="Verdana" w:hAnsi="Verdana"/>
        </w:rPr>
        <w:t xml:space="preserve">Los impactos que ocasionan las amenazas afectando principalmente al municipio es en  </w:t>
      </w:r>
      <w:r w:rsidR="00521A33" w:rsidRPr="0048713E">
        <w:rPr>
          <w:rFonts w:ascii="Verdana" w:hAnsi="Verdana"/>
        </w:rPr>
        <w:t xml:space="preserve">pérdida de cultivos, inundaciones, desborde de ríos </w:t>
      </w:r>
      <w:r w:rsidRPr="0048713E">
        <w:rPr>
          <w:rFonts w:ascii="Verdana" w:hAnsi="Verdana"/>
        </w:rPr>
        <w:t>sin embargo el municipio si encuentra en un espectro de riesgo muy bajo.</w:t>
      </w:r>
    </w:p>
    <w:p w14:paraId="031F2528" w14:textId="77777777" w:rsidR="004877CE" w:rsidRPr="0048713E" w:rsidRDefault="004877CE" w:rsidP="00CE47C5">
      <w:pPr>
        <w:ind w:right="0"/>
        <w:rPr>
          <w:rFonts w:ascii="Verdana" w:hAnsi="Verdana"/>
        </w:rPr>
      </w:pPr>
      <w:bookmarkStart w:id="103" w:name="h.3dy6vkm" w:colFirst="0" w:colLast="0"/>
      <w:bookmarkEnd w:id="103"/>
    </w:p>
    <w:p w14:paraId="5CE112D2" w14:textId="77777777" w:rsidR="004877CE" w:rsidRPr="0048713E" w:rsidRDefault="004877CE" w:rsidP="00CE47C5">
      <w:pPr>
        <w:ind w:right="0"/>
        <w:rPr>
          <w:rFonts w:ascii="Verdana" w:hAnsi="Verdana"/>
        </w:rPr>
      </w:pPr>
      <w:r w:rsidRPr="0048713E">
        <w:rPr>
          <w:rFonts w:ascii="Verdana" w:hAnsi="Verdana"/>
          <w:b/>
        </w:rPr>
        <w:t>10. Establecimiento de líneas de acción de Adaptación</w:t>
      </w:r>
    </w:p>
    <w:p w14:paraId="419BF156" w14:textId="77777777" w:rsidR="004877CE" w:rsidRPr="0048713E" w:rsidRDefault="004877CE" w:rsidP="00CE47C5">
      <w:pPr>
        <w:ind w:right="0"/>
        <w:rPr>
          <w:rFonts w:ascii="Verdana" w:hAnsi="Verdana"/>
        </w:rPr>
      </w:pPr>
    </w:p>
    <w:p w14:paraId="16864211" w14:textId="77777777" w:rsidR="004877CE" w:rsidRPr="0048713E" w:rsidRDefault="004877CE" w:rsidP="00CE47C5">
      <w:pPr>
        <w:ind w:right="40"/>
        <w:rPr>
          <w:rFonts w:ascii="Verdana" w:hAnsi="Verdana"/>
        </w:rPr>
      </w:pPr>
      <w:r w:rsidRPr="0048713E">
        <w:rPr>
          <w:rFonts w:ascii="Verdana" w:hAnsi="Verdana"/>
        </w:rPr>
        <w:tab/>
        <w:t>Con base en los resultados del análisis de vulnerabilidad propuesto en la guía mínima se establecieron las siguientes metas y líneas de</w:t>
      </w:r>
      <w:r w:rsidR="000A0DA4">
        <w:rPr>
          <w:rFonts w:ascii="Verdana" w:hAnsi="Verdana"/>
        </w:rPr>
        <w:t xml:space="preserve"> acción de adaptación Tabla 52</w:t>
      </w:r>
      <w:r w:rsidRPr="0048713E">
        <w:rPr>
          <w:rFonts w:ascii="Verdana" w:hAnsi="Verdana"/>
        </w:rPr>
        <w:t xml:space="preserve">. </w:t>
      </w:r>
    </w:p>
    <w:tbl>
      <w:tblPr>
        <w:tblW w:w="845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02"/>
        <w:gridCol w:w="2976"/>
        <w:gridCol w:w="2976"/>
      </w:tblGrid>
      <w:tr w:rsidR="004877CE" w:rsidRPr="0048713E" w14:paraId="0BAB385D" w14:textId="77777777" w:rsidTr="00AF7B34">
        <w:trPr>
          <w:jc w:val="center"/>
        </w:trPr>
        <w:tc>
          <w:tcPr>
            <w:tcW w:w="2502" w:type="dxa"/>
            <w:shd w:val="clear" w:color="auto" w:fill="808080"/>
            <w:vAlign w:val="center"/>
          </w:tcPr>
          <w:p w14:paraId="37A14724" w14:textId="77777777" w:rsidR="004877CE" w:rsidRPr="0048713E" w:rsidRDefault="004877CE" w:rsidP="00CE47C5">
            <w:pPr>
              <w:ind w:right="49"/>
              <w:jc w:val="center"/>
              <w:rPr>
                <w:rFonts w:ascii="Verdana" w:hAnsi="Verdana"/>
                <w:sz w:val="20"/>
                <w:szCs w:val="20"/>
              </w:rPr>
            </w:pPr>
            <w:r w:rsidRPr="0048713E">
              <w:rPr>
                <w:rFonts w:ascii="Verdana" w:hAnsi="Verdana"/>
                <w:b/>
                <w:color w:val="FFFFFF"/>
                <w:sz w:val="20"/>
                <w:szCs w:val="20"/>
              </w:rPr>
              <w:t>Tema</w:t>
            </w:r>
          </w:p>
        </w:tc>
        <w:tc>
          <w:tcPr>
            <w:tcW w:w="2976" w:type="dxa"/>
            <w:shd w:val="clear" w:color="auto" w:fill="808080"/>
            <w:vAlign w:val="center"/>
          </w:tcPr>
          <w:p w14:paraId="4132F610" w14:textId="77777777" w:rsidR="004877CE" w:rsidRPr="0048713E" w:rsidRDefault="004877CE" w:rsidP="00CE47C5">
            <w:pPr>
              <w:ind w:right="49"/>
              <w:jc w:val="center"/>
              <w:rPr>
                <w:rFonts w:ascii="Verdana" w:hAnsi="Verdana"/>
                <w:sz w:val="20"/>
                <w:szCs w:val="20"/>
              </w:rPr>
            </w:pPr>
            <w:r w:rsidRPr="0048713E">
              <w:rPr>
                <w:rFonts w:ascii="Verdana" w:hAnsi="Verdana"/>
                <w:b/>
                <w:color w:val="FFFFFF"/>
                <w:sz w:val="20"/>
                <w:szCs w:val="20"/>
              </w:rPr>
              <w:t>Meta</w:t>
            </w:r>
          </w:p>
        </w:tc>
        <w:tc>
          <w:tcPr>
            <w:tcW w:w="2976" w:type="dxa"/>
            <w:shd w:val="clear" w:color="auto" w:fill="808080"/>
            <w:vAlign w:val="center"/>
          </w:tcPr>
          <w:p w14:paraId="5B169050" w14:textId="77777777" w:rsidR="004877CE" w:rsidRPr="0048713E" w:rsidRDefault="004877CE" w:rsidP="00CE47C5">
            <w:pPr>
              <w:ind w:right="49"/>
              <w:jc w:val="center"/>
              <w:rPr>
                <w:rFonts w:ascii="Verdana" w:hAnsi="Verdana"/>
                <w:sz w:val="20"/>
                <w:szCs w:val="20"/>
              </w:rPr>
            </w:pPr>
            <w:r w:rsidRPr="0048713E">
              <w:rPr>
                <w:rFonts w:ascii="Verdana" w:hAnsi="Verdana"/>
                <w:b/>
                <w:color w:val="FFFFFF"/>
                <w:sz w:val="20"/>
                <w:szCs w:val="20"/>
              </w:rPr>
              <w:t>Línea de acción</w:t>
            </w:r>
          </w:p>
        </w:tc>
      </w:tr>
      <w:tr w:rsidR="004877CE" w:rsidRPr="0048713E" w14:paraId="2F0B68CB" w14:textId="77777777" w:rsidTr="00AF7B34">
        <w:trPr>
          <w:jc w:val="center"/>
        </w:trPr>
        <w:tc>
          <w:tcPr>
            <w:tcW w:w="2502" w:type="dxa"/>
            <w:vAlign w:val="center"/>
          </w:tcPr>
          <w:p w14:paraId="429DFF75" w14:textId="77777777" w:rsidR="004877CE" w:rsidRPr="0048713E" w:rsidRDefault="00A513C2" w:rsidP="00CE47C5">
            <w:pPr>
              <w:ind w:right="-108"/>
              <w:jc w:val="left"/>
              <w:rPr>
                <w:rFonts w:ascii="Verdana" w:hAnsi="Verdana"/>
                <w:sz w:val="20"/>
                <w:szCs w:val="20"/>
              </w:rPr>
            </w:pPr>
            <w:r w:rsidRPr="0048713E">
              <w:rPr>
                <w:rFonts w:ascii="Verdana" w:hAnsi="Verdana"/>
                <w:sz w:val="20"/>
                <w:szCs w:val="20"/>
              </w:rPr>
              <w:t xml:space="preserve">1. </w:t>
            </w:r>
            <w:r w:rsidR="004877CE" w:rsidRPr="0048713E">
              <w:rPr>
                <w:rFonts w:ascii="Verdana" w:hAnsi="Verdana"/>
                <w:sz w:val="20"/>
                <w:szCs w:val="20"/>
              </w:rPr>
              <w:t>Campañas de Limpiezas.</w:t>
            </w:r>
          </w:p>
          <w:p w14:paraId="425E03C5" w14:textId="77777777" w:rsidR="004877CE" w:rsidRPr="0048713E" w:rsidRDefault="004877CE" w:rsidP="00CE47C5">
            <w:pPr>
              <w:spacing w:after="200"/>
              <w:ind w:right="-108"/>
              <w:jc w:val="left"/>
              <w:rPr>
                <w:rFonts w:ascii="Verdana" w:hAnsi="Verdana"/>
                <w:sz w:val="20"/>
                <w:szCs w:val="20"/>
              </w:rPr>
            </w:pPr>
          </w:p>
        </w:tc>
        <w:tc>
          <w:tcPr>
            <w:tcW w:w="2976" w:type="dxa"/>
            <w:vAlign w:val="bottom"/>
          </w:tcPr>
          <w:p w14:paraId="2BC3755C" w14:textId="77777777" w:rsidR="004877CE" w:rsidRPr="0048713E" w:rsidRDefault="004877CE" w:rsidP="00CE47C5">
            <w:pPr>
              <w:ind w:right="-108"/>
              <w:jc w:val="left"/>
              <w:rPr>
                <w:rFonts w:ascii="Verdana" w:hAnsi="Verdana"/>
                <w:sz w:val="20"/>
                <w:szCs w:val="20"/>
              </w:rPr>
            </w:pPr>
            <w:r w:rsidRPr="0048713E">
              <w:rPr>
                <w:rFonts w:ascii="Verdana" w:hAnsi="Verdana"/>
                <w:sz w:val="20"/>
                <w:szCs w:val="20"/>
              </w:rPr>
              <w:t xml:space="preserve">Contar con actividades de campaña de limpieza en un </w:t>
            </w:r>
          </w:p>
          <w:p w14:paraId="047A0745" w14:textId="77777777" w:rsidR="004877CE" w:rsidRPr="0048713E" w:rsidRDefault="004877CE" w:rsidP="00CE47C5">
            <w:pPr>
              <w:ind w:right="-108"/>
              <w:jc w:val="left"/>
              <w:rPr>
                <w:rFonts w:ascii="Verdana" w:hAnsi="Verdana"/>
                <w:sz w:val="20"/>
                <w:szCs w:val="20"/>
              </w:rPr>
            </w:pPr>
            <w:r w:rsidRPr="0048713E">
              <w:rPr>
                <w:rFonts w:ascii="Verdana" w:hAnsi="Verdana"/>
                <w:sz w:val="20"/>
                <w:szCs w:val="20"/>
              </w:rPr>
              <w:t>100% de las comunidades del municipio.</w:t>
            </w:r>
          </w:p>
        </w:tc>
        <w:tc>
          <w:tcPr>
            <w:tcW w:w="2976" w:type="dxa"/>
            <w:vAlign w:val="bottom"/>
          </w:tcPr>
          <w:p w14:paraId="5875820F" w14:textId="77777777" w:rsidR="004877CE" w:rsidRPr="0048713E" w:rsidRDefault="004877CE" w:rsidP="00CE47C5">
            <w:pPr>
              <w:ind w:right="-109"/>
              <w:jc w:val="left"/>
              <w:rPr>
                <w:rFonts w:ascii="Verdana" w:hAnsi="Verdana"/>
                <w:sz w:val="20"/>
                <w:szCs w:val="20"/>
              </w:rPr>
            </w:pPr>
            <w:r w:rsidRPr="0048713E">
              <w:rPr>
                <w:rFonts w:ascii="Verdana" w:hAnsi="Verdana"/>
                <w:sz w:val="20"/>
                <w:szCs w:val="20"/>
              </w:rPr>
              <w:t>Fortalecer y crear campañas de limpieza en todas las localidades de municipio.</w:t>
            </w:r>
          </w:p>
        </w:tc>
      </w:tr>
      <w:tr w:rsidR="004877CE" w:rsidRPr="0048713E" w14:paraId="4CF36ACF" w14:textId="77777777" w:rsidTr="00AF7B34">
        <w:trPr>
          <w:jc w:val="center"/>
        </w:trPr>
        <w:tc>
          <w:tcPr>
            <w:tcW w:w="2502" w:type="dxa"/>
            <w:vAlign w:val="center"/>
          </w:tcPr>
          <w:p w14:paraId="63C00A70" w14:textId="77777777" w:rsidR="004877CE" w:rsidRPr="0048713E" w:rsidRDefault="00A513C2" w:rsidP="00CE47C5">
            <w:pPr>
              <w:ind w:right="-108"/>
              <w:jc w:val="left"/>
              <w:rPr>
                <w:rFonts w:ascii="Verdana" w:hAnsi="Verdana"/>
                <w:sz w:val="20"/>
                <w:szCs w:val="20"/>
              </w:rPr>
            </w:pPr>
            <w:r w:rsidRPr="0048713E">
              <w:rPr>
                <w:rFonts w:ascii="Verdana" w:hAnsi="Verdana"/>
                <w:sz w:val="20"/>
                <w:szCs w:val="20"/>
              </w:rPr>
              <w:t xml:space="preserve">2. </w:t>
            </w:r>
            <w:r w:rsidR="004877CE" w:rsidRPr="0048713E">
              <w:rPr>
                <w:rFonts w:ascii="Verdana" w:hAnsi="Verdana"/>
                <w:sz w:val="20"/>
                <w:szCs w:val="20"/>
              </w:rPr>
              <w:t>Plan de Contingencias Fenómenos Hidrometeorológicos Municipal.</w:t>
            </w:r>
          </w:p>
          <w:p w14:paraId="595D4A98" w14:textId="77777777" w:rsidR="004877CE" w:rsidRPr="0048713E" w:rsidRDefault="004877CE" w:rsidP="00CE47C5">
            <w:pPr>
              <w:spacing w:after="200"/>
              <w:ind w:right="-108"/>
              <w:jc w:val="left"/>
              <w:rPr>
                <w:rFonts w:ascii="Verdana" w:hAnsi="Verdana"/>
                <w:sz w:val="20"/>
                <w:szCs w:val="20"/>
              </w:rPr>
            </w:pPr>
          </w:p>
        </w:tc>
        <w:tc>
          <w:tcPr>
            <w:tcW w:w="2976" w:type="dxa"/>
            <w:vAlign w:val="bottom"/>
          </w:tcPr>
          <w:p w14:paraId="6B03963D" w14:textId="77777777" w:rsidR="004877CE" w:rsidRPr="0048713E" w:rsidRDefault="004877CE" w:rsidP="00CE47C5">
            <w:pPr>
              <w:ind w:right="-108"/>
              <w:jc w:val="left"/>
              <w:rPr>
                <w:rFonts w:ascii="Verdana" w:hAnsi="Verdana"/>
                <w:sz w:val="20"/>
                <w:szCs w:val="20"/>
              </w:rPr>
            </w:pPr>
            <w:r w:rsidRPr="0048713E">
              <w:rPr>
                <w:rFonts w:ascii="Verdana" w:hAnsi="Verdana"/>
                <w:sz w:val="20"/>
                <w:szCs w:val="20"/>
              </w:rPr>
              <w:t xml:space="preserve">Fortalecer el Plan de Contingencias, Fenómenos Hidrometeorológicos municipal. </w:t>
            </w:r>
          </w:p>
        </w:tc>
        <w:tc>
          <w:tcPr>
            <w:tcW w:w="2976" w:type="dxa"/>
            <w:vAlign w:val="bottom"/>
          </w:tcPr>
          <w:p w14:paraId="03A78705" w14:textId="77777777" w:rsidR="004877CE" w:rsidRPr="0048713E" w:rsidRDefault="004877CE" w:rsidP="00CE47C5">
            <w:pPr>
              <w:ind w:right="-109"/>
              <w:jc w:val="left"/>
              <w:rPr>
                <w:rFonts w:ascii="Verdana" w:hAnsi="Verdana"/>
                <w:sz w:val="20"/>
                <w:szCs w:val="20"/>
              </w:rPr>
            </w:pPr>
            <w:r w:rsidRPr="0048713E">
              <w:rPr>
                <w:rFonts w:ascii="Verdana" w:hAnsi="Verdana"/>
                <w:sz w:val="20"/>
                <w:szCs w:val="20"/>
              </w:rPr>
              <w:t xml:space="preserve">Actualizar el Plan de Contingencias, Fenómenos Hidrometeorológicos municipal. </w:t>
            </w:r>
          </w:p>
        </w:tc>
      </w:tr>
      <w:tr w:rsidR="004877CE" w:rsidRPr="0048713E" w14:paraId="661B2569" w14:textId="77777777" w:rsidTr="00AF7B34">
        <w:trPr>
          <w:jc w:val="center"/>
        </w:trPr>
        <w:tc>
          <w:tcPr>
            <w:tcW w:w="2502" w:type="dxa"/>
            <w:vAlign w:val="center"/>
          </w:tcPr>
          <w:p w14:paraId="3155768B" w14:textId="77777777" w:rsidR="004877CE" w:rsidRPr="0048713E" w:rsidRDefault="00A513C2" w:rsidP="00CE47C5">
            <w:pPr>
              <w:ind w:right="-108"/>
              <w:jc w:val="left"/>
              <w:rPr>
                <w:rFonts w:ascii="Verdana" w:hAnsi="Verdana"/>
                <w:sz w:val="20"/>
                <w:szCs w:val="20"/>
              </w:rPr>
            </w:pPr>
            <w:r w:rsidRPr="0048713E">
              <w:rPr>
                <w:rFonts w:ascii="Verdana" w:hAnsi="Verdana"/>
                <w:sz w:val="20"/>
                <w:szCs w:val="20"/>
              </w:rPr>
              <w:t xml:space="preserve">3. </w:t>
            </w:r>
            <w:r w:rsidR="004877CE" w:rsidRPr="0048713E">
              <w:rPr>
                <w:rFonts w:ascii="Verdana" w:hAnsi="Verdana"/>
                <w:sz w:val="20"/>
                <w:szCs w:val="20"/>
              </w:rPr>
              <w:t>Plan de Desazolves.</w:t>
            </w:r>
          </w:p>
          <w:p w14:paraId="36B18930" w14:textId="77777777" w:rsidR="004877CE" w:rsidRPr="0048713E" w:rsidRDefault="004877CE" w:rsidP="00CE47C5">
            <w:pPr>
              <w:spacing w:after="200"/>
              <w:ind w:right="-108"/>
              <w:jc w:val="left"/>
              <w:rPr>
                <w:rFonts w:ascii="Verdana" w:hAnsi="Verdana"/>
                <w:sz w:val="20"/>
                <w:szCs w:val="20"/>
              </w:rPr>
            </w:pPr>
          </w:p>
        </w:tc>
        <w:tc>
          <w:tcPr>
            <w:tcW w:w="2976" w:type="dxa"/>
            <w:vAlign w:val="bottom"/>
          </w:tcPr>
          <w:p w14:paraId="53E8D658" w14:textId="77777777" w:rsidR="004877CE" w:rsidRPr="0048713E" w:rsidRDefault="004877CE" w:rsidP="00CE47C5">
            <w:pPr>
              <w:ind w:right="-108"/>
              <w:jc w:val="left"/>
              <w:rPr>
                <w:rFonts w:ascii="Verdana" w:hAnsi="Verdana"/>
                <w:sz w:val="20"/>
                <w:szCs w:val="20"/>
              </w:rPr>
            </w:pPr>
            <w:r w:rsidRPr="0048713E">
              <w:rPr>
                <w:rFonts w:ascii="Verdana" w:hAnsi="Verdana"/>
                <w:sz w:val="20"/>
                <w:szCs w:val="20"/>
              </w:rPr>
              <w:t xml:space="preserve">Contar con el Plan de </w:t>
            </w:r>
          </w:p>
          <w:p w14:paraId="2673DAFE" w14:textId="77777777" w:rsidR="004877CE" w:rsidRPr="0048713E" w:rsidRDefault="004877CE" w:rsidP="00CE47C5">
            <w:pPr>
              <w:ind w:right="-108"/>
              <w:jc w:val="left"/>
              <w:rPr>
                <w:rFonts w:ascii="Verdana" w:hAnsi="Verdana"/>
                <w:sz w:val="20"/>
                <w:szCs w:val="20"/>
              </w:rPr>
            </w:pPr>
            <w:r w:rsidRPr="0048713E">
              <w:rPr>
                <w:rFonts w:ascii="Verdana" w:hAnsi="Verdana"/>
                <w:sz w:val="20"/>
                <w:szCs w:val="20"/>
              </w:rPr>
              <w:t>Desazolves actualizado y operando en el municipio.</w:t>
            </w:r>
          </w:p>
        </w:tc>
        <w:tc>
          <w:tcPr>
            <w:tcW w:w="2976" w:type="dxa"/>
            <w:vAlign w:val="bottom"/>
          </w:tcPr>
          <w:p w14:paraId="45A500C3" w14:textId="77777777" w:rsidR="004877CE" w:rsidRPr="0048713E" w:rsidRDefault="001462E5" w:rsidP="00CE47C5">
            <w:pPr>
              <w:ind w:right="-109"/>
              <w:jc w:val="left"/>
              <w:rPr>
                <w:rFonts w:ascii="Verdana" w:hAnsi="Verdana"/>
                <w:sz w:val="20"/>
                <w:szCs w:val="20"/>
              </w:rPr>
            </w:pPr>
            <w:r w:rsidRPr="0048713E">
              <w:rPr>
                <w:rFonts w:ascii="Verdana" w:hAnsi="Verdana"/>
                <w:sz w:val="20"/>
                <w:szCs w:val="20"/>
              </w:rPr>
              <w:t>Creación de un plan</w:t>
            </w:r>
            <w:r w:rsidR="004877CE" w:rsidRPr="0048713E">
              <w:rPr>
                <w:rFonts w:ascii="Verdana" w:hAnsi="Verdana"/>
                <w:sz w:val="20"/>
                <w:szCs w:val="20"/>
              </w:rPr>
              <w:t xml:space="preserve"> de Desazolves.</w:t>
            </w:r>
          </w:p>
        </w:tc>
      </w:tr>
      <w:tr w:rsidR="004877CE" w:rsidRPr="0048713E" w14:paraId="5A455EB3" w14:textId="77777777" w:rsidTr="00AF7B34">
        <w:trPr>
          <w:jc w:val="center"/>
        </w:trPr>
        <w:tc>
          <w:tcPr>
            <w:tcW w:w="2502" w:type="dxa"/>
            <w:vAlign w:val="center"/>
          </w:tcPr>
          <w:p w14:paraId="3A770E8D" w14:textId="77777777" w:rsidR="004877CE" w:rsidRPr="0048713E" w:rsidRDefault="00A513C2" w:rsidP="00CE47C5">
            <w:pPr>
              <w:ind w:right="-108"/>
              <w:jc w:val="left"/>
              <w:rPr>
                <w:rFonts w:ascii="Verdana" w:hAnsi="Verdana"/>
                <w:sz w:val="20"/>
                <w:szCs w:val="20"/>
              </w:rPr>
            </w:pPr>
            <w:r w:rsidRPr="0048713E">
              <w:rPr>
                <w:rFonts w:ascii="Verdana" w:hAnsi="Verdana"/>
                <w:sz w:val="20"/>
                <w:szCs w:val="20"/>
              </w:rPr>
              <w:lastRenderedPageBreak/>
              <w:t xml:space="preserve">4. </w:t>
            </w:r>
            <w:r w:rsidR="004877CE" w:rsidRPr="0048713E">
              <w:rPr>
                <w:rFonts w:ascii="Verdana" w:hAnsi="Verdana"/>
                <w:sz w:val="20"/>
                <w:szCs w:val="20"/>
              </w:rPr>
              <w:t>Atlas de Riesgo Municipal.</w:t>
            </w:r>
          </w:p>
          <w:p w14:paraId="04761629" w14:textId="77777777" w:rsidR="004877CE" w:rsidRPr="0048713E" w:rsidRDefault="004877CE" w:rsidP="00CE47C5">
            <w:pPr>
              <w:spacing w:after="200"/>
              <w:ind w:right="-108"/>
              <w:jc w:val="left"/>
              <w:rPr>
                <w:rFonts w:ascii="Verdana" w:hAnsi="Verdana"/>
                <w:sz w:val="20"/>
                <w:szCs w:val="20"/>
              </w:rPr>
            </w:pPr>
          </w:p>
        </w:tc>
        <w:tc>
          <w:tcPr>
            <w:tcW w:w="2976" w:type="dxa"/>
            <w:vAlign w:val="bottom"/>
          </w:tcPr>
          <w:p w14:paraId="413CDBB1" w14:textId="77777777" w:rsidR="004877CE" w:rsidRPr="0048713E" w:rsidRDefault="004877CE" w:rsidP="00CE47C5">
            <w:pPr>
              <w:ind w:right="-108"/>
              <w:jc w:val="left"/>
              <w:rPr>
                <w:rFonts w:ascii="Verdana" w:hAnsi="Verdana"/>
                <w:sz w:val="20"/>
                <w:szCs w:val="20"/>
              </w:rPr>
            </w:pPr>
            <w:r w:rsidRPr="0048713E">
              <w:rPr>
                <w:rFonts w:ascii="Verdana" w:hAnsi="Verdana"/>
                <w:sz w:val="20"/>
                <w:szCs w:val="20"/>
              </w:rPr>
              <w:t>Contar con un instrumento de planeación del territorio municipal.</w:t>
            </w:r>
          </w:p>
        </w:tc>
        <w:tc>
          <w:tcPr>
            <w:tcW w:w="2976" w:type="dxa"/>
            <w:vAlign w:val="bottom"/>
          </w:tcPr>
          <w:p w14:paraId="56C4E300" w14:textId="77777777" w:rsidR="004877CE" w:rsidRPr="0048713E" w:rsidRDefault="004877CE" w:rsidP="00CE47C5">
            <w:pPr>
              <w:ind w:right="-109"/>
              <w:jc w:val="left"/>
              <w:rPr>
                <w:rFonts w:ascii="Verdana" w:hAnsi="Verdana"/>
                <w:sz w:val="20"/>
                <w:szCs w:val="20"/>
              </w:rPr>
            </w:pPr>
            <w:r w:rsidRPr="0048713E">
              <w:rPr>
                <w:rFonts w:ascii="Verdana" w:hAnsi="Verdana"/>
                <w:sz w:val="20"/>
                <w:szCs w:val="20"/>
              </w:rPr>
              <w:t>Elaborar los estudios que permitan integrar el Atlas de Riesgo Municipal</w:t>
            </w:r>
          </w:p>
        </w:tc>
      </w:tr>
      <w:tr w:rsidR="004877CE" w:rsidRPr="0048713E" w14:paraId="13F879D2" w14:textId="77777777" w:rsidTr="00AF7B34">
        <w:trPr>
          <w:jc w:val="center"/>
        </w:trPr>
        <w:tc>
          <w:tcPr>
            <w:tcW w:w="2502" w:type="dxa"/>
            <w:vAlign w:val="center"/>
          </w:tcPr>
          <w:p w14:paraId="324EE1DA" w14:textId="77777777" w:rsidR="004877CE" w:rsidRPr="0048713E" w:rsidRDefault="00A513C2" w:rsidP="00CE47C5">
            <w:pPr>
              <w:ind w:right="-108"/>
              <w:jc w:val="left"/>
              <w:rPr>
                <w:rFonts w:ascii="Verdana" w:hAnsi="Verdana"/>
                <w:sz w:val="20"/>
                <w:szCs w:val="20"/>
              </w:rPr>
            </w:pPr>
            <w:r w:rsidRPr="0048713E">
              <w:rPr>
                <w:rFonts w:ascii="Verdana" w:hAnsi="Verdana"/>
                <w:sz w:val="20"/>
                <w:szCs w:val="20"/>
              </w:rPr>
              <w:t xml:space="preserve">5. </w:t>
            </w:r>
            <w:r w:rsidR="004877CE" w:rsidRPr="0048713E">
              <w:rPr>
                <w:rFonts w:ascii="Verdana" w:hAnsi="Verdana"/>
                <w:sz w:val="20"/>
                <w:szCs w:val="20"/>
              </w:rPr>
              <w:t>Ordenamiento Ecológico Municipal</w:t>
            </w:r>
          </w:p>
          <w:p w14:paraId="173B4675" w14:textId="77777777" w:rsidR="004877CE" w:rsidRPr="0048713E" w:rsidRDefault="004877CE" w:rsidP="00CE47C5">
            <w:pPr>
              <w:spacing w:after="200"/>
              <w:ind w:right="-108"/>
              <w:jc w:val="left"/>
              <w:rPr>
                <w:rFonts w:ascii="Verdana" w:hAnsi="Verdana"/>
                <w:sz w:val="20"/>
                <w:szCs w:val="20"/>
              </w:rPr>
            </w:pPr>
          </w:p>
          <w:p w14:paraId="580ABD4F" w14:textId="77777777" w:rsidR="004877CE" w:rsidRPr="0048713E" w:rsidRDefault="004877CE" w:rsidP="00CE47C5">
            <w:pPr>
              <w:spacing w:after="200"/>
              <w:ind w:right="-108"/>
              <w:jc w:val="left"/>
              <w:rPr>
                <w:rFonts w:ascii="Verdana" w:hAnsi="Verdana"/>
                <w:sz w:val="20"/>
                <w:szCs w:val="20"/>
              </w:rPr>
            </w:pPr>
          </w:p>
        </w:tc>
        <w:tc>
          <w:tcPr>
            <w:tcW w:w="2976" w:type="dxa"/>
            <w:vAlign w:val="bottom"/>
          </w:tcPr>
          <w:p w14:paraId="2F0D727E" w14:textId="77777777" w:rsidR="004877CE" w:rsidRPr="0048713E" w:rsidRDefault="004877CE" w:rsidP="00CE47C5">
            <w:pPr>
              <w:ind w:right="-108"/>
              <w:jc w:val="left"/>
              <w:rPr>
                <w:rFonts w:ascii="Verdana" w:hAnsi="Verdana"/>
                <w:sz w:val="20"/>
                <w:szCs w:val="20"/>
              </w:rPr>
            </w:pPr>
            <w:r w:rsidRPr="0048713E">
              <w:rPr>
                <w:rFonts w:ascii="Verdana" w:hAnsi="Verdana"/>
                <w:sz w:val="20"/>
                <w:szCs w:val="20"/>
              </w:rPr>
              <w:t xml:space="preserve">Contar con le ejecución del </w:t>
            </w:r>
            <w:r w:rsidR="001462E5" w:rsidRPr="0048713E">
              <w:rPr>
                <w:rFonts w:ascii="Verdana" w:hAnsi="Verdana"/>
                <w:sz w:val="20"/>
                <w:szCs w:val="20"/>
              </w:rPr>
              <w:t>Ordenamiento</w:t>
            </w:r>
            <w:r w:rsidRPr="0048713E">
              <w:rPr>
                <w:rFonts w:ascii="Verdana" w:hAnsi="Verdana"/>
                <w:sz w:val="20"/>
                <w:szCs w:val="20"/>
              </w:rPr>
              <w:t xml:space="preserve"> Ecológico Municipal</w:t>
            </w:r>
          </w:p>
        </w:tc>
        <w:tc>
          <w:tcPr>
            <w:tcW w:w="2976" w:type="dxa"/>
            <w:vAlign w:val="bottom"/>
          </w:tcPr>
          <w:p w14:paraId="31EE09BE" w14:textId="77777777" w:rsidR="004877CE" w:rsidRPr="0048713E" w:rsidRDefault="004877CE" w:rsidP="00CE47C5">
            <w:pPr>
              <w:ind w:right="-109"/>
              <w:jc w:val="left"/>
              <w:rPr>
                <w:rFonts w:ascii="Verdana" w:hAnsi="Verdana"/>
                <w:sz w:val="20"/>
                <w:szCs w:val="20"/>
              </w:rPr>
            </w:pPr>
            <w:r w:rsidRPr="0048713E">
              <w:rPr>
                <w:rFonts w:ascii="Verdana" w:hAnsi="Verdana"/>
                <w:sz w:val="20"/>
                <w:szCs w:val="20"/>
              </w:rPr>
              <w:t>Reforzar la ejecución del Ordenamiento Ecológico Municipal.</w:t>
            </w:r>
          </w:p>
        </w:tc>
      </w:tr>
      <w:tr w:rsidR="004877CE" w:rsidRPr="0048713E" w14:paraId="5710EAFD" w14:textId="77777777" w:rsidTr="00AF7B34">
        <w:trPr>
          <w:jc w:val="center"/>
        </w:trPr>
        <w:tc>
          <w:tcPr>
            <w:tcW w:w="2502" w:type="dxa"/>
            <w:vAlign w:val="center"/>
          </w:tcPr>
          <w:p w14:paraId="3E661ED1" w14:textId="77777777" w:rsidR="004877CE" w:rsidRPr="0048713E" w:rsidRDefault="00A513C2" w:rsidP="00CE47C5">
            <w:pPr>
              <w:ind w:right="-108"/>
              <w:jc w:val="left"/>
              <w:rPr>
                <w:rFonts w:ascii="Verdana" w:hAnsi="Verdana"/>
                <w:sz w:val="20"/>
                <w:szCs w:val="20"/>
              </w:rPr>
            </w:pPr>
            <w:r w:rsidRPr="0048713E">
              <w:rPr>
                <w:rFonts w:ascii="Verdana" w:hAnsi="Verdana"/>
                <w:sz w:val="20"/>
                <w:szCs w:val="20"/>
              </w:rPr>
              <w:t xml:space="preserve">6. </w:t>
            </w:r>
            <w:r w:rsidR="004877CE" w:rsidRPr="0048713E">
              <w:rPr>
                <w:rFonts w:ascii="Verdana" w:hAnsi="Verdana"/>
                <w:sz w:val="20"/>
                <w:szCs w:val="20"/>
              </w:rPr>
              <w:t>Plan de prevención de riesgos climáticos agropecuarios.</w:t>
            </w:r>
          </w:p>
          <w:p w14:paraId="6EB9143C" w14:textId="77777777" w:rsidR="004877CE" w:rsidRPr="0048713E" w:rsidRDefault="004877CE" w:rsidP="00CE47C5">
            <w:pPr>
              <w:spacing w:after="200"/>
              <w:ind w:right="-108"/>
              <w:jc w:val="left"/>
              <w:rPr>
                <w:rFonts w:ascii="Verdana" w:hAnsi="Verdana"/>
                <w:sz w:val="20"/>
                <w:szCs w:val="20"/>
              </w:rPr>
            </w:pPr>
          </w:p>
        </w:tc>
        <w:tc>
          <w:tcPr>
            <w:tcW w:w="2976" w:type="dxa"/>
            <w:vAlign w:val="bottom"/>
          </w:tcPr>
          <w:p w14:paraId="4D4A399B" w14:textId="77777777" w:rsidR="004877CE" w:rsidRPr="0048713E" w:rsidRDefault="004877CE" w:rsidP="00CE47C5">
            <w:pPr>
              <w:ind w:right="-108"/>
              <w:jc w:val="left"/>
              <w:rPr>
                <w:rFonts w:ascii="Verdana" w:hAnsi="Verdana"/>
                <w:sz w:val="20"/>
                <w:szCs w:val="20"/>
              </w:rPr>
            </w:pPr>
            <w:r w:rsidRPr="0048713E">
              <w:rPr>
                <w:rFonts w:ascii="Verdana" w:hAnsi="Verdana"/>
                <w:sz w:val="20"/>
                <w:szCs w:val="20"/>
              </w:rPr>
              <w:t>Contar con documento de prevención para el sector agropecuario.</w:t>
            </w:r>
          </w:p>
        </w:tc>
        <w:tc>
          <w:tcPr>
            <w:tcW w:w="2976" w:type="dxa"/>
            <w:vAlign w:val="bottom"/>
          </w:tcPr>
          <w:p w14:paraId="3390DA3B" w14:textId="77777777" w:rsidR="004877CE" w:rsidRPr="0048713E" w:rsidRDefault="004877CE" w:rsidP="00CE47C5">
            <w:pPr>
              <w:ind w:right="-109"/>
              <w:jc w:val="left"/>
              <w:rPr>
                <w:rFonts w:ascii="Verdana" w:hAnsi="Verdana"/>
                <w:sz w:val="20"/>
                <w:szCs w:val="20"/>
              </w:rPr>
            </w:pPr>
            <w:r w:rsidRPr="0048713E">
              <w:rPr>
                <w:rFonts w:ascii="Verdana" w:hAnsi="Verdana"/>
                <w:sz w:val="20"/>
                <w:szCs w:val="20"/>
              </w:rPr>
              <w:t>Creación de un plan de prevención sobre riesgos en el sector agropecuario, donde se establezcan recomendación y acción de prevención ante los efectos climáticos.</w:t>
            </w:r>
          </w:p>
        </w:tc>
      </w:tr>
      <w:tr w:rsidR="00A513C2" w:rsidRPr="0048713E" w14:paraId="3FA1900B" w14:textId="77777777" w:rsidTr="004B0C9D">
        <w:trPr>
          <w:jc w:val="center"/>
        </w:trPr>
        <w:tc>
          <w:tcPr>
            <w:tcW w:w="2502" w:type="dxa"/>
            <w:vAlign w:val="center"/>
          </w:tcPr>
          <w:p w14:paraId="3F13D8C8" w14:textId="77777777" w:rsidR="00A513C2" w:rsidRPr="0048713E" w:rsidRDefault="00A513C2" w:rsidP="00CE47C5">
            <w:pPr>
              <w:ind w:right="49"/>
              <w:jc w:val="left"/>
              <w:rPr>
                <w:rFonts w:ascii="Verdana" w:hAnsi="Verdana"/>
                <w:bCs/>
                <w:color w:val="auto"/>
                <w:sz w:val="20"/>
                <w:szCs w:val="20"/>
              </w:rPr>
            </w:pPr>
            <w:r w:rsidRPr="0048713E">
              <w:rPr>
                <w:rFonts w:ascii="Verdana" w:hAnsi="Verdana"/>
                <w:bCs/>
                <w:color w:val="auto"/>
                <w:sz w:val="20"/>
                <w:szCs w:val="20"/>
              </w:rPr>
              <w:t>7. Ajuste y creación de Seguros ante fenómenos climáticos.</w:t>
            </w:r>
          </w:p>
        </w:tc>
        <w:tc>
          <w:tcPr>
            <w:tcW w:w="2976" w:type="dxa"/>
            <w:vAlign w:val="center"/>
          </w:tcPr>
          <w:p w14:paraId="77704792" w14:textId="77777777" w:rsidR="00A513C2" w:rsidRPr="0048713E" w:rsidRDefault="00A513C2" w:rsidP="00CE47C5">
            <w:pPr>
              <w:pStyle w:val="Prrafodelista"/>
              <w:spacing w:line="240" w:lineRule="auto"/>
              <w:ind w:left="0" w:right="49"/>
              <w:rPr>
                <w:rFonts w:ascii="Verdana" w:hAnsi="Verdana" w:cs="Arial"/>
                <w:sz w:val="20"/>
                <w:szCs w:val="20"/>
              </w:rPr>
            </w:pPr>
            <w:r w:rsidRPr="0048713E">
              <w:rPr>
                <w:rFonts w:ascii="Verdana" w:hAnsi="Verdana" w:cs="Arial"/>
                <w:sz w:val="20"/>
                <w:szCs w:val="20"/>
              </w:rPr>
              <w:t>Que las empresas aseguradoras tengan cobertura por fenómenos relacionados con el cambio climático.</w:t>
            </w:r>
          </w:p>
          <w:p w14:paraId="2976A0DB" w14:textId="77777777" w:rsidR="00A513C2" w:rsidRPr="0048713E" w:rsidRDefault="00A513C2" w:rsidP="00CE47C5">
            <w:pPr>
              <w:pStyle w:val="Prrafodelista"/>
              <w:spacing w:line="240" w:lineRule="auto"/>
              <w:ind w:left="0" w:right="49"/>
              <w:rPr>
                <w:rFonts w:ascii="Verdana" w:hAnsi="Verdana" w:cs="Arial"/>
                <w:sz w:val="20"/>
                <w:szCs w:val="20"/>
              </w:rPr>
            </w:pPr>
            <w:r w:rsidRPr="0048713E">
              <w:rPr>
                <w:rFonts w:ascii="Verdana" w:hAnsi="Verdana" w:cs="Arial"/>
                <w:sz w:val="20"/>
                <w:szCs w:val="20"/>
              </w:rPr>
              <w:t xml:space="preserve">Que el gobierno implemente programas de subsidios ante pérdidas con el tema. </w:t>
            </w:r>
          </w:p>
        </w:tc>
        <w:tc>
          <w:tcPr>
            <w:tcW w:w="2976" w:type="dxa"/>
            <w:vAlign w:val="center"/>
          </w:tcPr>
          <w:p w14:paraId="4705ABED" w14:textId="77777777" w:rsidR="00A513C2" w:rsidRPr="0048713E" w:rsidRDefault="00A513C2" w:rsidP="00CE47C5">
            <w:pPr>
              <w:ind w:right="49"/>
              <w:jc w:val="left"/>
              <w:rPr>
                <w:rFonts w:ascii="Verdana" w:hAnsi="Verdana"/>
                <w:bCs/>
                <w:color w:val="auto"/>
                <w:sz w:val="20"/>
                <w:szCs w:val="20"/>
              </w:rPr>
            </w:pPr>
            <w:r w:rsidRPr="0048713E">
              <w:rPr>
                <w:rFonts w:ascii="Verdana" w:hAnsi="Verdana"/>
                <w:bCs/>
                <w:color w:val="auto"/>
                <w:sz w:val="20"/>
                <w:szCs w:val="20"/>
              </w:rPr>
              <w:t>Política de cobertura de Seguros para inundaciones. Subsidio para negocios y población ante tema.</w:t>
            </w:r>
            <w:r w:rsidRPr="0048713E">
              <w:rPr>
                <w:rFonts w:ascii="Verdana" w:hAnsi="Verdana"/>
                <w:bCs/>
                <w:color w:val="auto"/>
                <w:sz w:val="20"/>
                <w:szCs w:val="20"/>
              </w:rPr>
              <w:br/>
              <w:t xml:space="preserve"> Ajuste a las primas de seguros y redefinición las políticas de seguro.</w:t>
            </w:r>
          </w:p>
        </w:tc>
      </w:tr>
      <w:tr w:rsidR="00A513C2" w:rsidRPr="0048713E" w14:paraId="3CA665BB" w14:textId="77777777" w:rsidTr="004B0C9D">
        <w:trPr>
          <w:jc w:val="center"/>
        </w:trPr>
        <w:tc>
          <w:tcPr>
            <w:tcW w:w="2502" w:type="dxa"/>
            <w:vAlign w:val="center"/>
          </w:tcPr>
          <w:p w14:paraId="341FD3E2" w14:textId="77777777" w:rsidR="00A513C2" w:rsidRPr="0048713E" w:rsidRDefault="00A513C2" w:rsidP="00CE47C5">
            <w:pPr>
              <w:pStyle w:val="Prrafodelista"/>
              <w:spacing w:line="240" w:lineRule="auto"/>
              <w:ind w:left="0" w:right="49"/>
              <w:rPr>
                <w:rFonts w:ascii="Verdana" w:hAnsi="Verdana" w:cs="Arial"/>
                <w:sz w:val="20"/>
                <w:szCs w:val="20"/>
              </w:rPr>
            </w:pPr>
            <w:r w:rsidRPr="0048713E">
              <w:rPr>
                <w:rFonts w:ascii="Verdana" w:hAnsi="Verdana" w:cs="Arial"/>
                <w:bCs/>
                <w:sz w:val="20"/>
                <w:szCs w:val="20"/>
              </w:rPr>
              <w:t>8. Campaña de prevención de enfermedades transmitidas por zancudos y gastrointestinales</w:t>
            </w:r>
          </w:p>
        </w:tc>
        <w:tc>
          <w:tcPr>
            <w:tcW w:w="2976" w:type="dxa"/>
            <w:vAlign w:val="center"/>
          </w:tcPr>
          <w:p w14:paraId="44104F6E" w14:textId="77777777" w:rsidR="00A513C2" w:rsidRPr="0048713E" w:rsidRDefault="00A513C2" w:rsidP="00CE47C5">
            <w:pPr>
              <w:pStyle w:val="Prrafodelista"/>
              <w:spacing w:line="240" w:lineRule="auto"/>
              <w:ind w:left="0" w:right="49"/>
              <w:rPr>
                <w:rFonts w:ascii="Verdana" w:hAnsi="Verdana" w:cs="Arial"/>
                <w:sz w:val="20"/>
                <w:szCs w:val="20"/>
              </w:rPr>
            </w:pPr>
            <w:r w:rsidRPr="0048713E">
              <w:rPr>
                <w:rFonts w:ascii="Verdana" w:hAnsi="Verdana" w:cs="Arial"/>
                <w:sz w:val="20"/>
                <w:szCs w:val="20"/>
              </w:rPr>
              <w:t xml:space="preserve">El 100% de la población tiene información y acciones sobre prevención </w:t>
            </w:r>
            <w:r w:rsidRPr="0048713E">
              <w:rPr>
                <w:rFonts w:ascii="Verdana" w:hAnsi="Verdana" w:cs="Arial"/>
                <w:bCs/>
                <w:sz w:val="20"/>
                <w:szCs w:val="20"/>
              </w:rPr>
              <w:t>enfermedades transmitidas por zancudos y gastrointestinales</w:t>
            </w:r>
          </w:p>
        </w:tc>
        <w:tc>
          <w:tcPr>
            <w:tcW w:w="2976" w:type="dxa"/>
            <w:vAlign w:val="center"/>
          </w:tcPr>
          <w:p w14:paraId="40C40FFE" w14:textId="77777777" w:rsidR="00A513C2" w:rsidRPr="0048713E" w:rsidRDefault="00A513C2" w:rsidP="00CE47C5">
            <w:pPr>
              <w:ind w:right="274"/>
              <w:jc w:val="left"/>
              <w:rPr>
                <w:rFonts w:ascii="Verdana" w:hAnsi="Verdana"/>
                <w:color w:val="auto"/>
                <w:sz w:val="20"/>
                <w:szCs w:val="20"/>
              </w:rPr>
            </w:pPr>
            <w:r w:rsidRPr="0048713E">
              <w:rPr>
                <w:rFonts w:ascii="Verdana" w:hAnsi="Verdana"/>
                <w:color w:val="auto"/>
                <w:sz w:val="20"/>
                <w:szCs w:val="20"/>
              </w:rPr>
              <w:t>Se realizará una campaña de prevención de enfermedades realizando pláticas con la población sobre medidas de higiene y saneamiento en la población.</w:t>
            </w:r>
          </w:p>
        </w:tc>
      </w:tr>
      <w:tr w:rsidR="00A513C2" w:rsidRPr="0048713E" w14:paraId="5C678317" w14:textId="77777777" w:rsidTr="004B0C9D">
        <w:trPr>
          <w:jc w:val="center"/>
        </w:trPr>
        <w:tc>
          <w:tcPr>
            <w:tcW w:w="2502" w:type="dxa"/>
            <w:vAlign w:val="center"/>
          </w:tcPr>
          <w:p w14:paraId="56998455" w14:textId="77777777" w:rsidR="00A513C2" w:rsidRPr="0048713E" w:rsidRDefault="00A513C2" w:rsidP="00CE47C5">
            <w:pPr>
              <w:jc w:val="left"/>
              <w:rPr>
                <w:rFonts w:ascii="Verdana" w:hAnsi="Verdana"/>
                <w:sz w:val="20"/>
                <w:szCs w:val="20"/>
              </w:rPr>
            </w:pPr>
            <w:r w:rsidRPr="0048713E">
              <w:rPr>
                <w:rFonts w:ascii="Verdana" w:hAnsi="Verdana"/>
                <w:sz w:val="20"/>
                <w:szCs w:val="20"/>
              </w:rPr>
              <w:t>9. Barreras de contención.</w:t>
            </w:r>
          </w:p>
          <w:p w14:paraId="5A76A311" w14:textId="77777777" w:rsidR="00A513C2" w:rsidRPr="0048713E" w:rsidRDefault="00A513C2" w:rsidP="00CE47C5">
            <w:pPr>
              <w:spacing w:after="200"/>
              <w:ind w:right="49"/>
              <w:jc w:val="left"/>
              <w:rPr>
                <w:rFonts w:ascii="Verdana" w:hAnsi="Verdana"/>
                <w:sz w:val="20"/>
                <w:szCs w:val="20"/>
              </w:rPr>
            </w:pPr>
          </w:p>
        </w:tc>
        <w:tc>
          <w:tcPr>
            <w:tcW w:w="2976" w:type="dxa"/>
          </w:tcPr>
          <w:p w14:paraId="145ABC7D" w14:textId="77777777" w:rsidR="00A513C2" w:rsidRPr="0048713E" w:rsidRDefault="00A513C2" w:rsidP="00CE47C5">
            <w:pPr>
              <w:ind w:right="5"/>
              <w:jc w:val="left"/>
              <w:rPr>
                <w:rFonts w:ascii="Verdana" w:hAnsi="Verdana"/>
                <w:sz w:val="20"/>
                <w:szCs w:val="20"/>
              </w:rPr>
            </w:pPr>
            <w:r w:rsidRPr="0048713E">
              <w:rPr>
                <w:rFonts w:ascii="Verdana" w:hAnsi="Verdana"/>
                <w:sz w:val="20"/>
                <w:szCs w:val="20"/>
              </w:rPr>
              <w:t xml:space="preserve">Evitar en un 80 % daños a carreteras, caminos saca cosechas, asentamientos humanos y cultivos. </w:t>
            </w:r>
          </w:p>
        </w:tc>
        <w:tc>
          <w:tcPr>
            <w:tcW w:w="2976" w:type="dxa"/>
          </w:tcPr>
          <w:p w14:paraId="77FDBDCE" w14:textId="77777777" w:rsidR="00A513C2" w:rsidRPr="0048713E" w:rsidRDefault="00A513C2" w:rsidP="00CE47C5">
            <w:pPr>
              <w:ind w:right="-53"/>
              <w:jc w:val="left"/>
              <w:rPr>
                <w:rFonts w:ascii="Verdana" w:hAnsi="Verdana"/>
                <w:sz w:val="20"/>
                <w:szCs w:val="20"/>
              </w:rPr>
            </w:pPr>
            <w:r w:rsidRPr="0048713E">
              <w:rPr>
                <w:rFonts w:ascii="Verdana" w:hAnsi="Verdana"/>
                <w:sz w:val="20"/>
                <w:szCs w:val="20"/>
              </w:rPr>
              <w:t>Creación de berreras de contención en ríos, arroyos y cañadas donde se tenga riesgo alto.</w:t>
            </w:r>
          </w:p>
        </w:tc>
      </w:tr>
      <w:tr w:rsidR="00A513C2" w:rsidRPr="0048713E" w14:paraId="4E2BD5CE" w14:textId="77777777" w:rsidTr="004B0C9D">
        <w:trPr>
          <w:jc w:val="center"/>
        </w:trPr>
        <w:tc>
          <w:tcPr>
            <w:tcW w:w="2502" w:type="dxa"/>
            <w:vAlign w:val="center"/>
          </w:tcPr>
          <w:p w14:paraId="0A1D01EB" w14:textId="77777777" w:rsidR="00A513C2" w:rsidRPr="0048713E" w:rsidRDefault="00A513C2" w:rsidP="00CE47C5">
            <w:pPr>
              <w:ind w:right="49"/>
              <w:jc w:val="left"/>
              <w:rPr>
                <w:rFonts w:ascii="Verdana" w:hAnsi="Verdana"/>
                <w:bCs/>
                <w:color w:val="auto"/>
                <w:sz w:val="20"/>
                <w:szCs w:val="20"/>
              </w:rPr>
            </w:pPr>
            <w:r w:rsidRPr="0048713E">
              <w:rPr>
                <w:rFonts w:ascii="Verdana" w:hAnsi="Verdana"/>
                <w:bCs/>
                <w:color w:val="auto"/>
                <w:sz w:val="20"/>
                <w:szCs w:val="20"/>
              </w:rPr>
              <w:t>10. Campaña de adaptación ante el cambio climático.</w:t>
            </w:r>
          </w:p>
        </w:tc>
        <w:tc>
          <w:tcPr>
            <w:tcW w:w="2976" w:type="dxa"/>
            <w:vAlign w:val="center"/>
          </w:tcPr>
          <w:p w14:paraId="15DF51D1" w14:textId="77777777" w:rsidR="00A513C2" w:rsidRPr="0048713E" w:rsidRDefault="00A513C2" w:rsidP="00CE47C5">
            <w:pPr>
              <w:pStyle w:val="Prrafodelista"/>
              <w:spacing w:line="240" w:lineRule="auto"/>
              <w:ind w:left="0" w:right="49"/>
              <w:rPr>
                <w:rFonts w:ascii="Verdana" w:hAnsi="Verdana" w:cs="Arial"/>
                <w:sz w:val="20"/>
                <w:szCs w:val="20"/>
              </w:rPr>
            </w:pPr>
            <w:r w:rsidRPr="0048713E">
              <w:rPr>
                <w:rFonts w:ascii="Verdana" w:hAnsi="Verdana" w:cs="Arial"/>
                <w:sz w:val="20"/>
                <w:szCs w:val="20"/>
              </w:rPr>
              <w:t>Contar con una campaña de adaptación que se implemente en todo el municipio, llegando al 100% de la población.</w:t>
            </w:r>
          </w:p>
        </w:tc>
        <w:tc>
          <w:tcPr>
            <w:tcW w:w="2976" w:type="dxa"/>
            <w:vAlign w:val="center"/>
          </w:tcPr>
          <w:p w14:paraId="3352704E" w14:textId="77777777" w:rsidR="00A513C2" w:rsidRPr="0048713E" w:rsidRDefault="00A513C2" w:rsidP="00CE47C5">
            <w:pPr>
              <w:ind w:right="49"/>
              <w:jc w:val="left"/>
              <w:rPr>
                <w:rFonts w:ascii="Verdana" w:hAnsi="Verdana"/>
                <w:bCs/>
                <w:color w:val="auto"/>
                <w:sz w:val="20"/>
                <w:szCs w:val="20"/>
              </w:rPr>
            </w:pPr>
            <w:r w:rsidRPr="0048713E">
              <w:rPr>
                <w:rFonts w:ascii="Verdana" w:hAnsi="Verdana"/>
                <w:bCs/>
                <w:color w:val="auto"/>
                <w:sz w:val="20"/>
                <w:szCs w:val="20"/>
              </w:rPr>
              <w:t>Campaña de educación para la adaptación ante el cambio climático.</w:t>
            </w:r>
          </w:p>
          <w:p w14:paraId="7CAB2EB5" w14:textId="77777777" w:rsidR="00A513C2" w:rsidRPr="0048713E" w:rsidRDefault="00A513C2" w:rsidP="00CE47C5">
            <w:pPr>
              <w:ind w:right="49"/>
              <w:jc w:val="left"/>
              <w:rPr>
                <w:rFonts w:ascii="Verdana" w:hAnsi="Verdana"/>
                <w:bCs/>
                <w:color w:val="auto"/>
                <w:sz w:val="20"/>
                <w:szCs w:val="20"/>
              </w:rPr>
            </w:pPr>
            <w:r w:rsidRPr="0048713E">
              <w:rPr>
                <w:rFonts w:ascii="Verdana" w:hAnsi="Verdana"/>
                <w:bCs/>
                <w:color w:val="auto"/>
                <w:sz w:val="20"/>
                <w:szCs w:val="20"/>
              </w:rPr>
              <w:t>Creación de programas de entrenamiento en adaptación del cambio climático.</w:t>
            </w:r>
            <w:r w:rsidRPr="0048713E">
              <w:rPr>
                <w:rFonts w:ascii="Verdana" w:hAnsi="Verdana"/>
                <w:bCs/>
                <w:color w:val="auto"/>
                <w:sz w:val="20"/>
                <w:szCs w:val="20"/>
              </w:rPr>
              <w:br/>
              <w:t>Desarrollo de páginas web para dar información sobre prácticas de adaptación.</w:t>
            </w:r>
          </w:p>
        </w:tc>
      </w:tr>
    </w:tbl>
    <w:p w14:paraId="02B62A03" w14:textId="77777777" w:rsidR="004877CE" w:rsidRPr="0048713E" w:rsidRDefault="004877CE" w:rsidP="00CE47C5">
      <w:pPr>
        <w:ind w:right="49"/>
        <w:rPr>
          <w:rFonts w:ascii="Verdana" w:hAnsi="Verdana"/>
        </w:rPr>
      </w:pPr>
      <w:r w:rsidRPr="0048713E">
        <w:rPr>
          <w:rFonts w:ascii="Verdana" w:hAnsi="Verdana"/>
          <w:sz w:val="20"/>
        </w:rPr>
        <w:lastRenderedPageBreak/>
        <w:t xml:space="preserve">Fuente: elaboración propia </w:t>
      </w:r>
    </w:p>
    <w:p w14:paraId="21767754" w14:textId="77777777" w:rsidR="00521A33" w:rsidRPr="0048713E" w:rsidRDefault="000A0DA4" w:rsidP="00CE47C5">
      <w:pPr>
        <w:ind w:right="49"/>
        <w:jc w:val="center"/>
        <w:rPr>
          <w:rFonts w:ascii="Verdana" w:hAnsi="Verdana"/>
        </w:rPr>
      </w:pPr>
      <w:r>
        <w:rPr>
          <w:rFonts w:ascii="Verdana" w:hAnsi="Verdana"/>
          <w:sz w:val="20"/>
        </w:rPr>
        <w:t>Tabla 52</w:t>
      </w:r>
      <w:r w:rsidR="00521A33" w:rsidRPr="0048713E">
        <w:rPr>
          <w:rFonts w:ascii="Verdana" w:hAnsi="Verdana"/>
          <w:sz w:val="20"/>
        </w:rPr>
        <w:t>. Meta y línea de acción</w:t>
      </w:r>
      <w:r>
        <w:rPr>
          <w:rFonts w:ascii="Verdana" w:hAnsi="Verdana"/>
          <w:sz w:val="20"/>
        </w:rPr>
        <w:t>.</w:t>
      </w:r>
    </w:p>
    <w:p w14:paraId="58CC9ADF" w14:textId="77777777" w:rsidR="004877CE" w:rsidRPr="0048713E" w:rsidRDefault="004877CE" w:rsidP="00CE47C5">
      <w:pPr>
        <w:ind w:right="49"/>
        <w:rPr>
          <w:rFonts w:ascii="Verdana" w:hAnsi="Verdana"/>
        </w:rPr>
      </w:pPr>
    </w:p>
    <w:p w14:paraId="3C5E4730" w14:textId="77777777" w:rsidR="004877CE" w:rsidRPr="0048713E" w:rsidRDefault="004877CE" w:rsidP="00CE47C5">
      <w:pPr>
        <w:ind w:right="40"/>
        <w:rPr>
          <w:rFonts w:ascii="Verdana" w:hAnsi="Verdana"/>
        </w:rPr>
      </w:pPr>
      <w:r w:rsidRPr="0048713E">
        <w:rPr>
          <w:rFonts w:ascii="Verdana" w:hAnsi="Verdana"/>
        </w:rPr>
        <w:tab/>
        <w:t>De esta manera se encontraron las medidas de adaptación más adecuadas para el municipio de Concepción de Buenos Aires para la selección de estas se consideró la viabilidad de recursos y las capacidades del municipio.</w:t>
      </w:r>
    </w:p>
    <w:p w14:paraId="07DDBEAE" w14:textId="77777777" w:rsidR="004877CE" w:rsidRPr="0048713E" w:rsidRDefault="004877CE" w:rsidP="00CE47C5">
      <w:pPr>
        <w:ind w:right="49"/>
        <w:rPr>
          <w:rFonts w:ascii="Verdana" w:hAnsi="Verdana"/>
        </w:rPr>
      </w:pPr>
    </w:p>
    <w:p w14:paraId="60E8BC33" w14:textId="77777777" w:rsidR="004877CE" w:rsidRPr="0048713E" w:rsidRDefault="004877CE" w:rsidP="00CE47C5">
      <w:pPr>
        <w:rPr>
          <w:rFonts w:ascii="Verdana" w:hAnsi="Verdana"/>
        </w:rPr>
      </w:pPr>
      <w:r w:rsidRPr="0048713E">
        <w:rPr>
          <w:rFonts w:ascii="Verdana" w:hAnsi="Verdana"/>
          <w:i/>
          <w:color w:val="FF0000"/>
        </w:rPr>
        <w:tab/>
      </w:r>
      <w:r w:rsidRPr="0048713E">
        <w:rPr>
          <w:rFonts w:ascii="Verdana" w:hAnsi="Verdana"/>
        </w:rPr>
        <w:t xml:space="preserve">A continuación se muestra </w:t>
      </w:r>
      <w:r w:rsidR="000A0DA4">
        <w:rPr>
          <w:rFonts w:ascii="Verdana" w:hAnsi="Verdana"/>
        </w:rPr>
        <w:t>en la Tabla 53</w:t>
      </w:r>
      <w:r w:rsidR="00521A33" w:rsidRPr="0048713E">
        <w:rPr>
          <w:rFonts w:ascii="Verdana" w:hAnsi="Verdana"/>
        </w:rPr>
        <w:t xml:space="preserve"> </w:t>
      </w:r>
      <w:r w:rsidRPr="0048713E">
        <w:rPr>
          <w:rFonts w:ascii="Verdana" w:hAnsi="Verdana"/>
        </w:rPr>
        <w:t xml:space="preserve">las medidas de adaptación propuestas para el municipio. </w:t>
      </w:r>
    </w:p>
    <w:tbl>
      <w:tblPr>
        <w:tblW w:w="957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00" w:firstRow="0" w:lastRow="0" w:firstColumn="0" w:lastColumn="0" w:noHBand="0" w:noVBand="1"/>
      </w:tblPr>
      <w:tblGrid>
        <w:gridCol w:w="2208"/>
        <w:gridCol w:w="2160"/>
        <w:gridCol w:w="1764"/>
        <w:gridCol w:w="1310"/>
        <w:gridCol w:w="2137"/>
      </w:tblGrid>
      <w:tr w:rsidR="004877CE" w:rsidRPr="0048713E" w14:paraId="1A78E375" w14:textId="77777777" w:rsidTr="00AF7B34">
        <w:trPr>
          <w:trHeight w:val="580"/>
        </w:trPr>
        <w:tc>
          <w:tcPr>
            <w:tcW w:w="2208" w:type="dxa"/>
            <w:shd w:val="clear" w:color="auto" w:fill="E36C0A"/>
            <w:vAlign w:val="center"/>
          </w:tcPr>
          <w:p w14:paraId="5B88EA0F" w14:textId="77777777" w:rsidR="004877CE" w:rsidRPr="0048713E" w:rsidRDefault="004877CE" w:rsidP="00CE47C5">
            <w:pPr>
              <w:ind w:left="551" w:right="49"/>
              <w:jc w:val="center"/>
              <w:rPr>
                <w:rFonts w:ascii="Verdana" w:hAnsi="Verdana"/>
              </w:rPr>
            </w:pPr>
            <w:r w:rsidRPr="0048713E">
              <w:rPr>
                <w:rFonts w:ascii="Verdana" w:hAnsi="Verdana"/>
                <w:b/>
                <w:color w:val="FFFFFF"/>
                <w:sz w:val="18"/>
              </w:rPr>
              <w:t>Acción de Adaptación</w:t>
            </w:r>
          </w:p>
        </w:tc>
        <w:tc>
          <w:tcPr>
            <w:tcW w:w="2160" w:type="dxa"/>
            <w:shd w:val="clear" w:color="auto" w:fill="E36C0A"/>
            <w:vAlign w:val="center"/>
          </w:tcPr>
          <w:p w14:paraId="2E88331E" w14:textId="77777777" w:rsidR="004877CE" w:rsidRPr="0048713E" w:rsidRDefault="004877CE" w:rsidP="00CE47C5">
            <w:pPr>
              <w:ind w:right="49"/>
              <w:jc w:val="center"/>
              <w:rPr>
                <w:rFonts w:ascii="Verdana" w:hAnsi="Verdana"/>
              </w:rPr>
            </w:pPr>
            <w:r w:rsidRPr="0048713E">
              <w:rPr>
                <w:rFonts w:ascii="Verdana" w:hAnsi="Verdana"/>
                <w:b/>
                <w:color w:val="FFFFFF"/>
                <w:sz w:val="18"/>
              </w:rPr>
              <w:t>Aplicabilidad Local</w:t>
            </w:r>
          </w:p>
        </w:tc>
        <w:tc>
          <w:tcPr>
            <w:tcW w:w="1764" w:type="dxa"/>
            <w:shd w:val="clear" w:color="auto" w:fill="E36C0A"/>
            <w:vAlign w:val="center"/>
          </w:tcPr>
          <w:p w14:paraId="3A1DCE6E" w14:textId="77777777" w:rsidR="004877CE" w:rsidRPr="0048713E" w:rsidRDefault="004877CE" w:rsidP="00CE47C5">
            <w:pPr>
              <w:ind w:right="49"/>
              <w:jc w:val="center"/>
              <w:rPr>
                <w:rFonts w:ascii="Verdana" w:hAnsi="Verdana"/>
              </w:rPr>
            </w:pPr>
            <w:r w:rsidRPr="0048713E">
              <w:rPr>
                <w:rFonts w:ascii="Verdana" w:hAnsi="Verdana"/>
                <w:b/>
                <w:color w:val="FFFFFF"/>
                <w:sz w:val="18"/>
              </w:rPr>
              <w:t>Impacto atacado</w:t>
            </w:r>
          </w:p>
        </w:tc>
        <w:tc>
          <w:tcPr>
            <w:tcW w:w="1310" w:type="dxa"/>
            <w:shd w:val="clear" w:color="auto" w:fill="E36C0A"/>
            <w:vAlign w:val="center"/>
          </w:tcPr>
          <w:p w14:paraId="24852535" w14:textId="77777777" w:rsidR="004877CE" w:rsidRPr="0048713E" w:rsidRDefault="004877CE" w:rsidP="00CE47C5">
            <w:pPr>
              <w:ind w:right="49"/>
              <w:jc w:val="center"/>
              <w:rPr>
                <w:rFonts w:ascii="Verdana" w:hAnsi="Verdana"/>
              </w:rPr>
            </w:pPr>
            <w:r w:rsidRPr="0048713E">
              <w:rPr>
                <w:rFonts w:ascii="Verdana" w:hAnsi="Verdana"/>
                <w:b/>
                <w:color w:val="FFFFFF"/>
                <w:sz w:val="18"/>
              </w:rPr>
              <w:t>Sector beneficiado</w:t>
            </w:r>
          </w:p>
        </w:tc>
        <w:tc>
          <w:tcPr>
            <w:tcW w:w="2137" w:type="dxa"/>
            <w:shd w:val="clear" w:color="auto" w:fill="E36C0A"/>
            <w:vAlign w:val="center"/>
          </w:tcPr>
          <w:p w14:paraId="22F13487" w14:textId="77777777" w:rsidR="004877CE" w:rsidRPr="0048713E" w:rsidRDefault="004877CE" w:rsidP="00CE47C5">
            <w:pPr>
              <w:ind w:right="49"/>
              <w:jc w:val="center"/>
              <w:rPr>
                <w:rFonts w:ascii="Verdana" w:hAnsi="Verdana"/>
              </w:rPr>
            </w:pPr>
            <w:r w:rsidRPr="0048713E">
              <w:rPr>
                <w:rFonts w:ascii="Verdana" w:hAnsi="Verdana"/>
                <w:b/>
                <w:color w:val="FFFFFF"/>
                <w:sz w:val="18"/>
              </w:rPr>
              <w:t>Implementadores</w:t>
            </w:r>
          </w:p>
        </w:tc>
      </w:tr>
      <w:tr w:rsidR="004877CE" w:rsidRPr="0048713E" w14:paraId="0CA35ACE" w14:textId="77777777" w:rsidTr="00AF7B34">
        <w:trPr>
          <w:cantSplit/>
          <w:trHeight w:val="1134"/>
        </w:trPr>
        <w:tc>
          <w:tcPr>
            <w:tcW w:w="2208" w:type="dxa"/>
            <w:vAlign w:val="center"/>
          </w:tcPr>
          <w:p w14:paraId="2ABAACC3" w14:textId="77777777" w:rsidR="004877CE" w:rsidRPr="0048713E" w:rsidRDefault="00A513C2" w:rsidP="00CE47C5">
            <w:pPr>
              <w:ind w:right="-135"/>
              <w:jc w:val="left"/>
              <w:rPr>
                <w:rFonts w:ascii="Verdana" w:hAnsi="Verdana"/>
                <w:sz w:val="20"/>
                <w:szCs w:val="20"/>
              </w:rPr>
            </w:pPr>
            <w:r w:rsidRPr="0048713E">
              <w:rPr>
                <w:rFonts w:ascii="Verdana" w:hAnsi="Verdana"/>
                <w:sz w:val="20"/>
                <w:szCs w:val="20"/>
              </w:rPr>
              <w:t xml:space="preserve">1. </w:t>
            </w:r>
            <w:r w:rsidR="004877CE" w:rsidRPr="0048713E">
              <w:rPr>
                <w:rFonts w:ascii="Verdana" w:hAnsi="Verdana"/>
                <w:sz w:val="20"/>
                <w:szCs w:val="20"/>
              </w:rPr>
              <w:t>Campañas de Limpiezas.</w:t>
            </w:r>
          </w:p>
          <w:p w14:paraId="56828397" w14:textId="77777777" w:rsidR="004877CE" w:rsidRPr="0048713E" w:rsidRDefault="004877CE" w:rsidP="00CE47C5">
            <w:pPr>
              <w:spacing w:after="200"/>
              <w:ind w:right="49"/>
              <w:jc w:val="left"/>
              <w:rPr>
                <w:rFonts w:ascii="Verdana" w:hAnsi="Verdana"/>
                <w:sz w:val="20"/>
                <w:szCs w:val="20"/>
              </w:rPr>
            </w:pPr>
          </w:p>
        </w:tc>
        <w:tc>
          <w:tcPr>
            <w:tcW w:w="2160" w:type="dxa"/>
            <w:vAlign w:val="center"/>
          </w:tcPr>
          <w:p w14:paraId="67FF0E05" w14:textId="77777777" w:rsidR="004877CE" w:rsidRPr="0048713E" w:rsidRDefault="004877CE" w:rsidP="00CE47C5">
            <w:pPr>
              <w:ind w:right="-101"/>
              <w:jc w:val="left"/>
              <w:rPr>
                <w:rFonts w:ascii="Verdana" w:hAnsi="Verdana"/>
                <w:sz w:val="20"/>
                <w:szCs w:val="20"/>
              </w:rPr>
            </w:pPr>
            <w:r w:rsidRPr="0048713E">
              <w:rPr>
                <w:rFonts w:ascii="Verdana" w:hAnsi="Verdana"/>
                <w:sz w:val="20"/>
                <w:szCs w:val="20"/>
              </w:rPr>
              <w:t xml:space="preserve">Fortalecer y crear campañas de </w:t>
            </w:r>
          </w:p>
          <w:p w14:paraId="3EC9D1AC" w14:textId="77777777" w:rsidR="004877CE" w:rsidRPr="0048713E" w:rsidRDefault="004877CE" w:rsidP="00CE47C5">
            <w:pPr>
              <w:ind w:right="-101"/>
              <w:jc w:val="left"/>
              <w:rPr>
                <w:rFonts w:ascii="Verdana" w:hAnsi="Verdana"/>
                <w:sz w:val="20"/>
                <w:szCs w:val="20"/>
              </w:rPr>
            </w:pPr>
            <w:r w:rsidRPr="0048713E">
              <w:rPr>
                <w:rFonts w:ascii="Verdana" w:hAnsi="Verdana"/>
                <w:sz w:val="20"/>
                <w:szCs w:val="20"/>
              </w:rPr>
              <w:t>limpieza en todas las localidades de municipio.</w:t>
            </w:r>
          </w:p>
        </w:tc>
        <w:tc>
          <w:tcPr>
            <w:tcW w:w="1764" w:type="dxa"/>
            <w:vAlign w:val="center"/>
          </w:tcPr>
          <w:p w14:paraId="5F7D96FD" w14:textId="77777777" w:rsidR="004877CE" w:rsidRPr="0048713E" w:rsidRDefault="004877CE" w:rsidP="00CE47C5">
            <w:pPr>
              <w:ind w:right="-38"/>
              <w:jc w:val="left"/>
              <w:rPr>
                <w:rFonts w:ascii="Verdana" w:hAnsi="Verdana"/>
                <w:sz w:val="20"/>
                <w:szCs w:val="20"/>
              </w:rPr>
            </w:pPr>
            <w:r w:rsidRPr="0048713E">
              <w:rPr>
                <w:rFonts w:ascii="Verdana" w:hAnsi="Verdana"/>
                <w:sz w:val="20"/>
                <w:szCs w:val="20"/>
              </w:rPr>
              <w:t>Inundaciones, Enfermedades</w:t>
            </w:r>
            <w:r w:rsidR="001462E5" w:rsidRPr="0048713E">
              <w:rPr>
                <w:rFonts w:ascii="Verdana" w:hAnsi="Verdana"/>
                <w:sz w:val="20"/>
                <w:szCs w:val="20"/>
              </w:rPr>
              <w:t>.</w:t>
            </w:r>
          </w:p>
        </w:tc>
        <w:tc>
          <w:tcPr>
            <w:tcW w:w="1310" w:type="dxa"/>
            <w:vAlign w:val="center"/>
          </w:tcPr>
          <w:p w14:paraId="70164A23" w14:textId="77777777" w:rsidR="004877CE" w:rsidRPr="0048713E" w:rsidRDefault="004877CE" w:rsidP="00CE47C5">
            <w:pPr>
              <w:ind w:right="-4"/>
              <w:rPr>
                <w:rFonts w:ascii="Verdana" w:hAnsi="Verdana"/>
                <w:sz w:val="20"/>
                <w:szCs w:val="20"/>
              </w:rPr>
            </w:pPr>
            <w:r w:rsidRPr="0048713E">
              <w:rPr>
                <w:rFonts w:ascii="Verdana" w:hAnsi="Verdana"/>
                <w:sz w:val="20"/>
                <w:szCs w:val="20"/>
              </w:rPr>
              <w:t>Urbano,</w:t>
            </w:r>
          </w:p>
          <w:p w14:paraId="222725F1" w14:textId="77777777" w:rsidR="004877CE" w:rsidRPr="0048713E" w:rsidRDefault="004877CE" w:rsidP="00CE47C5">
            <w:pPr>
              <w:ind w:right="-4"/>
              <w:rPr>
                <w:rFonts w:ascii="Verdana" w:hAnsi="Verdana"/>
                <w:sz w:val="20"/>
                <w:szCs w:val="20"/>
              </w:rPr>
            </w:pPr>
            <w:r w:rsidRPr="0048713E">
              <w:rPr>
                <w:rFonts w:ascii="Verdana" w:hAnsi="Verdana"/>
                <w:sz w:val="20"/>
                <w:szCs w:val="20"/>
              </w:rPr>
              <w:t>Salud</w:t>
            </w:r>
          </w:p>
        </w:tc>
        <w:tc>
          <w:tcPr>
            <w:tcW w:w="2137" w:type="dxa"/>
            <w:vAlign w:val="center"/>
          </w:tcPr>
          <w:p w14:paraId="52E74087" w14:textId="77777777" w:rsidR="004877CE" w:rsidRPr="0048713E" w:rsidRDefault="004877CE" w:rsidP="00CE47C5">
            <w:pPr>
              <w:ind w:right="0"/>
              <w:jc w:val="left"/>
              <w:rPr>
                <w:rFonts w:ascii="Verdana" w:hAnsi="Verdana"/>
                <w:sz w:val="20"/>
                <w:szCs w:val="20"/>
              </w:rPr>
            </w:pPr>
            <w:r w:rsidRPr="0048713E">
              <w:rPr>
                <w:rFonts w:ascii="Verdana" w:hAnsi="Verdana"/>
                <w:sz w:val="20"/>
                <w:szCs w:val="20"/>
              </w:rPr>
              <w:t>Protección civil, Ecología, Servicios Públicos.</w:t>
            </w:r>
          </w:p>
        </w:tc>
      </w:tr>
      <w:tr w:rsidR="004877CE" w:rsidRPr="0048713E" w14:paraId="1C794B81" w14:textId="77777777" w:rsidTr="00AF7B34">
        <w:trPr>
          <w:trHeight w:val="800"/>
        </w:trPr>
        <w:tc>
          <w:tcPr>
            <w:tcW w:w="2208" w:type="dxa"/>
            <w:vAlign w:val="center"/>
          </w:tcPr>
          <w:p w14:paraId="71DF498E" w14:textId="77777777" w:rsidR="004877CE" w:rsidRPr="0048713E" w:rsidRDefault="00A513C2" w:rsidP="00CE47C5">
            <w:pPr>
              <w:jc w:val="left"/>
              <w:rPr>
                <w:rFonts w:ascii="Verdana" w:hAnsi="Verdana"/>
                <w:sz w:val="20"/>
                <w:szCs w:val="20"/>
              </w:rPr>
            </w:pPr>
            <w:r w:rsidRPr="0048713E">
              <w:rPr>
                <w:rFonts w:ascii="Verdana" w:hAnsi="Verdana"/>
                <w:sz w:val="20"/>
                <w:szCs w:val="20"/>
              </w:rPr>
              <w:t xml:space="preserve">2. </w:t>
            </w:r>
            <w:r w:rsidR="004877CE" w:rsidRPr="0048713E">
              <w:rPr>
                <w:rFonts w:ascii="Verdana" w:hAnsi="Verdana"/>
                <w:sz w:val="20"/>
                <w:szCs w:val="20"/>
              </w:rPr>
              <w:t>Plan de Contingencias Fenómenos Hidrometeorológicos Municipal.</w:t>
            </w:r>
          </w:p>
          <w:p w14:paraId="1E15B9AF" w14:textId="77777777" w:rsidR="004877CE" w:rsidRPr="0048713E" w:rsidRDefault="004877CE" w:rsidP="00CE47C5">
            <w:pPr>
              <w:spacing w:after="200"/>
              <w:ind w:right="49"/>
              <w:jc w:val="left"/>
              <w:rPr>
                <w:rFonts w:ascii="Verdana" w:hAnsi="Verdana"/>
                <w:sz w:val="20"/>
                <w:szCs w:val="20"/>
              </w:rPr>
            </w:pPr>
          </w:p>
        </w:tc>
        <w:tc>
          <w:tcPr>
            <w:tcW w:w="2160" w:type="dxa"/>
            <w:vAlign w:val="center"/>
          </w:tcPr>
          <w:p w14:paraId="42813408" w14:textId="77777777" w:rsidR="004877CE" w:rsidRPr="0048713E" w:rsidRDefault="004877CE" w:rsidP="00CE47C5">
            <w:pPr>
              <w:ind w:right="-101"/>
              <w:jc w:val="left"/>
              <w:rPr>
                <w:rFonts w:ascii="Verdana" w:hAnsi="Verdana"/>
                <w:sz w:val="20"/>
                <w:szCs w:val="20"/>
              </w:rPr>
            </w:pPr>
            <w:r w:rsidRPr="0048713E">
              <w:rPr>
                <w:rFonts w:ascii="Verdana" w:hAnsi="Verdana"/>
                <w:sz w:val="20"/>
                <w:szCs w:val="20"/>
              </w:rPr>
              <w:t xml:space="preserve">Actualizar el Plan de Contingencias, Fenómenos Hidrometeorológicos municipal. En el cual se tomará en cuenta la prevención antes de la emergencia, respuesta durante la emergencia, recuperación después de la emergencia así como difusión de recomendaciones en las tres etapas de emergencia. </w:t>
            </w:r>
          </w:p>
        </w:tc>
        <w:tc>
          <w:tcPr>
            <w:tcW w:w="1764" w:type="dxa"/>
            <w:vAlign w:val="center"/>
          </w:tcPr>
          <w:p w14:paraId="71B5FF5B" w14:textId="77777777" w:rsidR="004877CE" w:rsidRPr="0048713E" w:rsidRDefault="004877CE" w:rsidP="00CE47C5">
            <w:pPr>
              <w:ind w:right="-38"/>
              <w:jc w:val="left"/>
              <w:rPr>
                <w:rFonts w:ascii="Verdana" w:hAnsi="Verdana"/>
                <w:sz w:val="20"/>
                <w:szCs w:val="20"/>
              </w:rPr>
            </w:pPr>
            <w:r w:rsidRPr="0048713E">
              <w:rPr>
                <w:rFonts w:ascii="Verdana" w:hAnsi="Verdana"/>
                <w:sz w:val="20"/>
                <w:szCs w:val="20"/>
              </w:rPr>
              <w:t xml:space="preserve">Desborde de </w:t>
            </w:r>
          </w:p>
          <w:p w14:paraId="6E1227D6" w14:textId="77777777" w:rsidR="004877CE" w:rsidRPr="0048713E" w:rsidRDefault="00521A33" w:rsidP="00CE47C5">
            <w:pPr>
              <w:ind w:right="-38"/>
              <w:jc w:val="left"/>
              <w:rPr>
                <w:rFonts w:ascii="Verdana" w:hAnsi="Verdana"/>
                <w:sz w:val="20"/>
                <w:szCs w:val="20"/>
              </w:rPr>
            </w:pPr>
            <w:r w:rsidRPr="0048713E">
              <w:rPr>
                <w:rFonts w:ascii="Verdana" w:hAnsi="Verdana"/>
                <w:sz w:val="20"/>
                <w:szCs w:val="20"/>
              </w:rPr>
              <w:t>ríos, Inundacio</w:t>
            </w:r>
            <w:r w:rsidR="004877CE" w:rsidRPr="0048713E">
              <w:rPr>
                <w:rFonts w:ascii="Verdana" w:hAnsi="Verdana"/>
                <w:sz w:val="20"/>
                <w:szCs w:val="20"/>
              </w:rPr>
              <w:t>n</w:t>
            </w:r>
            <w:r w:rsidRPr="0048713E">
              <w:rPr>
                <w:rFonts w:ascii="Verdana" w:hAnsi="Verdana"/>
                <w:sz w:val="20"/>
                <w:szCs w:val="20"/>
              </w:rPr>
              <w:t>es, Corte de energía</w:t>
            </w:r>
            <w:r w:rsidR="004877CE" w:rsidRPr="0048713E">
              <w:rPr>
                <w:rFonts w:ascii="Verdana" w:hAnsi="Verdana"/>
                <w:sz w:val="20"/>
                <w:szCs w:val="20"/>
              </w:rPr>
              <w:t xml:space="preserve"> eléctrica, </w:t>
            </w:r>
          </w:p>
          <w:p w14:paraId="498F3E98" w14:textId="77777777" w:rsidR="004877CE" w:rsidRPr="0048713E" w:rsidRDefault="00521A33" w:rsidP="00CE47C5">
            <w:pPr>
              <w:ind w:right="-38"/>
              <w:jc w:val="left"/>
              <w:rPr>
                <w:rFonts w:ascii="Verdana" w:hAnsi="Verdana"/>
                <w:sz w:val="20"/>
                <w:szCs w:val="20"/>
              </w:rPr>
            </w:pPr>
            <w:r w:rsidRPr="0048713E">
              <w:rPr>
                <w:rFonts w:ascii="Verdana" w:hAnsi="Verdana"/>
                <w:sz w:val="20"/>
                <w:szCs w:val="20"/>
              </w:rPr>
              <w:t>Pérdida</w:t>
            </w:r>
            <w:r w:rsidR="004877CE" w:rsidRPr="0048713E">
              <w:rPr>
                <w:rFonts w:ascii="Verdana" w:hAnsi="Verdana"/>
                <w:sz w:val="20"/>
                <w:szCs w:val="20"/>
              </w:rPr>
              <w:t xml:space="preserve"> </w:t>
            </w:r>
            <w:r w:rsidRPr="0048713E">
              <w:rPr>
                <w:rFonts w:ascii="Verdana" w:hAnsi="Verdana"/>
                <w:sz w:val="20"/>
                <w:szCs w:val="20"/>
              </w:rPr>
              <w:t>de</w:t>
            </w:r>
            <w:r w:rsidR="004877CE" w:rsidRPr="0048713E">
              <w:rPr>
                <w:rFonts w:ascii="Verdana" w:hAnsi="Verdana"/>
                <w:sz w:val="20"/>
                <w:szCs w:val="20"/>
              </w:rPr>
              <w:t xml:space="preserve"> ganado, </w:t>
            </w:r>
          </w:p>
          <w:p w14:paraId="17611ED2" w14:textId="77777777" w:rsidR="004877CE" w:rsidRPr="0048713E" w:rsidRDefault="00521A33" w:rsidP="00CE47C5">
            <w:pPr>
              <w:ind w:right="-38"/>
              <w:jc w:val="left"/>
              <w:rPr>
                <w:rFonts w:ascii="Verdana" w:hAnsi="Verdana"/>
                <w:sz w:val="20"/>
                <w:szCs w:val="20"/>
              </w:rPr>
            </w:pPr>
            <w:r w:rsidRPr="0048713E">
              <w:rPr>
                <w:rFonts w:ascii="Verdana" w:hAnsi="Verdana"/>
                <w:sz w:val="20"/>
                <w:szCs w:val="20"/>
              </w:rPr>
              <w:t>Enfermedades, Pérdida de</w:t>
            </w:r>
            <w:r w:rsidR="004877CE" w:rsidRPr="0048713E">
              <w:rPr>
                <w:rFonts w:ascii="Verdana" w:hAnsi="Verdana"/>
                <w:sz w:val="20"/>
                <w:szCs w:val="20"/>
              </w:rPr>
              <w:t xml:space="preserve"> cultivos</w:t>
            </w:r>
            <w:r w:rsidR="00A513C2" w:rsidRPr="0048713E">
              <w:rPr>
                <w:rFonts w:ascii="Verdana" w:hAnsi="Verdana"/>
                <w:sz w:val="20"/>
                <w:szCs w:val="20"/>
              </w:rPr>
              <w:t>.</w:t>
            </w:r>
          </w:p>
        </w:tc>
        <w:tc>
          <w:tcPr>
            <w:tcW w:w="1310" w:type="dxa"/>
            <w:vAlign w:val="center"/>
          </w:tcPr>
          <w:p w14:paraId="03E80A5A" w14:textId="77777777" w:rsidR="004877CE" w:rsidRPr="0048713E" w:rsidRDefault="004877CE" w:rsidP="00CE47C5">
            <w:pPr>
              <w:ind w:right="-4"/>
              <w:jc w:val="left"/>
              <w:rPr>
                <w:rFonts w:ascii="Verdana" w:hAnsi="Verdana"/>
                <w:sz w:val="20"/>
                <w:szCs w:val="20"/>
              </w:rPr>
            </w:pPr>
            <w:r w:rsidRPr="0048713E">
              <w:rPr>
                <w:rFonts w:ascii="Verdana" w:hAnsi="Verdana"/>
                <w:sz w:val="20"/>
                <w:szCs w:val="20"/>
              </w:rPr>
              <w:t xml:space="preserve">Agrícola, Urbano, </w:t>
            </w:r>
          </w:p>
          <w:p w14:paraId="77E1CAAD" w14:textId="77777777" w:rsidR="004877CE" w:rsidRPr="0048713E" w:rsidRDefault="004877CE" w:rsidP="00CE47C5">
            <w:pPr>
              <w:ind w:right="-4"/>
              <w:jc w:val="left"/>
              <w:rPr>
                <w:rFonts w:ascii="Verdana" w:hAnsi="Verdana"/>
                <w:sz w:val="20"/>
                <w:szCs w:val="20"/>
              </w:rPr>
            </w:pPr>
            <w:r w:rsidRPr="0048713E">
              <w:rPr>
                <w:rFonts w:ascii="Verdana" w:hAnsi="Verdana"/>
                <w:sz w:val="20"/>
                <w:szCs w:val="20"/>
              </w:rPr>
              <w:t>Salud, Ganadero</w:t>
            </w:r>
            <w:r w:rsidR="00A513C2" w:rsidRPr="0048713E">
              <w:rPr>
                <w:rFonts w:ascii="Verdana" w:hAnsi="Verdana"/>
                <w:sz w:val="20"/>
                <w:szCs w:val="20"/>
              </w:rPr>
              <w:t>.</w:t>
            </w:r>
          </w:p>
        </w:tc>
        <w:tc>
          <w:tcPr>
            <w:tcW w:w="2137" w:type="dxa"/>
            <w:vAlign w:val="center"/>
          </w:tcPr>
          <w:p w14:paraId="2C294097" w14:textId="77777777" w:rsidR="004877CE" w:rsidRPr="0048713E" w:rsidRDefault="004877CE" w:rsidP="00CE47C5">
            <w:pPr>
              <w:ind w:right="0"/>
              <w:jc w:val="left"/>
              <w:rPr>
                <w:rFonts w:ascii="Verdana" w:hAnsi="Verdana"/>
                <w:sz w:val="20"/>
                <w:szCs w:val="20"/>
              </w:rPr>
            </w:pPr>
            <w:r w:rsidRPr="0048713E">
              <w:rPr>
                <w:rFonts w:ascii="Verdana" w:hAnsi="Verdana"/>
                <w:sz w:val="20"/>
                <w:szCs w:val="20"/>
              </w:rPr>
              <w:t xml:space="preserve">Protección civil, Comunicación social, Seguridad Pública, Servicios Públicos, </w:t>
            </w:r>
          </w:p>
          <w:p w14:paraId="459FB081" w14:textId="77777777" w:rsidR="004877CE" w:rsidRPr="0048713E" w:rsidRDefault="004877CE" w:rsidP="00CE47C5">
            <w:pPr>
              <w:ind w:right="0"/>
              <w:jc w:val="left"/>
              <w:rPr>
                <w:rFonts w:ascii="Verdana" w:hAnsi="Verdana"/>
                <w:sz w:val="20"/>
                <w:szCs w:val="20"/>
              </w:rPr>
            </w:pPr>
            <w:r w:rsidRPr="0048713E">
              <w:rPr>
                <w:rFonts w:ascii="Verdana" w:hAnsi="Verdana"/>
                <w:sz w:val="20"/>
                <w:szCs w:val="20"/>
              </w:rPr>
              <w:t xml:space="preserve">Obras Públicas, </w:t>
            </w:r>
          </w:p>
          <w:p w14:paraId="1A4321ED" w14:textId="77777777" w:rsidR="004877CE" w:rsidRPr="0048713E" w:rsidRDefault="004877CE" w:rsidP="00CE47C5">
            <w:pPr>
              <w:ind w:right="0"/>
              <w:jc w:val="left"/>
              <w:rPr>
                <w:rFonts w:ascii="Verdana" w:hAnsi="Verdana"/>
                <w:sz w:val="20"/>
                <w:szCs w:val="20"/>
              </w:rPr>
            </w:pPr>
            <w:r w:rsidRPr="0048713E">
              <w:rPr>
                <w:rFonts w:ascii="Verdana" w:hAnsi="Verdana"/>
                <w:sz w:val="20"/>
                <w:szCs w:val="20"/>
              </w:rPr>
              <w:t xml:space="preserve">Tránsito, Ecología, DIF Municipal y Secretaría de Salud. </w:t>
            </w:r>
          </w:p>
        </w:tc>
      </w:tr>
      <w:tr w:rsidR="004877CE" w:rsidRPr="0048713E" w14:paraId="3E233D5D" w14:textId="77777777" w:rsidTr="00AF7B34">
        <w:trPr>
          <w:trHeight w:val="800"/>
        </w:trPr>
        <w:tc>
          <w:tcPr>
            <w:tcW w:w="2208" w:type="dxa"/>
            <w:vAlign w:val="center"/>
          </w:tcPr>
          <w:p w14:paraId="7452557F" w14:textId="77777777" w:rsidR="004877CE" w:rsidRPr="0048713E" w:rsidRDefault="00A513C2" w:rsidP="00CE47C5">
            <w:pPr>
              <w:jc w:val="left"/>
              <w:rPr>
                <w:rFonts w:ascii="Verdana" w:hAnsi="Verdana"/>
                <w:sz w:val="20"/>
                <w:szCs w:val="20"/>
              </w:rPr>
            </w:pPr>
            <w:r w:rsidRPr="0048713E">
              <w:rPr>
                <w:rFonts w:ascii="Verdana" w:hAnsi="Verdana"/>
                <w:sz w:val="20"/>
                <w:szCs w:val="20"/>
              </w:rPr>
              <w:t xml:space="preserve">3. </w:t>
            </w:r>
            <w:r w:rsidR="004877CE" w:rsidRPr="0048713E">
              <w:rPr>
                <w:rFonts w:ascii="Verdana" w:hAnsi="Verdana"/>
                <w:sz w:val="20"/>
                <w:szCs w:val="20"/>
              </w:rPr>
              <w:t>Plan de Desazolves.</w:t>
            </w:r>
          </w:p>
          <w:p w14:paraId="15A6EDD6" w14:textId="77777777" w:rsidR="004877CE" w:rsidRPr="0048713E" w:rsidRDefault="004877CE" w:rsidP="00CE47C5">
            <w:pPr>
              <w:spacing w:after="200"/>
              <w:ind w:right="49"/>
              <w:jc w:val="left"/>
              <w:rPr>
                <w:rFonts w:ascii="Verdana" w:hAnsi="Verdana"/>
                <w:sz w:val="20"/>
                <w:szCs w:val="20"/>
              </w:rPr>
            </w:pPr>
          </w:p>
        </w:tc>
        <w:tc>
          <w:tcPr>
            <w:tcW w:w="2160" w:type="dxa"/>
            <w:vAlign w:val="center"/>
          </w:tcPr>
          <w:p w14:paraId="3FFEF898" w14:textId="77777777" w:rsidR="004877CE" w:rsidRPr="0048713E" w:rsidRDefault="004877CE" w:rsidP="00CE47C5">
            <w:pPr>
              <w:ind w:right="-101"/>
              <w:jc w:val="left"/>
              <w:rPr>
                <w:rFonts w:ascii="Verdana" w:hAnsi="Verdana"/>
                <w:sz w:val="20"/>
                <w:szCs w:val="20"/>
              </w:rPr>
            </w:pPr>
            <w:r w:rsidRPr="0048713E">
              <w:rPr>
                <w:rFonts w:ascii="Verdana" w:hAnsi="Verdana"/>
                <w:sz w:val="20"/>
                <w:szCs w:val="20"/>
              </w:rPr>
              <w:t>Creación de un Plan de Desazolves.</w:t>
            </w:r>
          </w:p>
        </w:tc>
        <w:tc>
          <w:tcPr>
            <w:tcW w:w="1764" w:type="dxa"/>
            <w:vAlign w:val="center"/>
          </w:tcPr>
          <w:p w14:paraId="3393AE7E" w14:textId="77777777" w:rsidR="00521A33" w:rsidRPr="0048713E" w:rsidRDefault="00521A33" w:rsidP="00CE47C5">
            <w:pPr>
              <w:ind w:right="-38"/>
              <w:jc w:val="left"/>
              <w:rPr>
                <w:rFonts w:ascii="Verdana" w:hAnsi="Verdana"/>
                <w:sz w:val="20"/>
                <w:szCs w:val="20"/>
              </w:rPr>
            </w:pPr>
            <w:r w:rsidRPr="0048713E">
              <w:rPr>
                <w:rFonts w:ascii="Verdana" w:hAnsi="Verdana"/>
                <w:sz w:val="20"/>
                <w:szCs w:val="20"/>
              </w:rPr>
              <w:t xml:space="preserve">Desborde de </w:t>
            </w:r>
          </w:p>
          <w:p w14:paraId="4399F85B" w14:textId="77777777" w:rsidR="00521A33" w:rsidRPr="0048713E" w:rsidRDefault="00521A33" w:rsidP="00CE47C5">
            <w:pPr>
              <w:ind w:right="-38"/>
              <w:jc w:val="left"/>
              <w:rPr>
                <w:rFonts w:ascii="Verdana" w:hAnsi="Verdana"/>
                <w:sz w:val="20"/>
                <w:szCs w:val="20"/>
              </w:rPr>
            </w:pPr>
            <w:r w:rsidRPr="0048713E">
              <w:rPr>
                <w:rFonts w:ascii="Verdana" w:hAnsi="Verdana"/>
                <w:sz w:val="20"/>
                <w:szCs w:val="20"/>
              </w:rPr>
              <w:t xml:space="preserve">ríos, Inundaciones, </w:t>
            </w:r>
          </w:p>
          <w:p w14:paraId="04D99A12" w14:textId="77777777" w:rsidR="00521A33" w:rsidRPr="0048713E" w:rsidRDefault="00521A33" w:rsidP="00CE47C5">
            <w:pPr>
              <w:ind w:right="-38"/>
              <w:jc w:val="left"/>
              <w:rPr>
                <w:rFonts w:ascii="Verdana" w:hAnsi="Verdana"/>
                <w:sz w:val="20"/>
                <w:szCs w:val="20"/>
              </w:rPr>
            </w:pPr>
            <w:r w:rsidRPr="0048713E">
              <w:rPr>
                <w:rFonts w:ascii="Verdana" w:hAnsi="Verdana"/>
                <w:sz w:val="20"/>
                <w:szCs w:val="20"/>
              </w:rPr>
              <w:t xml:space="preserve">Pérdida de ganado, </w:t>
            </w:r>
          </w:p>
          <w:p w14:paraId="2AF8644E" w14:textId="77777777" w:rsidR="004877CE" w:rsidRPr="0048713E" w:rsidRDefault="00521A33" w:rsidP="00CE47C5">
            <w:pPr>
              <w:ind w:right="-38"/>
              <w:jc w:val="left"/>
              <w:rPr>
                <w:rFonts w:ascii="Verdana" w:hAnsi="Verdana"/>
                <w:sz w:val="20"/>
                <w:szCs w:val="20"/>
              </w:rPr>
            </w:pPr>
            <w:r w:rsidRPr="0048713E">
              <w:rPr>
                <w:rFonts w:ascii="Verdana" w:hAnsi="Verdana"/>
                <w:sz w:val="20"/>
                <w:szCs w:val="20"/>
              </w:rPr>
              <w:t>Enfermedades, Pérdida de cultivos</w:t>
            </w:r>
            <w:r w:rsidR="00A513C2" w:rsidRPr="0048713E">
              <w:rPr>
                <w:rFonts w:ascii="Verdana" w:hAnsi="Verdana"/>
                <w:sz w:val="20"/>
                <w:szCs w:val="20"/>
              </w:rPr>
              <w:t>.</w:t>
            </w:r>
          </w:p>
        </w:tc>
        <w:tc>
          <w:tcPr>
            <w:tcW w:w="1310" w:type="dxa"/>
            <w:vAlign w:val="center"/>
          </w:tcPr>
          <w:p w14:paraId="162CCDEB" w14:textId="77777777" w:rsidR="004877CE" w:rsidRPr="0048713E" w:rsidRDefault="004877CE" w:rsidP="00CE47C5">
            <w:pPr>
              <w:ind w:right="-4"/>
              <w:jc w:val="left"/>
              <w:rPr>
                <w:rFonts w:ascii="Verdana" w:hAnsi="Verdana"/>
                <w:sz w:val="20"/>
                <w:szCs w:val="20"/>
              </w:rPr>
            </w:pPr>
            <w:r w:rsidRPr="0048713E">
              <w:rPr>
                <w:rFonts w:ascii="Verdana" w:hAnsi="Verdana"/>
                <w:sz w:val="20"/>
                <w:szCs w:val="20"/>
              </w:rPr>
              <w:t>Agrícola, Urbano,</w:t>
            </w:r>
          </w:p>
          <w:p w14:paraId="4FE47215" w14:textId="77777777" w:rsidR="004877CE" w:rsidRPr="0048713E" w:rsidRDefault="004877CE" w:rsidP="00CE47C5">
            <w:pPr>
              <w:ind w:right="-4"/>
              <w:jc w:val="left"/>
              <w:rPr>
                <w:rFonts w:ascii="Verdana" w:hAnsi="Verdana"/>
                <w:sz w:val="20"/>
                <w:szCs w:val="20"/>
              </w:rPr>
            </w:pPr>
            <w:r w:rsidRPr="0048713E">
              <w:rPr>
                <w:rFonts w:ascii="Verdana" w:hAnsi="Verdana"/>
                <w:sz w:val="20"/>
                <w:szCs w:val="20"/>
              </w:rPr>
              <w:t xml:space="preserve"> Salud, Ganadero.</w:t>
            </w:r>
          </w:p>
        </w:tc>
        <w:tc>
          <w:tcPr>
            <w:tcW w:w="2137" w:type="dxa"/>
            <w:vAlign w:val="center"/>
          </w:tcPr>
          <w:p w14:paraId="09F974F0" w14:textId="77777777" w:rsidR="004877CE" w:rsidRPr="0048713E" w:rsidRDefault="004877CE" w:rsidP="00CE47C5">
            <w:pPr>
              <w:ind w:right="0"/>
              <w:jc w:val="left"/>
              <w:rPr>
                <w:rFonts w:ascii="Verdana" w:hAnsi="Verdana"/>
                <w:sz w:val="20"/>
                <w:szCs w:val="20"/>
              </w:rPr>
            </w:pPr>
            <w:r w:rsidRPr="0048713E">
              <w:rPr>
                <w:rFonts w:ascii="Verdana" w:hAnsi="Verdana"/>
                <w:sz w:val="20"/>
                <w:szCs w:val="20"/>
              </w:rPr>
              <w:t xml:space="preserve">Protección civil Seguridad Pública, </w:t>
            </w:r>
          </w:p>
          <w:p w14:paraId="4207BE7B" w14:textId="77777777" w:rsidR="004877CE" w:rsidRPr="0048713E" w:rsidRDefault="004877CE" w:rsidP="00CE47C5">
            <w:pPr>
              <w:ind w:right="0"/>
              <w:jc w:val="left"/>
              <w:rPr>
                <w:rFonts w:ascii="Verdana" w:hAnsi="Verdana"/>
                <w:sz w:val="20"/>
                <w:szCs w:val="20"/>
              </w:rPr>
            </w:pPr>
            <w:r w:rsidRPr="0048713E">
              <w:rPr>
                <w:rFonts w:ascii="Verdana" w:hAnsi="Verdana"/>
                <w:sz w:val="20"/>
                <w:szCs w:val="20"/>
              </w:rPr>
              <w:t>Obras Públicas.</w:t>
            </w:r>
          </w:p>
        </w:tc>
      </w:tr>
      <w:tr w:rsidR="004877CE" w:rsidRPr="0048713E" w14:paraId="13891CFB" w14:textId="77777777" w:rsidTr="00AF7B34">
        <w:trPr>
          <w:trHeight w:val="800"/>
        </w:trPr>
        <w:tc>
          <w:tcPr>
            <w:tcW w:w="2208" w:type="dxa"/>
            <w:vAlign w:val="center"/>
          </w:tcPr>
          <w:p w14:paraId="68F5F9F7" w14:textId="77777777" w:rsidR="004877CE" w:rsidRPr="0048713E" w:rsidRDefault="00A513C2" w:rsidP="00CE47C5">
            <w:pPr>
              <w:ind w:right="-135"/>
              <w:jc w:val="left"/>
              <w:rPr>
                <w:rFonts w:ascii="Verdana" w:hAnsi="Verdana"/>
                <w:sz w:val="20"/>
                <w:szCs w:val="20"/>
              </w:rPr>
            </w:pPr>
            <w:r w:rsidRPr="0048713E">
              <w:rPr>
                <w:rFonts w:ascii="Verdana" w:hAnsi="Verdana"/>
                <w:sz w:val="20"/>
                <w:szCs w:val="20"/>
              </w:rPr>
              <w:t xml:space="preserve">4. </w:t>
            </w:r>
            <w:r w:rsidR="004877CE" w:rsidRPr="0048713E">
              <w:rPr>
                <w:rFonts w:ascii="Verdana" w:hAnsi="Verdana"/>
                <w:sz w:val="20"/>
                <w:szCs w:val="20"/>
              </w:rPr>
              <w:t>Atlas de Riesgo Municipal.</w:t>
            </w:r>
          </w:p>
          <w:p w14:paraId="3F836920" w14:textId="77777777" w:rsidR="004877CE" w:rsidRPr="0048713E" w:rsidRDefault="004877CE" w:rsidP="00CE47C5">
            <w:pPr>
              <w:spacing w:after="200"/>
              <w:ind w:right="49"/>
              <w:jc w:val="left"/>
              <w:rPr>
                <w:rFonts w:ascii="Verdana" w:hAnsi="Verdana"/>
                <w:sz w:val="20"/>
                <w:szCs w:val="20"/>
              </w:rPr>
            </w:pPr>
          </w:p>
        </w:tc>
        <w:tc>
          <w:tcPr>
            <w:tcW w:w="2160" w:type="dxa"/>
            <w:vAlign w:val="center"/>
          </w:tcPr>
          <w:p w14:paraId="2F64B5C9" w14:textId="77777777" w:rsidR="004877CE" w:rsidRPr="0048713E" w:rsidRDefault="004877CE" w:rsidP="00CE47C5">
            <w:pPr>
              <w:ind w:right="-101"/>
              <w:jc w:val="left"/>
              <w:rPr>
                <w:rFonts w:ascii="Verdana" w:hAnsi="Verdana"/>
                <w:sz w:val="20"/>
                <w:szCs w:val="20"/>
              </w:rPr>
            </w:pPr>
            <w:r w:rsidRPr="0048713E">
              <w:rPr>
                <w:rFonts w:ascii="Verdana" w:hAnsi="Verdana"/>
                <w:sz w:val="20"/>
                <w:szCs w:val="20"/>
              </w:rPr>
              <w:t xml:space="preserve">Creación de Atlas de Riesgo a nivel </w:t>
            </w:r>
          </w:p>
          <w:p w14:paraId="459EAC99" w14:textId="77777777" w:rsidR="004877CE" w:rsidRPr="0048713E" w:rsidRDefault="004877CE" w:rsidP="00CE47C5">
            <w:pPr>
              <w:ind w:right="-101"/>
              <w:jc w:val="left"/>
              <w:rPr>
                <w:rFonts w:ascii="Verdana" w:hAnsi="Verdana"/>
                <w:sz w:val="20"/>
                <w:szCs w:val="20"/>
              </w:rPr>
            </w:pPr>
            <w:r w:rsidRPr="0048713E">
              <w:rPr>
                <w:rFonts w:ascii="Verdana" w:hAnsi="Verdana"/>
                <w:sz w:val="20"/>
                <w:szCs w:val="20"/>
              </w:rPr>
              <w:t>Municipal.</w:t>
            </w:r>
          </w:p>
        </w:tc>
        <w:tc>
          <w:tcPr>
            <w:tcW w:w="1764" w:type="dxa"/>
            <w:vAlign w:val="center"/>
          </w:tcPr>
          <w:p w14:paraId="7350357B" w14:textId="77777777" w:rsidR="00521A33" w:rsidRPr="0048713E" w:rsidRDefault="00521A33" w:rsidP="00CE47C5">
            <w:pPr>
              <w:ind w:right="-38"/>
              <w:jc w:val="left"/>
              <w:rPr>
                <w:rFonts w:ascii="Verdana" w:hAnsi="Verdana"/>
                <w:sz w:val="20"/>
                <w:szCs w:val="20"/>
              </w:rPr>
            </w:pPr>
            <w:r w:rsidRPr="0048713E">
              <w:rPr>
                <w:rFonts w:ascii="Verdana" w:hAnsi="Verdana"/>
                <w:sz w:val="20"/>
                <w:szCs w:val="20"/>
              </w:rPr>
              <w:t xml:space="preserve">Desborde de </w:t>
            </w:r>
          </w:p>
          <w:p w14:paraId="6720AFF5" w14:textId="77777777" w:rsidR="00521A33" w:rsidRPr="0048713E" w:rsidRDefault="00521A33" w:rsidP="00CE47C5">
            <w:pPr>
              <w:ind w:right="-38"/>
              <w:jc w:val="left"/>
              <w:rPr>
                <w:rFonts w:ascii="Verdana" w:hAnsi="Verdana"/>
                <w:sz w:val="20"/>
                <w:szCs w:val="20"/>
              </w:rPr>
            </w:pPr>
            <w:r w:rsidRPr="0048713E">
              <w:rPr>
                <w:rFonts w:ascii="Verdana" w:hAnsi="Verdana"/>
                <w:sz w:val="20"/>
                <w:szCs w:val="20"/>
              </w:rPr>
              <w:t xml:space="preserve">ríos, Inundaciones, Corte de </w:t>
            </w:r>
            <w:r w:rsidRPr="0048713E">
              <w:rPr>
                <w:rFonts w:ascii="Verdana" w:hAnsi="Verdana"/>
                <w:sz w:val="20"/>
                <w:szCs w:val="20"/>
              </w:rPr>
              <w:lastRenderedPageBreak/>
              <w:t xml:space="preserve">energía eléctrica, </w:t>
            </w:r>
          </w:p>
          <w:p w14:paraId="6C0B4901" w14:textId="77777777" w:rsidR="00521A33" w:rsidRPr="0048713E" w:rsidRDefault="00521A33" w:rsidP="00CE47C5">
            <w:pPr>
              <w:ind w:right="-38"/>
              <w:jc w:val="left"/>
              <w:rPr>
                <w:rFonts w:ascii="Verdana" w:hAnsi="Verdana"/>
                <w:sz w:val="20"/>
                <w:szCs w:val="20"/>
              </w:rPr>
            </w:pPr>
            <w:r w:rsidRPr="0048713E">
              <w:rPr>
                <w:rFonts w:ascii="Verdana" w:hAnsi="Verdana"/>
                <w:sz w:val="20"/>
                <w:szCs w:val="20"/>
              </w:rPr>
              <w:t xml:space="preserve">pérdida de ganado, </w:t>
            </w:r>
          </w:p>
          <w:p w14:paraId="07FCA700" w14:textId="77777777" w:rsidR="004877CE" w:rsidRPr="0048713E" w:rsidRDefault="00521A33" w:rsidP="00CE47C5">
            <w:pPr>
              <w:ind w:right="-38"/>
              <w:jc w:val="left"/>
              <w:rPr>
                <w:rFonts w:ascii="Verdana" w:hAnsi="Verdana"/>
                <w:sz w:val="20"/>
                <w:szCs w:val="20"/>
              </w:rPr>
            </w:pPr>
            <w:r w:rsidRPr="0048713E">
              <w:rPr>
                <w:rFonts w:ascii="Verdana" w:hAnsi="Verdana"/>
                <w:sz w:val="20"/>
                <w:szCs w:val="20"/>
              </w:rPr>
              <w:t>Enfermedades, Pérdida de cultivos</w:t>
            </w:r>
            <w:r w:rsidR="00A513C2" w:rsidRPr="0048713E">
              <w:rPr>
                <w:rFonts w:ascii="Verdana" w:hAnsi="Verdana"/>
                <w:sz w:val="20"/>
                <w:szCs w:val="20"/>
              </w:rPr>
              <w:t>.</w:t>
            </w:r>
          </w:p>
        </w:tc>
        <w:tc>
          <w:tcPr>
            <w:tcW w:w="1310" w:type="dxa"/>
            <w:vAlign w:val="center"/>
          </w:tcPr>
          <w:p w14:paraId="029F5364" w14:textId="77777777" w:rsidR="004877CE" w:rsidRPr="0048713E" w:rsidRDefault="004877CE" w:rsidP="00CE47C5">
            <w:pPr>
              <w:ind w:right="-4"/>
              <w:jc w:val="left"/>
              <w:rPr>
                <w:rFonts w:ascii="Verdana" w:hAnsi="Verdana"/>
                <w:sz w:val="20"/>
                <w:szCs w:val="20"/>
              </w:rPr>
            </w:pPr>
            <w:r w:rsidRPr="0048713E">
              <w:rPr>
                <w:rFonts w:ascii="Verdana" w:hAnsi="Verdana"/>
                <w:sz w:val="20"/>
                <w:szCs w:val="20"/>
              </w:rPr>
              <w:lastRenderedPageBreak/>
              <w:t xml:space="preserve">Agrícola, Urbano, </w:t>
            </w:r>
          </w:p>
          <w:p w14:paraId="354ED322" w14:textId="77777777" w:rsidR="004877CE" w:rsidRPr="0048713E" w:rsidRDefault="004877CE" w:rsidP="00CE47C5">
            <w:pPr>
              <w:ind w:right="-4"/>
              <w:jc w:val="left"/>
              <w:rPr>
                <w:rFonts w:ascii="Verdana" w:hAnsi="Verdana"/>
                <w:sz w:val="20"/>
                <w:szCs w:val="20"/>
              </w:rPr>
            </w:pPr>
            <w:r w:rsidRPr="0048713E">
              <w:rPr>
                <w:rFonts w:ascii="Verdana" w:hAnsi="Verdana"/>
                <w:sz w:val="20"/>
                <w:szCs w:val="20"/>
              </w:rPr>
              <w:t>Salud, Ganadero</w:t>
            </w:r>
            <w:r w:rsidR="00A513C2" w:rsidRPr="0048713E">
              <w:rPr>
                <w:rFonts w:ascii="Verdana" w:hAnsi="Verdana"/>
                <w:sz w:val="20"/>
                <w:szCs w:val="20"/>
              </w:rPr>
              <w:t>.</w:t>
            </w:r>
          </w:p>
        </w:tc>
        <w:tc>
          <w:tcPr>
            <w:tcW w:w="2137" w:type="dxa"/>
            <w:vAlign w:val="center"/>
          </w:tcPr>
          <w:p w14:paraId="2C0694D9" w14:textId="77777777" w:rsidR="004877CE" w:rsidRPr="0048713E" w:rsidRDefault="004877CE" w:rsidP="00CE47C5">
            <w:pPr>
              <w:ind w:right="0"/>
              <w:jc w:val="left"/>
              <w:rPr>
                <w:rFonts w:ascii="Verdana" w:hAnsi="Verdana"/>
                <w:sz w:val="20"/>
                <w:szCs w:val="20"/>
              </w:rPr>
            </w:pPr>
            <w:r w:rsidRPr="0048713E">
              <w:rPr>
                <w:rFonts w:ascii="Verdana" w:hAnsi="Verdana"/>
                <w:sz w:val="20"/>
                <w:szCs w:val="20"/>
              </w:rPr>
              <w:t>Protección civil, Comunicación social, Seguridad Pública.</w:t>
            </w:r>
          </w:p>
        </w:tc>
      </w:tr>
      <w:tr w:rsidR="004877CE" w:rsidRPr="0048713E" w14:paraId="00A6480C" w14:textId="77777777" w:rsidTr="00AF7B34">
        <w:trPr>
          <w:trHeight w:val="800"/>
        </w:trPr>
        <w:tc>
          <w:tcPr>
            <w:tcW w:w="2208" w:type="dxa"/>
            <w:vAlign w:val="center"/>
          </w:tcPr>
          <w:p w14:paraId="0E297BFD" w14:textId="77777777" w:rsidR="004877CE" w:rsidRPr="0048713E" w:rsidRDefault="00A513C2" w:rsidP="00CE47C5">
            <w:pPr>
              <w:ind w:right="-135"/>
              <w:jc w:val="left"/>
              <w:rPr>
                <w:rFonts w:ascii="Verdana" w:hAnsi="Verdana"/>
                <w:sz w:val="20"/>
                <w:szCs w:val="20"/>
              </w:rPr>
            </w:pPr>
            <w:r w:rsidRPr="0048713E">
              <w:rPr>
                <w:rFonts w:ascii="Verdana" w:hAnsi="Verdana"/>
                <w:sz w:val="20"/>
                <w:szCs w:val="20"/>
              </w:rPr>
              <w:lastRenderedPageBreak/>
              <w:t xml:space="preserve">5. </w:t>
            </w:r>
            <w:r w:rsidR="004877CE" w:rsidRPr="0048713E">
              <w:rPr>
                <w:rFonts w:ascii="Verdana" w:hAnsi="Verdana"/>
                <w:sz w:val="20"/>
                <w:szCs w:val="20"/>
              </w:rPr>
              <w:t>Ordenamiento Ecológico Municipal</w:t>
            </w:r>
          </w:p>
          <w:p w14:paraId="6886523A" w14:textId="77777777" w:rsidR="004877CE" w:rsidRPr="0048713E" w:rsidRDefault="004877CE" w:rsidP="00CE47C5">
            <w:pPr>
              <w:spacing w:after="200"/>
              <w:ind w:right="49"/>
              <w:jc w:val="left"/>
              <w:rPr>
                <w:rFonts w:ascii="Verdana" w:hAnsi="Verdana"/>
                <w:sz w:val="20"/>
                <w:szCs w:val="20"/>
              </w:rPr>
            </w:pPr>
          </w:p>
          <w:p w14:paraId="040D798E" w14:textId="77777777" w:rsidR="004877CE" w:rsidRPr="0048713E" w:rsidRDefault="004877CE" w:rsidP="00CE47C5">
            <w:pPr>
              <w:spacing w:after="200"/>
              <w:ind w:right="49"/>
              <w:jc w:val="left"/>
              <w:rPr>
                <w:rFonts w:ascii="Verdana" w:hAnsi="Verdana"/>
                <w:sz w:val="20"/>
                <w:szCs w:val="20"/>
              </w:rPr>
            </w:pPr>
          </w:p>
        </w:tc>
        <w:tc>
          <w:tcPr>
            <w:tcW w:w="2160" w:type="dxa"/>
            <w:vAlign w:val="center"/>
          </w:tcPr>
          <w:p w14:paraId="13FCE114" w14:textId="77777777" w:rsidR="004877CE" w:rsidRPr="0048713E" w:rsidRDefault="004877CE" w:rsidP="00CE47C5">
            <w:pPr>
              <w:ind w:right="-101"/>
              <w:jc w:val="left"/>
              <w:rPr>
                <w:rFonts w:ascii="Verdana" w:hAnsi="Verdana"/>
                <w:sz w:val="20"/>
                <w:szCs w:val="20"/>
              </w:rPr>
            </w:pPr>
            <w:r w:rsidRPr="0048713E">
              <w:rPr>
                <w:rFonts w:ascii="Verdana" w:hAnsi="Verdana"/>
                <w:sz w:val="20"/>
                <w:szCs w:val="20"/>
              </w:rPr>
              <w:t xml:space="preserve">Creación del Ordenamiento </w:t>
            </w:r>
          </w:p>
          <w:p w14:paraId="67538159" w14:textId="77777777" w:rsidR="004877CE" w:rsidRPr="0048713E" w:rsidRDefault="004877CE" w:rsidP="00CE47C5">
            <w:pPr>
              <w:ind w:right="-101"/>
              <w:jc w:val="left"/>
              <w:rPr>
                <w:rFonts w:ascii="Verdana" w:hAnsi="Verdana"/>
                <w:sz w:val="20"/>
                <w:szCs w:val="20"/>
              </w:rPr>
            </w:pPr>
            <w:r w:rsidRPr="0048713E">
              <w:rPr>
                <w:rFonts w:ascii="Verdana" w:hAnsi="Verdana"/>
                <w:sz w:val="20"/>
                <w:szCs w:val="20"/>
              </w:rPr>
              <w:t>Ecológico Municipal.</w:t>
            </w:r>
          </w:p>
        </w:tc>
        <w:tc>
          <w:tcPr>
            <w:tcW w:w="1764" w:type="dxa"/>
            <w:vAlign w:val="center"/>
          </w:tcPr>
          <w:p w14:paraId="09961F4F" w14:textId="77777777" w:rsidR="00521A33" w:rsidRPr="0048713E" w:rsidRDefault="00521A33" w:rsidP="00CE47C5">
            <w:pPr>
              <w:ind w:right="-38"/>
              <w:jc w:val="left"/>
              <w:rPr>
                <w:rFonts w:ascii="Verdana" w:hAnsi="Verdana"/>
                <w:sz w:val="20"/>
                <w:szCs w:val="20"/>
              </w:rPr>
            </w:pPr>
            <w:r w:rsidRPr="0048713E">
              <w:rPr>
                <w:rFonts w:ascii="Verdana" w:hAnsi="Verdana"/>
                <w:sz w:val="20"/>
                <w:szCs w:val="20"/>
              </w:rPr>
              <w:t xml:space="preserve">Desborde de </w:t>
            </w:r>
          </w:p>
          <w:p w14:paraId="5F3BC35C" w14:textId="77777777" w:rsidR="00521A33" w:rsidRPr="0048713E" w:rsidRDefault="00521A33" w:rsidP="00CE47C5">
            <w:pPr>
              <w:ind w:right="-38"/>
              <w:jc w:val="left"/>
              <w:rPr>
                <w:rFonts w:ascii="Verdana" w:hAnsi="Verdana"/>
                <w:sz w:val="20"/>
                <w:szCs w:val="20"/>
              </w:rPr>
            </w:pPr>
            <w:r w:rsidRPr="0048713E">
              <w:rPr>
                <w:rFonts w:ascii="Verdana" w:hAnsi="Verdana"/>
                <w:sz w:val="20"/>
                <w:szCs w:val="20"/>
              </w:rPr>
              <w:t xml:space="preserve">ríos, Inundaciones, Corte de energía eléctrica, </w:t>
            </w:r>
          </w:p>
          <w:p w14:paraId="12C279F7" w14:textId="77777777" w:rsidR="00521A33" w:rsidRPr="0048713E" w:rsidRDefault="00521A33" w:rsidP="00CE47C5">
            <w:pPr>
              <w:ind w:right="-38"/>
              <w:jc w:val="left"/>
              <w:rPr>
                <w:rFonts w:ascii="Verdana" w:hAnsi="Verdana"/>
                <w:sz w:val="20"/>
                <w:szCs w:val="20"/>
              </w:rPr>
            </w:pPr>
            <w:r w:rsidRPr="0048713E">
              <w:rPr>
                <w:rFonts w:ascii="Verdana" w:hAnsi="Verdana"/>
                <w:sz w:val="20"/>
                <w:szCs w:val="20"/>
              </w:rPr>
              <w:t xml:space="preserve">pérdida de ganado, </w:t>
            </w:r>
          </w:p>
          <w:p w14:paraId="49CDAE87" w14:textId="77777777" w:rsidR="004877CE" w:rsidRPr="0048713E" w:rsidRDefault="00521A33" w:rsidP="00CE47C5">
            <w:pPr>
              <w:ind w:right="-38"/>
              <w:jc w:val="left"/>
              <w:rPr>
                <w:rFonts w:ascii="Verdana" w:hAnsi="Verdana"/>
                <w:sz w:val="20"/>
                <w:szCs w:val="20"/>
              </w:rPr>
            </w:pPr>
            <w:r w:rsidRPr="0048713E">
              <w:rPr>
                <w:rFonts w:ascii="Verdana" w:hAnsi="Verdana"/>
                <w:sz w:val="20"/>
                <w:szCs w:val="20"/>
              </w:rPr>
              <w:t>Enfermedades, Pérdida de cultivos</w:t>
            </w:r>
          </w:p>
        </w:tc>
        <w:tc>
          <w:tcPr>
            <w:tcW w:w="1310" w:type="dxa"/>
            <w:vAlign w:val="center"/>
          </w:tcPr>
          <w:p w14:paraId="72AD5AEA" w14:textId="77777777" w:rsidR="004877CE" w:rsidRPr="0048713E" w:rsidRDefault="004877CE" w:rsidP="00CE47C5">
            <w:pPr>
              <w:ind w:right="-4"/>
              <w:jc w:val="left"/>
              <w:rPr>
                <w:rFonts w:ascii="Verdana" w:hAnsi="Verdana"/>
                <w:sz w:val="20"/>
                <w:szCs w:val="20"/>
              </w:rPr>
            </w:pPr>
            <w:r w:rsidRPr="0048713E">
              <w:rPr>
                <w:rFonts w:ascii="Verdana" w:hAnsi="Verdana"/>
                <w:sz w:val="20"/>
                <w:szCs w:val="20"/>
              </w:rPr>
              <w:t xml:space="preserve">Agrícola, Urbano, </w:t>
            </w:r>
          </w:p>
          <w:p w14:paraId="7F85B618" w14:textId="77777777" w:rsidR="004877CE" w:rsidRPr="0048713E" w:rsidRDefault="004877CE" w:rsidP="00CE47C5">
            <w:pPr>
              <w:ind w:right="-4"/>
              <w:jc w:val="left"/>
              <w:rPr>
                <w:rFonts w:ascii="Verdana" w:hAnsi="Verdana"/>
                <w:sz w:val="20"/>
                <w:szCs w:val="20"/>
              </w:rPr>
            </w:pPr>
            <w:r w:rsidRPr="0048713E">
              <w:rPr>
                <w:rFonts w:ascii="Verdana" w:hAnsi="Verdana"/>
                <w:sz w:val="20"/>
                <w:szCs w:val="20"/>
              </w:rPr>
              <w:t xml:space="preserve">Salud, Ganadero, </w:t>
            </w:r>
          </w:p>
        </w:tc>
        <w:tc>
          <w:tcPr>
            <w:tcW w:w="2137" w:type="dxa"/>
            <w:vAlign w:val="center"/>
          </w:tcPr>
          <w:p w14:paraId="47A7B6EC" w14:textId="77777777" w:rsidR="004877CE" w:rsidRPr="0048713E" w:rsidRDefault="004877CE" w:rsidP="00CE47C5">
            <w:pPr>
              <w:ind w:right="0"/>
              <w:jc w:val="left"/>
              <w:rPr>
                <w:rFonts w:ascii="Verdana" w:hAnsi="Verdana"/>
                <w:sz w:val="20"/>
                <w:szCs w:val="20"/>
              </w:rPr>
            </w:pPr>
            <w:r w:rsidRPr="0048713E">
              <w:rPr>
                <w:rFonts w:ascii="Verdana" w:hAnsi="Verdana"/>
                <w:sz w:val="20"/>
                <w:szCs w:val="20"/>
              </w:rPr>
              <w:t xml:space="preserve">Protección civil,  Ecología, Desarrollo Rural, Obras Públicas </w:t>
            </w:r>
          </w:p>
          <w:p w14:paraId="08214D7C" w14:textId="77777777" w:rsidR="004877CE" w:rsidRPr="0048713E" w:rsidRDefault="004877CE" w:rsidP="00CE47C5">
            <w:pPr>
              <w:ind w:right="0"/>
              <w:jc w:val="left"/>
              <w:rPr>
                <w:rFonts w:ascii="Verdana" w:hAnsi="Verdana"/>
                <w:sz w:val="20"/>
                <w:szCs w:val="20"/>
              </w:rPr>
            </w:pPr>
            <w:r w:rsidRPr="0048713E">
              <w:rPr>
                <w:rFonts w:ascii="Verdana" w:hAnsi="Verdana"/>
                <w:sz w:val="20"/>
                <w:szCs w:val="20"/>
              </w:rPr>
              <w:t>y sociedad en general.</w:t>
            </w:r>
          </w:p>
        </w:tc>
      </w:tr>
      <w:tr w:rsidR="004877CE" w:rsidRPr="0048713E" w14:paraId="326366D9" w14:textId="77777777" w:rsidTr="00AF7B34">
        <w:trPr>
          <w:trHeight w:val="800"/>
        </w:trPr>
        <w:tc>
          <w:tcPr>
            <w:tcW w:w="2208" w:type="dxa"/>
            <w:vAlign w:val="center"/>
          </w:tcPr>
          <w:p w14:paraId="0626981B" w14:textId="77777777" w:rsidR="004877CE" w:rsidRPr="0048713E" w:rsidRDefault="00A513C2" w:rsidP="00CE47C5">
            <w:pPr>
              <w:ind w:right="0"/>
              <w:jc w:val="left"/>
              <w:rPr>
                <w:rFonts w:ascii="Verdana" w:hAnsi="Verdana"/>
                <w:sz w:val="20"/>
                <w:szCs w:val="20"/>
              </w:rPr>
            </w:pPr>
            <w:r w:rsidRPr="0048713E">
              <w:rPr>
                <w:rFonts w:ascii="Verdana" w:hAnsi="Verdana"/>
                <w:sz w:val="20"/>
                <w:szCs w:val="20"/>
              </w:rPr>
              <w:t xml:space="preserve">6. </w:t>
            </w:r>
            <w:r w:rsidR="004877CE" w:rsidRPr="0048713E">
              <w:rPr>
                <w:rFonts w:ascii="Verdana" w:hAnsi="Verdana"/>
                <w:sz w:val="20"/>
                <w:szCs w:val="20"/>
              </w:rPr>
              <w:t>Plan de prevención de riesgos climáticos agropecuarios.</w:t>
            </w:r>
          </w:p>
          <w:p w14:paraId="11A5E994" w14:textId="77777777" w:rsidR="004877CE" w:rsidRPr="0048713E" w:rsidRDefault="004877CE" w:rsidP="00CE47C5">
            <w:pPr>
              <w:spacing w:after="200"/>
              <w:ind w:right="49"/>
              <w:jc w:val="left"/>
              <w:rPr>
                <w:rFonts w:ascii="Verdana" w:hAnsi="Verdana"/>
                <w:sz w:val="20"/>
                <w:szCs w:val="20"/>
              </w:rPr>
            </w:pPr>
          </w:p>
        </w:tc>
        <w:tc>
          <w:tcPr>
            <w:tcW w:w="2160" w:type="dxa"/>
            <w:vAlign w:val="center"/>
          </w:tcPr>
          <w:p w14:paraId="24FE805B" w14:textId="77777777" w:rsidR="004877CE" w:rsidRPr="0048713E" w:rsidRDefault="004877CE" w:rsidP="00CE47C5">
            <w:pPr>
              <w:ind w:right="-101"/>
              <w:jc w:val="left"/>
              <w:rPr>
                <w:rFonts w:ascii="Verdana" w:hAnsi="Verdana"/>
                <w:sz w:val="20"/>
                <w:szCs w:val="20"/>
              </w:rPr>
            </w:pPr>
            <w:r w:rsidRPr="0048713E">
              <w:rPr>
                <w:rFonts w:ascii="Verdana" w:hAnsi="Verdana"/>
                <w:sz w:val="20"/>
                <w:szCs w:val="20"/>
              </w:rPr>
              <w:t>Creación de un plan de prevención sobre riesgos en el sector agropecuario, donde se establezcan recomendación y acción de prevención ante los efectos climáticos.</w:t>
            </w:r>
          </w:p>
        </w:tc>
        <w:tc>
          <w:tcPr>
            <w:tcW w:w="1764" w:type="dxa"/>
            <w:vAlign w:val="center"/>
          </w:tcPr>
          <w:p w14:paraId="528EF65C" w14:textId="77777777" w:rsidR="00521A33" w:rsidRPr="0048713E" w:rsidRDefault="00521A33" w:rsidP="00CE47C5">
            <w:pPr>
              <w:ind w:right="-38"/>
              <w:jc w:val="left"/>
              <w:rPr>
                <w:rFonts w:ascii="Verdana" w:hAnsi="Verdana"/>
                <w:sz w:val="20"/>
                <w:szCs w:val="20"/>
              </w:rPr>
            </w:pPr>
            <w:r w:rsidRPr="0048713E">
              <w:rPr>
                <w:rFonts w:ascii="Verdana" w:hAnsi="Verdana"/>
                <w:sz w:val="20"/>
                <w:szCs w:val="20"/>
              </w:rPr>
              <w:t xml:space="preserve">Desborde de </w:t>
            </w:r>
          </w:p>
          <w:p w14:paraId="518E0887" w14:textId="77777777" w:rsidR="00521A33" w:rsidRPr="0048713E" w:rsidRDefault="00521A33" w:rsidP="00CE47C5">
            <w:pPr>
              <w:ind w:right="-38"/>
              <w:jc w:val="left"/>
              <w:rPr>
                <w:rFonts w:ascii="Verdana" w:hAnsi="Verdana"/>
                <w:sz w:val="20"/>
                <w:szCs w:val="20"/>
              </w:rPr>
            </w:pPr>
            <w:r w:rsidRPr="0048713E">
              <w:rPr>
                <w:rFonts w:ascii="Verdana" w:hAnsi="Verdana"/>
                <w:sz w:val="20"/>
                <w:szCs w:val="20"/>
              </w:rPr>
              <w:t xml:space="preserve">ríos, Inundaciones, Corte de energía eléctrica, </w:t>
            </w:r>
          </w:p>
          <w:p w14:paraId="50EA0C77" w14:textId="77777777" w:rsidR="00521A33" w:rsidRPr="0048713E" w:rsidRDefault="00521A33" w:rsidP="00CE47C5">
            <w:pPr>
              <w:ind w:right="-38"/>
              <w:jc w:val="left"/>
              <w:rPr>
                <w:rFonts w:ascii="Verdana" w:hAnsi="Verdana"/>
                <w:sz w:val="20"/>
                <w:szCs w:val="20"/>
              </w:rPr>
            </w:pPr>
            <w:r w:rsidRPr="0048713E">
              <w:rPr>
                <w:rFonts w:ascii="Verdana" w:hAnsi="Verdana"/>
                <w:sz w:val="20"/>
                <w:szCs w:val="20"/>
              </w:rPr>
              <w:t xml:space="preserve">pérdida de ganado, </w:t>
            </w:r>
          </w:p>
          <w:p w14:paraId="3DED20E0" w14:textId="77777777" w:rsidR="004877CE" w:rsidRPr="0048713E" w:rsidRDefault="00521A33" w:rsidP="00CE47C5">
            <w:pPr>
              <w:ind w:right="-38"/>
              <w:jc w:val="left"/>
              <w:rPr>
                <w:rFonts w:ascii="Verdana" w:hAnsi="Verdana"/>
                <w:sz w:val="20"/>
                <w:szCs w:val="20"/>
              </w:rPr>
            </w:pPr>
            <w:r w:rsidRPr="0048713E">
              <w:rPr>
                <w:rFonts w:ascii="Verdana" w:hAnsi="Verdana"/>
                <w:sz w:val="20"/>
                <w:szCs w:val="20"/>
              </w:rPr>
              <w:t>Enfermedades, Pérdida de cultivos</w:t>
            </w:r>
            <w:r w:rsidR="00A513C2" w:rsidRPr="0048713E">
              <w:rPr>
                <w:rFonts w:ascii="Verdana" w:hAnsi="Verdana"/>
                <w:sz w:val="20"/>
                <w:szCs w:val="20"/>
              </w:rPr>
              <w:t>.</w:t>
            </w:r>
          </w:p>
        </w:tc>
        <w:tc>
          <w:tcPr>
            <w:tcW w:w="1310" w:type="dxa"/>
            <w:vAlign w:val="center"/>
          </w:tcPr>
          <w:p w14:paraId="4D12FD94" w14:textId="77777777" w:rsidR="004877CE" w:rsidRPr="0048713E" w:rsidRDefault="004877CE" w:rsidP="00CE47C5">
            <w:pPr>
              <w:ind w:right="-4"/>
              <w:jc w:val="left"/>
              <w:rPr>
                <w:rFonts w:ascii="Verdana" w:hAnsi="Verdana"/>
                <w:sz w:val="20"/>
                <w:szCs w:val="20"/>
              </w:rPr>
            </w:pPr>
            <w:r w:rsidRPr="0048713E">
              <w:rPr>
                <w:rFonts w:ascii="Verdana" w:hAnsi="Verdana"/>
                <w:sz w:val="20"/>
                <w:szCs w:val="20"/>
              </w:rPr>
              <w:t xml:space="preserve">Agrícola, </w:t>
            </w:r>
          </w:p>
          <w:p w14:paraId="6C96E630" w14:textId="77777777" w:rsidR="004877CE" w:rsidRPr="0048713E" w:rsidRDefault="004877CE" w:rsidP="00CE47C5">
            <w:pPr>
              <w:ind w:right="-4"/>
              <w:jc w:val="left"/>
              <w:rPr>
                <w:rFonts w:ascii="Verdana" w:hAnsi="Verdana"/>
                <w:sz w:val="20"/>
                <w:szCs w:val="20"/>
              </w:rPr>
            </w:pPr>
            <w:r w:rsidRPr="0048713E">
              <w:rPr>
                <w:rFonts w:ascii="Verdana" w:hAnsi="Verdana"/>
                <w:sz w:val="20"/>
                <w:szCs w:val="20"/>
              </w:rPr>
              <w:t>Salud, Ganadero</w:t>
            </w:r>
            <w:r w:rsidR="00A513C2" w:rsidRPr="0048713E">
              <w:rPr>
                <w:rFonts w:ascii="Verdana" w:hAnsi="Verdana"/>
                <w:sz w:val="20"/>
                <w:szCs w:val="20"/>
              </w:rPr>
              <w:t>.</w:t>
            </w:r>
          </w:p>
        </w:tc>
        <w:tc>
          <w:tcPr>
            <w:tcW w:w="2137" w:type="dxa"/>
            <w:vAlign w:val="center"/>
          </w:tcPr>
          <w:p w14:paraId="7409ADF4" w14:textId="77777777" w:rsidR="004877CE" w:rsidRPr="0048713E" w:rsidRDefault="004877CE" w:rsidP="00CE47C5">
            <w:pPr>
              <w:ind w:right="0"/>
              <w:jc w:val="left"/>
              <w:rPr>
                <w:rFonts w:ascii="Verdana" w:hAnsi="Verdana"/>
                <w:sz w:val="20"/>
                <w:szCs w:val="20"/>
              </w:rPr>
            </w:pPr>
            <w:r w:rsidRPr="0048713E">
              <w:rPr>
                <w:rFonts w:ascii="Verdana" w:hAnsi="Verdana"/>
                <w:sz w:val="20"/>
                <w:szCs w:val="20"/>
              </w:rPr>
              <w:t>Desarrollo Rural, Ecología, Protección Civil.</w:t>
            </w:r>
          </w:p>
        </w:tc>
      </w:tr>
      <w:tr w:rsidR="00A513C2" w:rsidRPr="0048713E" w14:paraId="53CE35ED" w14:textId="77777777" w:rsidTr="00AF7B34">
        <w:trPr>
          <w:trHeight w:val="800"/>
        </w:trPr>
        <w:tc>
          <w:tcPr>
            <w:tcW w:w="2208" w:type="dxa"/>
            <w:vAlign w:val="center"/>
          </w:tcPr>
          <w:p w14:paraId="2A6D5A64" w14:textId="77777777" w:rsidR="00A513C2" w:rsidRPr="0048713E" w:rsidRDefault="00A513C2" w:rsidP="00CE47C5">
            <w:pPr>
              <w:ind w:right="-101"/>
              <w:jc w:val="left"/>
              <w:rPr>
                <w:rFonts w:ascii="Verdana" w:hAnsi="Verdana"/>
                <w:sz w:val="20"/>
                <w:szCs w:val="20"/>
              </w:rPr>
            </w:pPr>
            <w:r w:rsidRPr="0048713E">
              <w:rPr>
                <w:rFonts w:ascii="Verdana" w:hAnsi="Verdana"/>
                <w:sz w:val="20"/>
                <w:szCs w:val="20"/>
              </w:rPr>
              <w:t>7. Barreras de contención.</w:t>
            </w:r>
          </w:p>
        </w:tc>
        <w:tc>
          <w:tcPr>
            <w:tcW w:w="2160" w:type="dxa"/>
            <w:vAlign w:val="center"/>
          </w:tcPr>
          <w:p w14:paraId="403173B6" w14:textId="77777777" w:rsidR="00A513C2" w:rsidRPr="0048713E" w:rsidRDefault="00A513C2" w:rsidP="00CE47C5">
            <w:pPr>
              <w:ind w:right="0"/>
              <w:jc w:val="left"/>
              <w:rPr>
                <w:rFonts w:ascii="Verdana" w:hAnsi="Verdana"/>
                <w:sz w:val="20"/>
                <w:szCs w:val="20"/>
              </w:rPr>
            </w:pPr>
            <w:r w:rsidRPr="0048713E">
              <w:rPr>
                <w:rFonts w:ascii="Verdana" w:hAnsi="Verdana"/>
                <w:sz w:val="20"/>
                <w:szCs w:val="20"/>
              </w:rPr>
              <w:t>Creación de berreras  de contención en ríos, arroyos y cañadas donde se tenga riesgo alto.</w:t>
            </w:r>
          </w:p>
        </w:tc>
        <w:tc>
          <w:tcPr>
            <w:tcW w:w="1764" w:type="dxa"/>
            <w:vAlign w:val="center"/>
          </w:tcPr>
          <w:p w14:paraId="4430EE99" w14:textId="77777777" w:rsidR="00A513C2" w:rsidRPr="0048713E" w:rsidRDefault="00A513C2" w:rsidP="00CE47C5">
            <w:pPr>
              <w:ind w:right="-38"/>
              <w:jc w:val="left"/>
              <w:rPr>
                <w:rFonts w:ascii="Verdana" w:hAnsi="Verdana"/>
                <w:sz w:val="20"/>
                <w:szCs w:val="20"/>
              </w:rPr>
            </w:pPr>
            <w:r w:rsidRPr="0048713E">
              <w:rPr>
                <w:rFonts w:ascii="Verdana" w:hAnsi="Verdana"/>
                <w:sz w:val="20"/>
                <w:szCs w:val="20"/>
              </w:rPr>
              <w:t xml:space="preserve">Desborde de </w:t>
            </w:r>
          </w:p>
          <w:p w14:paraId="243E497D" w14:textId="77777777" w:rsidR="00A513C2" w:rsidRPr="0048713E" w:rsidRDefault="00A513C2" w:rsidP="00CE47C5">
            <w:pPr>
              <w:ind w:right="-38"/>
              <w:jc w:val="left"/>
              <w:rPr>
                <w:rFonts w:ascii="Verdana" w:hAnsi="Verdana"/>
                <w:sz w:val="20"/>
                <w:szCs w:val="20"/>
              </w:rPr>
            </w:pPr>
            <w:r w:rsidRPr="0048713E">
              <w:rPr>
                <w:rFonts w:ascii="Verdana" w:hAnsi="Verdana"/>
                <w:sz w:val="20"/>
                <w:szCs w:val="20"/>
              </w:rPr>
              <w:t xml:space="preserve">ríos, Inundaciones, </w:t>
            </w:r>
          </w:p>
          <w:p w14:paraId="0495F517" w14:textId="77777777" w:rsidR="00A513C2" w:rsidRPr="0048713E" w:rsidRDefault="00A513C2" w:rsidP="00CE47C5">
            <w:pPr>
              <w:ind w:right="-38"/>
              <w:jc w:val="left"/>
              <w:rPr>
                <w:rFonts w:ascii="Verdana" w:hAnsi="Verdana"/>
                <w:sz w:val="20"/>
                <w:szCs w:val="20"/>
              </w:rPr>
            </w:pPr>
            <w:r w:rsidRPr="0048713E">
              <w:rPr>
                <w:rFonts w:ascii="Verdana" w:hAnsi="Verdana"/>
                <w:sz w:val="20"/>
                <w:szCs w:val="20"/>
              </w:rPr>
              <w:t>Enfermedades, Pérdida de cultivos.</w:t>
            </w:r>
          </w:p>
        </w:tc>
        <w:tc>
          <w:tcPr>
            <w:tcW w:w="1310" w:type="dxa"/>
            <w:vAlign w:val="center"/>
          </w:tcPr>
          <w:p w14:paraId="07E81B12" w14:textId="77777777" w:rsidR="00A513C2" w:rsidRPr="0048713E" w:rsidRDefault="00A513C2" w:rsidP="00CE47C5">
            <w:pPr>
              <w:ind w:right="-4"/>
              <w:jc w:val="left"/>
              <w:rPr>
                <w:rFonts w:ascii="Verdana" w:hAnsi="Verdana"/>
                <w:sz w:val="20"/>
                <w:szCs w:val="20"/>
              </w:rPr>
            </w:pPr>
            <w:r w:rsidRPr="0048713E">
              <w:rPr>
                <w:rFonts w:ascii="Verdana" w:hAnsi="Verdana"/>
                <w:sz w:val="20"/>
                <w:szCs w:val="20"/>
              </w:rPr>
              <w:t xml:space="preserve">Agrícola, Urbano, </w:t>
            </w:r>
          </w:p>
          <w:p w14:paraId="6E633F5A" w14:textId="77777777" w:rsidR="00A513C2" w:rsidRPr="0048713E" w:rsidRDefault="00A513C2" w:rsidP="00CE47C5">
            <w:pPr>
              <w:ind w:right="-4"/>
              <w:jc w:val="left"/>
              <w:rPr>
                <w:rFonts w:ascii="Verdana" w:hAnsi="Verdana"/>
                <w:sz w:val="20"/>
                <w:szCs w:val="20"/>
              </w:rPr>
            </w:pPr>
            <w:r w:rsidRPr="0048713E">
              <w:rPr>
                <w:rFonts w:ascii="Verdana" w:hAnsi="Verdana"/>
                <w:sz w:val="20"/>
                <w:szCs w:val="20"/>
              </w:rPr>
              <w:t>Salud.</w:t>
            </w:r>
          </w:p>
        </w:tc>
        <w:tc>
          <w:tcPr>
            <w:tcW w:w="2137" w:type="dxa"/>
            <w:vAlign w:val="center"/>
          </w:tcPr>
          <w:p w14:paraId="70825A46" w14:textId="77777777" w:rsidR="00A513C2" w:rsidRPr="0048713E" w:rsidRDefault="00A513C2" w:rsidP="00CE47C5">
            <w:pPr>
              <w:ind w:right="-80"/>
              <w:jc w:val="left"/>
              <w:rPr>
                <w:rFonts w:ascii="Verdana" w:hAnsi="Verdana"/>
                <w:sz w:val="20"/>
                <w:szCs w:val="20"/>
              </w:rPr>
            </w:pPr>
            <w:r w:rsidRPr="0048713E">
              <w:rPr>
                <w:rFonts w:ascii="Verdana" w:hAnsi="Verdana"/>
                <w:sz w:val="20"/>
                <w:szCs w:val="20"/>
              </w:rPr>
              <w:t>Protección civil, Obras públicas.</w:t>
            </w:r>
          </w:p>
        </w:tc>
      </w:tr>
      <w:tr w:rsidR="00A513C2" w:rsidRPr="0048713E" w14:paraId="39C69164" w14:textId="77777777" w:rsidTr="00AF7B34">
        <w:trPr>
          <w:trHeight w:val="800"/>
        </w:trPr>
        <w:tc>
          <w:tcPr>
            <w:tcW w:w="2208" w:type="dxa"/>
            <w:vAlign w:val="center"/>
          </w:tcPr>
          <w:p w14:paraId="28F7A0BD" w14:textId="77777777" w:rsidR="00A513C2" w:rsidRPr="0048713E" w:rsidRDefault="00A513C2" w:rsidP="00CE47C5">
            <w:pPr>
              <w:ind w:right="49"/>
              <w:jc w:val="left"/>
              <w:rPr>
                <w:rFonts w:ascii="Verdana" w:hAnsi="Verdana"/>
                <w:bCs/>
                <w:color w:val="auto"/>
                <w:sz w:val="20"/>
                <w:szCs w:val="20"/>
              </w:rPr>
            </w:pPr>
            <w:r w:rsidRPr="0048713E">
              <w:rPr>
                <w:rFonts w:ascii="Verdana" w:hAnsi="Verdana"/>
                <w:bCs/>
                <w:color w:val="auto"/>
                <w:sz w:val="20"/>
                <w:szCs w:val="20"/>
              </w:rPr>
              <w:t>8. Campaña de prevención de enfermedades transmitidas por zancudos y gastrointestinales.</w:t>
            </w:r>
          </w:p>
        </w:tc>
        <w:tc>
          <w:tcPr>
            <w:tcW w:w="2160" w:type="dxa"/>
            <w:vAlign w:val="center"/>
          </w:tcPr>
          <w:p w14:paraId="3EDE2BC2" w14:textId="77777777" w:rsidR="00A513C2" w:rsidRPr="0048713E" w:rsidRDefault="00A513C2" w:rsidP="00CE47C5">
            <w:pPr>
              <w:ind w:right="49"/>
              <w:jc w:val="left"/>
              <w:rPr>
                <w:rFonts w:ascii="Verdana" w:hAnsi="Verdana"/>
                <w:color w:val="auto"/>
                <w:sz w:val="20"/>
                <w:szCs w:val="20"/>
              </w:rPr>
            </w:pPr>
            <w:r w:rsidRPr="0048713E">
              <w:rPr>
                <w:rFonts w:ascii="Verdana" w:hAnsi="Verdana"/>
                <w:color w:val="auto"/>
                <w:sz w:val="20"/>
                <w:szCs w:val="20"/>
              </w:rPr>
              <w:t>Se realizará una campaña de prevención de enfermedades realizando pláticas con la población sobre medidas de higiene y saneamiento en la población.</w:t>
            </w:r>
          </w:p>
        </w:tc>
        <w:tc>
          <w:tcPr>
            <w:tcW w:w="1764" w:type="dxa"/>
            <w:vAlign w:val="center"/>
          </w:tcPr>
          <w:p w14:paraId="6C4174AF" w14:textId="77777777" w:rsidR="00A513C2" w:rsidRPr="0048713E" w:rsidRDefault="00A513C2" w:rsidP="00CE47C5">
            <w:pPr>
              <w:ind w:right="-38"/>
              <w:jc w:val="left"/>
              <w:rPr>
                <w:rFonts w:ascii="Verdana" w:hAnsi="Verdana"/>
                <w:sz w:val="20"/>
                <w:szCs w:val="20"/>
              </w:rPr>
            </w:pPr>
            <w:r w:rsidRPr="0048713E">
              <w:rPr>
                <w:rFonts w:ascii="Verdana" w:hAnsi="Verdana"/>
                <w:sz w:val="20"/>
                <w:szCs w:val="20"/>
              </w:rPr>
              <w:t>Enfermedades.</w:t>
            </w:r>
          </w:p>
        </w:tc>
        <w:tc>
          <w:tcPr>
            <w:tcW w:w="1310" w:type="dxa"/>
            <w:vAlign w:val="center"/>
          </w:tcPr>
          <w:p w14:paraId="26265B28" w14:textId="77777777" w:rsidR="00A513C2" w:rsidRPr="0048713E" w:rsidRDefault="00A513C2" w:rsidP="00CE47C5">
            <w:pPr>
              <w:ind w:right="-4"/>
              <w:jc w:val="left"/>
              <w:rPr>
                <w:rFonts w:ascii="Verdana" w:hAnsi="Verdana"/>
                <w:sz w:val="20"/>
                <w:szCs w:val="20"/>
              </w:rPr>
            </w:pPr>
            <w:r w:rsidRPr="0048713E">
              <w:rPr>
                <w:rFonts w:ascii="Verdana" w:hAnsi="Verdana"/>
                <w:sz w:val="20"/>
                <w:szCs w:val="20"/>
              </w:rPr>
              <w:t xml:space="preserve">Urbano, </w:t>
            </w:r>
          </w:p>
          <w:p w14:paraId="2883D17E" w14:textId="77777777" w:rsidR="00A513C2" w:rsidRPr="0048713E" w:rsidRDefault="00A513C2" w:rsidP="00CE47C5">
            <w:pPr>
              <w:ind w:right="-4"/>
              <w:jc w:val="left"/>
              <w:rPr>
                <w:rFonts w:ascii="Verdana" w:hAnsi="Verdana"/>
                <w:sz w:val="20"/>
                <w:szCs w:val="20"/>
              </w:rPr>
            </w:pPr>
            <w:r w:rsidRPr="0048713E">
              <w:rPr>
                <w:rFonts w:ascii="Verdana" w:hAnsi="Verdana"/>
                <w:sz w:val="20"/>
                <w:szCs w:val="20"/>
              </w:rPr>
              <w:t>Salud.</w:t>
            </w:r>
          </w:p>
        </w:tc>
        <w:tc>
          <w:tcPr>
            <w:tcW w:w="2137" w:type="dxa"/>
            <w:vAlign w:val="center"/>
          </w:tcPr>
          <w:p w14:paraId="64089EF2" w14:textId="77777777" w:rsidR="00A513C2" w:rsidRPr="0048713E" w:rsidRDefault="00A513C2" w:rsidP="00CE47C5">
            <w:pPr>
              <w:ind w:right="49"/>
              <w:jc w:val="left"/>
              <w:rPr>
                <w:rFonts w:ascii="Verdana" w:hAnsi="Verdana"/>
                <w:color w:val="auto"/>
                <w:sz w:val="20"/>
                <w:szCs w:val="20"/>
              </w:rPr>
            </w:pPr>
            <w:r w:rsidRPr="0048713E">
              <w:rPr>
                <w:rFonts w:ascii="Verdana" w:hAnsi="Verdana"/>
                <w:color w:val="auto"/>
                <w:sz w:val="20"/>
                <w:szCs w:val="20"/>
              </w:rPr>
              <w:t>Secretaría de Salud y DIF Municipal.</w:t>
            </w:r>
          </w:p>
        </w:tc>
      </w:tr>
      <w:tr w:rsidR="00A513C2" w:rsidRPr="0048713E" w14:paraId="0E38DA95" w14:textId="77777777" w:rsidTr="004B0C9D">
        <w:trPr>
          <w:trHeight w:val="800"/>
        </w:trPr>
        <w:tc>
          <w:tcPr>
            <w:tcW w:w="2208" w:type="dxa"/>
            <w:vAlign w:val="center"/>
          </w:tcPr>
          <w:p w14:paraId="11C47D40" w14:textId="77777777" w:rsidR="00A513C2" w:rsidRPr="0048713E" w:rsidRDefault="00A513C2" w:rsidP="00CE47C5">
            <w:pPr>
              <w:ind w:right="49"/>
              <w:jc w:val="left"/>
              <w:rPr>
                <w:rFonts w:ascii="Verdana" w:hAnsi="Verdana"/>
                <w:bCs/>
                <w:color w:val="auto"/>
                <w:sz w:val="20"/>
                <w:szCs w:val="20"/>
              </w:rPr>
            </w:pPr>
            <w:r w:rsidRPr="0048713E">
              <w:rPr>
                <w:rFonts w:ascii="Verdana" w:hAnsi="Verdana"/>
                <w:bCs/>
                <w:color w:val="auto"/>
                <w:sz w:val="20"/>
                <w:szCs w:val="20"/>
              </w:rPr>
              <w:t xml:space="preserve">9. Ajuste y creación de Seguros ante </w:t>
            </w:r>
            <w:r w:rsidRPr="0048713E">
              <w:rPr>
                <w:rFonts w:ascii="Verdana" w:hAnsi="Verdana"/>
                <w:bCs/>
                <w:color w:val="auto"/>
                <w:sz w:val="20"/>
                <w:szCs w:val="20"/>
              </w:rPr>
              <w:lastRenderedPageBreak/>
              <w:t>fenómenos climáticos.</w:t>
            </w:r>
          </w:p>
        </w:tc>
        <w:tc>
          <w:tcPr>
            <w:tcW w:w="2160" w:type="dxa"/>
            <w:vAlign w:val="center"/>
          </w:tcPr>
          <w:p w14:paraId="3A05C483" w14:textId="77777777" w:rsidR="00A513C2" w:rsidRPr="0048713E" w:rsidRDefault="00A513C2" w:rsidP="00CE47C5">
            <w:pPr>
              <w:ind w:right="49"/>
              <w:jc w:val="left"/>
              <w:rPr>
                <w:rFonts w:ascii="Verdana" w:hAnsi="Verdana"/>
                <w:bCs/>
                <w:color w:val="auto"/>
                <w:sz w:val="20"/>
                <w:szCs w:val="20"/>
              </w:rPr>
            </w:pPr>
            <w:r w:rsidRPr="0048713E">
              <w:rPr>
                <w:rFonts w:ascii="Verdana" w:hAnsi="Verdana"/>
                <w:bCs/>
                <w:color w:val="auto"/>
                <w:sz w:val="20"/>
                <w:szCs w:val="20"/>
              </w:rPr>
              <w:lastRenderedPageBreak/>
              <w:t xml:space="preserve">Política de cobertura de Seguros para inundaciones. </w:t>
            </w:r>
            <w:r w:rsidRPr="0048713E">
              <w:rPr>
                <w:rFonts w:ascii="Verdana" w:hAnsi="Verdana"/>
                <w:bCs/>
                <w:color w:val="auto"/>
                <w:sz w:val="20"/>
                <w:szCs w:val="20"/>
              </w:rPr>
              <w:lastRenderedPageBreak/>
              <w:t>Subsidio para negocios y población ante tema.</w:t>
            </w:r>
            <w:r w:rsidRPr="0048713E">
              <w:rPr>
                <w:rFonts w:ascii="Verdana" w:hAnsi="Verdana"/>
                <w:bCs/>
                <w:color w:val="auto"/>
                <w:sz w:val="20"/>
                <w:szCs w:val="20"/>
              </w:rPr>
              <w:br/>
              <w:t xml:space="preserve"> Ajuste a las primas de seguros y redefinición las políticas de seguro.</w:t>
            </w:r>
          </w:p>
        </w:tc>
        <w:tc>
          <w:tcPr>
            <w:tcW w:w="1764" w:type="dxa"/>
            <w:vAlign w:val="center"/>
          </w:tcPr>
          <w:p w14:paraId="0A509B47" w14:textId="77777777" w:rsidR="00A513C2" w:rsidRPr="0048713E" w:rsidRDefault="00A513C2" w:rsidP="00CE47C5">
            <w:pPr>
              <w:ind w:right="-38"/>
              <w:jc w:val="left"/>
              <w:rPr>
                <w:rFonts w:ascii="Verdana" w:hAnsi="Verdana"/>
                <w:sz w:val="20"/>
                <w:szCs w:val="20"/>
              </w:rPr>
            </w:pPr>
            <w:r w:rsidRPr="0048713E">
              <w:rPr>
                <w:rFonts w:ascii="Verdana" w:hAnsi="Verdana"/>
                <w:sz w:val="20"/>
                <w:szCs w:val="20"/>
              </w:rPr>
              <w:lastRenderedPageBreak/>
              <w:t xml:space="preserve">Desborde de </w:t>
            </w:r>
          </w:p>
          <w:p w14:paraId="5161A36C" w14:textId="77777777" w:rsidR="00A513C2" w:rsidRPr="0048713E" w:rsidRDefault="00A513C2" w:rsidP="00CE47C5">
            <w:pPr>
              <w:ind w:right="-38"/>
              <w:jc w:val="left"/>
              <w:rPr>
                <w:rFonts w:ascii="Verdana" w:hAnsi="Verdana"/>
                <w:sz w:val="20"/>
                <w:szCs w:val="20"/>
              </w:rPr>
            </w:pPr>
            <w:r w:rsidRPr="0048713E">
              <w:rPr>
                <w:rFonts w:ascii="Verdana" w:hAnsi="Verdana"/>
                <w:sz w:val="20"/>
                <w:szCs w:val="20"/>
              </w:rPr>
              <w:t xml:space="preserve">ríos, Inundaciones, Corte de </w:t>
            </w:r>
            <w:r w:rsidRPr="0048713E">
              <w:rPr>
                <w:rFonts w:ascii="Verdana" w:hAnsi="Verdana"/>
                <w:sz w:val="20"/>
                <w:szCs w:val="20"/>
              </w:rPr>
              <w:lastRenderedPageBreak/>
              <w:t xml:space="preserve">energía eléctrica, </w:t>
            </w:r>
          </w:p>
          <w:p w14:paraId="29C73BA8" w14:textId="77777777" w:rsidR="00A513C2" w:rsidRPr="0048713E" w:rsidRDefault="00A513C2" w:rsidP="00CE47C5">
            <w:pPr>
              <w:ind w:right="-38"/>
              <w:jc w:val="left"/>
              <w:rPr>
                <w:rFonts w:ascii="Verdana" w:hAnsi="Verdana"/>
                <w:sz w:val="20"/>
                <w:szCs w:val="20"/>
              </w:rPr>
            </w:pPr>
            <w:r w:rsidRPr="0048713E">
              <w:rPr>
                <w:rFonts w:ascii="Verdana" w:hAnsi="Verdana"/>
                <w:sz w:val="20"/>
                <w:szCs w:val="20"/>
              </w:rPr>
              <w:t xml:space="preserve">Pérdida de ganado, </w:t>
            </w:r>
          </w:p>
          <w:p w14:paraId="5B485234" w14:textId="77777777" w:rsidR="00A513C2" w:rsidRPr="0048713E" w:rsidRDefault="00A513C2" w:rsidP="00CE47C5">
            <w:pPr>
              <w:ind w:right="-38"/>
              <w:jc w:val="left"/>
              <w:rPr>
                <w:rFonts w:ascii="Verdana" w:hAnsi="Verdana"/>
                <w:sz w:val="20"/>
                <w:szCs w:val="20"/>
              </w:rPr>
            </w:pPr>
            <w:r w:rsidRPr="0048713E">
              <w:rPr>
                <w:rFonts w:ascii="Verdana" w:hAnsi="Verdana"/>
                <w:sz w:val="20"/>
                <w:szCs w:val="20"/>
              </w:rPr>
              <w:t>Enfermedades, Pérdida de cultivos.</w:t>
            </w:r>
          </w:p>
        </w:tc>
        <w:tc>
          <w:tcPr>
            <w:tcW w:w="1310" w:type="dxa"/>
            <w:vAlign w:val="center"/>
          </w:tcPr>
          <w:p w14:paraId="00867B3F" w14:textId="77777777" w:rsidR="00A513C2" w:rsidRPr="0048713E" w:rsidRDefault="00A513C2" w:rsidP="00CE47C5">
            <w:pPr>
              <w:ind w:right="-4"/>
              <w:jc w:val="left"/>
              <w:rPr>
                <w:rFonts w:ascii="Verdana" w:hAnsi="Verdana"/>
                <w:sz w:val="20"/>
                <w:szCs w:val="20"/>
              </w:rPr>
            </w:pPr>
            <w:r w:rsidRPr="0048713E">
              <w:rPr>
                <w:rFonts w:ascii="Verdana" w:hAnsi="Verdana"/>
                <w:sz w:val="20"/>
                <w:szCs w:val="20"/>
              </w:rPr>
              <w:lastRenderedPageBreak/>
              <w:t xml:space="preserve">Agrícola, Urbano, </w:t>
            </w:r>
          </w:p>
          <w:p w14:paraId="4232D802" w14:textId="77777777" w:rsidR="00A513C2" w:rsidRPr="0048713E" w:rsidRDefault="00A513C2" w:rsidP="00CE47C5">
            <w:pPr>
              <w:ind w:right="-4"/>
              <w:jc w:val="left"/>
              <w:rPr>
                <w:rFonts w:ascii="Verdana" w:hAnsi="Verdana"/>
                <w:sz w:val="20"/>
                <w:szCs w:val="20"/>
              </w:rPr>
            </w:pPr>
            <w:r w:rsidRPr="0048713E">
              <w:rPr>
                <w:rFonts w:ascii="Verdana" w:hAnsi="Verdana"/>
                <w:sz w:val="20"/>
                <w:szCs w:val="20"/>
              </w:rPr>
              <w:t>Salud, Ganadero.</w:t>
            </w:r>
          </w:p>
        </w:tc>
        <w:tc>
          <w:tcPr>
            <w:tcW w:w="2137" w:type="dxa"/>
            <w:vAlign w:val="center"/>
          </w:tcPr>
          <w:p w14:paraId="3395A071" w14:textId="77777777" w:rsidR="00A513C2" w:rsidRPr="0048713E" w:rsidRDefault="00A513C2" w:rsidP="00CE47C5">
            <w:pPr>
              <w:ind w:right="49"/>
              <w:jc w:val="left"/>
              <w:rPr>
                <w:rFonts w:ascii="Verdana" w:hAnsi="Verdana"/>
                <w:color w:val="auto"/>
                <w:sz w:val="20"/>
                <w:szCs w:val="20"/>
              </w:rPr>
            </w:pPr>
            <w:r w:rsidRPr="0048713E">
              <w:rPr>
                <w:rFonts w:ascii="Verdana" w:hAnsi="Verdana"/>
                <w:color w:val="auto"/>
                <w:sz w:val="20"/>
                <w:szCs w:val="20"/>
              </w:rPr>
              <w:t>Municipio y  Empresas aseguradoras.</w:t>
            </w:r>
          </w:p>
        </w:tc>
      </w:tr>
      <w:tr w:rsidR="00A513C2" w:rsidRPr="0048713E" w14:paraId="07584100" w14:textId="77777777" w:rsidTr="004B0C9D">
        <w:trPr>
          <w:trHeight w:val="800"/>
        </w:trPr>
        <w:tc>
          <w:tcPr>
            <w:tcW w:w="2208" w:type="dxa"/>
            <w:vAlign w:val="center"/>
          </w:tcPr>
          <w:p w14:paraId="36263D34" w14:textId="77777777" w:rsidR="00A513C2" w:rsidRPr="0048713E" w:rsidRDefault="00A513C2" w:rsidP="00CE47C5">
            <w:pPr>
              <w:ind w:right="49"/>
              <w:jc w:val="left"/>
              <w:rPr>
                <w:rFonts w:ascii="Verdana" w:hAnsi="Verdana"/>
                <w:bCs/>
                <w:color w:val="auto"/>
                <w:sz w:val="20"/>
                <w:szCs w:val="20"/>
              </w:rPr>
            </w:pPr>
            <w:r w:rsidRPr="0048713E">
              <w:rPr>
                <w:rFonts w:ascii="Verdana" w:hAnsi="Verdana"/>
                <w:bCs/>
                <w:color w:val="auto"/>
                <w:sz w:val="20"/>
                <w:szCs w:val="20"/>
              </w:rPr>
              <w:lastRenderedPageBreak/>
              <w:t>10. Campaña de adaptación ante el cambio climático.</w:t>
            </w:r>
          </w:p>
        </w:tc>
        <w:tc>
          <w:tcPr>
            <w:tcW w:w="2160" w:type="dxa"/>
            <w:vAlign w:val="center"/>
          </w:tcPr>
          <w:p w14:paraId="7406BAC5" w14:textId="77777777" w:rsidR="00A513C2" w:rsidRPr="0048713E" w:rsidRDefault="00A513C2" w:rsidP="00CE47C5">
            <w:pPr>
              <w:ind w:right="49"/>
              <w:jc w:val="left"/>
              <w:rPr>
                <w:rFonts w:ascii="Verdana" w:hAnsi="Verdana"/>
                <w:bCs/>
                <w:color w:val="auto"/>
                <w:sz w:val="20"/>
                <w:szCs w:val="20"/>
              </w:rPr>
            </w:pPr>
            <w:r w:rsidRPr="0048713E">
              <w:rPr>
                <w:rFonts w:ascii="Verdana" w:hAnsi="Verdana"/>
                <w:bCs/>
                <w:color w:val="auto"/>
                <w:sz w:val="20"/>
                <w:szCs w:val="20"/>
              </w:rPr>
              <w:t>Campaña de educación para la adaptación ante el cambio climático.</w:t>
            </w:r>
          </w:p>
          <w:p w14:paraId="41381153" w14:textId="77777777" w:rsidR="00A513C2" w:rsidRPr="0048713E" w:rsidRDefault="00A513C2" w:rsidP="00CE47C5">
            <w:pPr>
              <w:ind w:right="49"/>
              <w:jc w:val="left"/>
              <w:rPr>
                <w:rFonts w:ascii="Verdana" w:hAnsi="Verdana"/>
                <w:bCs/>
                <w:color w:val="auto"/>
                <w:sz w:val="20"/>
                <w:szCs w:val="20"/>
              </w:rPr>
            </w:pPr>
            <w:r w:rsidRPr="0048713E">
              <w:rPr>
                <w:rFonts w:ascii="Verdana" w:hAnsi="Verdana"/>
                <w:bCs/>
                <w:color w:val="auto"/>
                <w:sz w:val="20"/>
                <w:szCs w:val="20"/>
              </w:rPr>
              <w:t>Creación de programas de entrenamiento en adaptación del cambio climático.</w:t>
            </w:r>
            <w:r w:rsidRPr="0048713E">
              <w:rPr>
                <w:rFonts w:ascii="Verdana" w:hAnsi="Verdana"/>
                <w:bCs/>
                <w:color w:val="auto"/>
                <w:sz w:val="20"/>
                <w:szCs w:val="20"/>
              </w:rPr>
              <w:br/>
              <w:t>Desarrollo de páginas web para dar información sobre prácticas de adaptación.</w:t>
            </w:r>
          </w:p>
        </w:tc>
        <w:tc>
          <w:tcPr>
            <w:tcW w:w="1764" w:type="dxa"/>
            <w:vAlign w:val="center"/>
          </w:tcPr>
          <w:p w14:paraId="1EFD7D70" w14:textId="77777777" w:rsidR="00A513C2" w:rsidRPr="0048713E" w:rsidRDefault="00A513C2" w:rsidP="00CE47C5">
            <w:pPr>
              <w:ind w:right="-38"/>
              <w:jc w:val="left"/>
              <w:rPr>
                <w:rFonts w:ascii="Verdana" w:hAnsi="Verdana"/>
                <w:sz w:val="20"/>
                <w:szCs w:val="20"/>
              </w:rPr>
            </w:pPr>
            <w:r w:rsidRPr="0048713E">
              <w:rPr>
                <w:rFonts w:ascii="Verdana" w:hAnsi="Verdana"/>
                <w:sz w:val="20"/>
                <w:szCs w:val="20"/>
              </w:rPr>
              <w:t xml:space="preserve">Desborde de </w:t>
            </w:r>
          </w:p>
          <w:p w14:paraId="7DC1F4D2" w14:textId="77777777" w:rsidR="00A513C2" w:rsidRPr="0048713E" w:rsidRDefault="00A513C2" w:rsidP="00CE47C5">
            <w:pPr>
              <w:ind w:right="-38"/>
              <w:jc w:val="left"/>
              <w:rPr>
                <w:rFonts w:ascii="Verdana" w:hAnsi="Verdana"/>
                <w:sz w:val="20"/>
                <w:szCs w:val="20"/>
              </w:rPr>
            </w:pPr>
            <w:r w:rsidRPr="0048713E">
              <w:rPr>
                <w:rFonts w:ascii="Verdana" w:hAnsi="Verdana"/>
                <w:sz w:val="20"/>
                <w:szCs w:val="20"/>
              </w:rPr>
              <w:t xml:space="preserve">ríos, Inundaciones, Corte de energía eléctrica, </w:t>
            </w:r>
          </w:p>
          <w:p w14:paraId="14DA12E7" w14:textId="77777777" w:rsidR="00A513C2" w:rsidRPr="0048713E" w:rsidRDefault="00A513C2" w:rsidP="00CE47C5">
            <w:pPr>
              <w:ind w:right="-38"/>
              <w:jc w:val="left"/>
              <w:rPr>
                <w:rFonts w:ascii="Verdana" w:hAnsi="Verdana"/>
                <w:sz w:val="20"/>
                <w:szCs w:val="20"/>
              </w:rPr>
            </w:pPr>
            <w:r w:rsidRPr="0048713E">
              <w:rPr>
                <w:rFonts w:ascii="Verdana" w:hAnsi="Verdana"/>
                <w:sz w:val="20"/>
                <w:szCs w:val="20"/>
              </w:rPr>
              <w:t xml:space="preserve">Pérdida de ganado, </w:t>
            </w:r>
          </w:p>
          <w:p w14:paraId="0D13F014" w14:textId="77777777" w:rsidR="00A513C2" w:rsidRPr="0048713E" w:rsidRDefault="00A513C2" w:rsidP="00CE47C5">
            <w:pPr>
              <w:ind w:right="-38"/>
              <w:jc w:val="left"/>
              <w:rPr>
                <w:rFonts w:ascii="Verdana" w:hAnsi="Verdana"/>
                <w:sz w:val="20"/>
                <w:szCs w:val="20"/>
              </w:rPr>
            </w:pPr>
            <w:r w:rsidRPr="0048713E">
              <w:rPr>
                <w:rFonts w:ascii="Verdana" w:hAnsi="Verdana"/>
                <w:sz w:val="20"/>
                <w:szCs w:val="20"/>
              </w:rPr>
              <w:t>Enfermedades, Pérdida de cultivos.</w:t>
            </w:r>
          </w:p>
        </w:tc>
        <w:tc>
          <w:tcPr>
            <w:tcW w:w="1310" w:type="dxa"/>
            <w:vAlign w:val="center"/>
          </w:tcPr>
          <w:p w14:paraId="50EDDFAB" w14:textId="77777777" w:rsidR="00A513C2" w:rsidRPr="0048713E" w:rsidRDefault="00A513C2" w:rsidP="00CE47C5">
            <w:pPr>
              <w:ind w:right="-4"/>
              <w:jc w:val="left"/>
              <w:rPr>
                <w:rFonts w:ascii="Verdana" w:hAnsi="Verdana"/>
                <w:sz w:val="20"/>
                <w:szCs w:val="20"/>
              </w:rPr>
            </w:pPr>
            <w:r w:rsidRPr="0048713E">
              <w:rPr>
                <w:rFonts w:ascii="Verdana" w:hAnsi="Verdana"/>
                <w:sz w:val="20"/>
                <w:szCs w:val="20"/>
              </w:rPr>
              <w:t xml:space="preserve">Agrícola, Urbano, </w:t>
            </w:r>
          </w:p>
          <w:p w14:paraId="50AA89FF" w14:textId="77777777" w:rsidR="00A513C2" w:rsidRPr="0048713E" w:rsidRDefault="00A513C2" w:rsidP="00CE47C5">
            <w:pPr>
              <w:ind w:right="-4"/>
              <w:jc w:val="left"/>
              <w:rPr>
                <w:rFonts w:ascii="Verdana" w:hAnsi="Verdana"/>
                <w:sz w:val="20"/>
                <w:szCs w:val="20"/>
              </w:rPr>
            </w:pPr>
            <w:r w:rsidRPr="0048713E">
              <w:rPr>
                <w:rFonts w:ascii="Verdana" w:hAnsi="Verdana"/>
                <w:sz w:val="20"/>
                <w:szCs w:val="20"/>
              </w:rPr>
              <w:t>Salud, Ganadero.</w:t>
            </w:r>
          </w:p>
        </w:tc>
        <w:tc>
          <w:tcPr>
            <w:tcW w:w="2137" w:type="dxa"/>
            <w:vAlign w:val="center"/>
          </w:tcPr>
          <w:p w14:paraId="397CE489" w14:textId="77777777" w:rsidR="00A513C2" w:rsidRPr="0048713E" w:rsidRDefault="00A513C2" w:rsidP="00CE47C5">
            <w:pPr>
              <w:ind w:right="49"/>
              <w:jc w:val="left"/>
              <w:rPr>
                <w:rFonts w:ascii="Verdana" w:hAnsi="Verdana"/>
                <w:color w:val="auto"/>
                <w:sz w:val="20"/>
                <w:szCs w:val="20"/>
              </w:rPr>
            </w:pPr>
            <w:r w:rsidRPr="0048713E">
              <w:rPr>
                <w:rFonts w:ascii="Verdana" w:hAnsi="Verdana"/>
                <w:color w:val="auto"/>
                <w:sz w:val="20"/>
                <w:szCs w:val="20"/>
              </w:rPr>
              <w:t>Dirección de Ecología, Servicios Públicos. Dirección de Comunicación Social. Dirección de Turismo.</w:t>
            </w:r>
          </w:p>
        </w:tc>
      </w:tr>
    </w:tbl>
    <w:p w14:paraId="5FC25FAF" w14:textId="77777777" w:rsidR="00521A33" w:rsidRPr="0048713E" w:rsidRDefault="00521A33" w:rsidP="00CE47C5">
      <w:pPr>
        <w:pStyle w:val="Ttulo5"/>
        <w:ind w:left="-142" w:right="49" w:firstLine="0"/>
        <w:jc w:val="center"/>
        <w:rPr>
          <w:rFonts w:ascii="Verdana" w:hAnsi="Verdana"/>
        </w:rPr>
      </w:pPr>
      <w:r w:rsidRPr="0048713E">
        <w:rPr>
          <w:rFonts w:ascii="Verdana" w:eastAsia="Arial" w:hAnsi="Verdana" w:cs="Arial"/>
          <w:b w:val="0"/>
          <w:i w:val="0"/>
          <w:sz w:val="20"/>
        </w:rPr>
        <w:t xml:space="preserve">Tabla </w:t>
      </w:r>
      <w:r w:rsidR="000A0DA4">
        <w:rPr>
          <w:rFonts w:ascii="Verdana" w:eastAsia="Arial" w:hAnsi="Verdana" w:cs="Arial"/>
          <w:b w:val="0"/>
          <w:i w:val="0"/>
          <w:sz w:val="20"/>
          <w:lang w:val="es-MX"/>
        </w:rPr>
        <w:t>53</w:t>
      </w:r>
      <w:r w:rsidRPr="0048713E">
        <w:rPr>
          <w:rFonts w:ascii="Verdana" w:eastAsia="Arial" w:hAnsi="Verdana" w:cs="Arial"/>
          <w:b w:val="0"/>
          <w:i w:val="0"/>
          <w:sz w:val="20"/>
          <w:lang w:val="es-MX"/>
        </w:rPr>
        <w:t>.</w:t>
      </w:r>
      <w:r w:rsidRPr="0048713E">
        <w:rPr>
          <w:rFonts w:ascii="Verdana" w:eastAsia="Arial" w:hAnsi="Verdana" w:cs="Arial"/>
          <w:i w:val="0"/>
          <w:sz w:val="20"/>
          <w:lang w:val="es-MX"/>
        </w:rPr>
        <w:t xml:space="preserve"> </w:t>
      </w:r>
      <w:r w:rsidRPr="0048713E">
        <w:rPr>
          <w:rFonts w:ascii="Verdana" w:eastAsia="Arial" w:hAnsi="Verdana" w:cs="Arial"/>
          <w:b w:val="0"/>
          <w:i w:val="0"/>
          <w:sz w:val="20"/>
        </w:rPr>
        <w:t xml:space="preserve"> Acciones de adaptación propuestas</w:t>
      </w:r>
      <w:r w:rsidR="000A0DA4">
        <w:rPr>
          <w:rFonts w:ascii="Verdana" w:eastAsia="Arial" w:hAnsi="Verdana" w:cs="Arial"/>
          <w:b w:val="0"/>
          <w:i w:val="0"/>
          <w:sz w:val="20"/>
          <w:lang w:val="es-MX"/>
        </w:rPr>
        <w:t>.</w:t>
      </w:r>
      <w:r w:rsidRPr="0048713E">
        <w:rPr>
          <w:rFonts w:ascii="Verdana" w:eastAsia="Arial" w:hAnsi="Verdana" w:cs="Arial"/>
          <w:b w:val="0"/>
          <w:i w:val="0"/>
          <w:sz w:val="20"/>
        </w:rPr>
        <w:t xml:space="preserve"> </w:t>
      </w:r>
    </w:p>
    <w:p w14:paraId="3EDDAFBD" w14:textId="77777777" w:rsidR="004877CE" w:rsidRPr="0048713E" w:rsidRDefault="004877CE" w:rsidP="00CE47C5">
      <w:pPr>
        <w:ind w:right="0"/>
        <w:jc w:val="left"/>
        <w:rPr>
          <w:rFonts w:ascii="Verdana" w:hAnsi="Verdana"/>
        </w:rPr>
      </w:pPr>
    </w:p>
    <w:p w14:paraId="59ABC677" w14:textId="77777777" w:rsidR="004877CE" w:rsidRPr="0048713E" w:rsidRDefault="004877CE" w:rsidP="00CE47C5">
      <w:pPr>
        <w:ind w:right="40"/>
        <w:jc w:val="center"/>
        <w:rPr>
          <w:rFonts w:ascii="Verdana" w:hAnsi="Verdana"/>
        </w:rPr>
      </w:pPr>
    </w:p>
    <w:p w14:paraId="2DE9B725" w14:textId="77777777" w:rsidR="004877CE" w:rsidRPr="0048713E" w:rsidRDefault="004877CE" w:rsidP="00CE47C5">
      <w:pPr>
        <w:tabs>
          <w:tab w:val="left" w:pos="1005"/>
        </w:tabs>
        <w:ind w:right="0"/>
        <w:rPr>
          <w:rFonts w:ascii="Verdana" w:hAnsi="Verdana"/>
        </w:rPr>
      </w:pPr>
    </w:p>
    <w:p w14:paraId="7A23E034" w14:textId="77777777" w:rsidR="004877CE" w:rsidRPr="0048713E" w:rsidRDefault="000A0DA4" w:rsidP="00CE47C5">
      <w:pPr>
        <w:ind w:right="0"/>
        <w:rPr>
          <w:rFonts w:ascii="Verdana" w:hAnsi="Verdana"/>
        </w:rPr>
      </w:pPr>
      <w:r>
        <w:rPr>
          <w:rFonts w:ascii="Verdana" w:hAnsi="Verdana"/>
        </w:rPr>
        <w:tab/>
        <w:t>En la Tabla 54</w:t>
      </w:r>
      <w:r w:rsidR="004877CE" w:rsidRPr="0048713E">
        <w:rPr>
          <w:rFonts w:ascii="Verdana" w:hAnsi="Verdana"/>
        </w:rPr>
        <w:t xml:space="preserve"> se muestra las medidas de adaptación priorizadas en el municipio a partir del análisis realizado por los diferentes tomadores de decisiones los principales sectores productivos </w:t>
      </w:r>
      <w:r w:rsidR="00273E01" w:rsidRPr="0048713E">
        <w:rPr>
          <w:rFonts w:ascii="Verdana" w:hAnsi="Verdana"/>
        </w:rPr>
        <w:t xml:space="preserve">del municipio Concepción de Buenos Aires. </w:t>
      </w:r>
    </w:p>
    <w:tbl>
      <w:tblPr>
        <w:tblW w:w="9497"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483"/>
        <w:gridCol w:w="5014"/>
      </w:tblGrid>
      <w:tr w:rsidR="004877CE" w:rsidRPr="0048713E" w14:paraId="78276CAC" w14:textId="77777777" w:rsidTr="00521A33">
        <w:tc>
          <w:tcPr>
            <w:tcW w:w="4483" w:type="dxa"/>
            <w:shd w:val="clear" w:color="auto" w:fill="B2A1C7"/>
          </w:tcPr>
          <w:p w14:paraId="4D5D1BF5" w14:textId="77777777" w:rsidR="004877CE" w:rsidRPr="0048713E" w:rsidRDefault="004877CE" w:rsidP="00CE47C5">
            <w:pPr>
              <w:ind w:right="0"/>
              <w:jc w:val="center"/>
              <w:rPr>
                <w:rFonts w:ascii="Verdana" w:hAnsi="Verdana"/>
              </w:rPr>
            </w:pPr>
            <w:r w:rsidRPr="0048713E">
              <w:rPr>
                <w:rFonts w:ascii="Verdana" w:hAnsi="Verdana"/>
              </w:rPr>
              <w:t>Medidas de adaptación priorizadas</w:t>
            </w:r>
          </w:p>
        </w:tc>
        <w:tc>
          <w:tcPr>
            <w:tcW w:w="5014" w:type="dxa"/>
            <w:shd w:val="clear" w:color="auto" w:fill="B2A1C7"/>
          </w:tcPr>
          <w:p w14:paraId="08066398" w14:textId="77777777" w:rsidR="004877CE" w:rsidRPr="0048713E" w:rsidRDefault="004877CE" w:rsidP="00CE47C5">
            <w:pPr>
              <w:tabs>
                <w:tab w:val="left" w:pos="1440"/>
                <w:tab w:val="center" w:pos="2136"/>
              </w:tabs>
              <w:ind w:right="0"/>
              <w:jc w:val="center"/>
              <w:rPr>
                <w:rFonts w:ascii="Verdana" w:hAnsi="Verdana"/>
              </w:rPr>
            </w:pPr>
            <w:r w:rsidRPr="0048713E">
              <w:rPr>
                <w:rFonts w:ascii="Verdana" w:hAnsi="Verdana"/>
              </w:rPr>
              <w:t>Descripción de la medida</w:t>
            </w:r>
          </w:p>
        </w:tc>
      </w:tr>
      <w:tr w:rsidR="004877CE" w:rsidRPr="0048713E" w14:paraId="5F8E7010" w14:textId="77777777" w:rsidTr="00AF7B34">
        <w:trPr>
          <w:trHeight w:val="720"/>
        </w:trPr>
        <w:tc>
          <w:tcPr>
            <w:tcW w:w="4483" w:type="dxa"/>
          </w:tcPr>
          <w:p w14:paraId="1B80F401" w14:textId="77777777" w:rsidR="004877CE" w:rsidRPr="0048713E" w:rsidRDefault="004877CE" w:rsidP="00CE47C5">
            <w:pPr>
              <w:jc w:val="left"/>
              <w:rPr>
                <w:rFonts w:ascii="Verdana" w:hAnsi="Verdana"/>
                <w:b/>
                <w:sz w:val="20"/>
                <w:szCs w:val="20"/>
              </w:rPr>
            </w:pPr>
            <w:r w:rsidRPr="0048713E">
              <w:rPr>
                <w:rFonts w:ascii="Verdana" w:hAnsi="Verdana"/>
                <w:b/>
                <w:sz w:val="20"/>
                <w:szCs w:val="20"/>
              </w:rPr>
              <w:t>1.- Plan de Contingencias Fenómenos Hidrometeorológicos Municipal.</w:t>
            </w:r>
          </w:p>
          <w:p w14:paraId="3D1D8508" w14:textId="77777777" w:rsidR="004877CE" w:rsidRPr="0048713E" w:rsidRDefault="004877CE" w:rsidP="00CE47C5">
            <w:pPr>
              <w:ind w:right="223"/>
              <w:jc w:val="left"/>
              <w:rPr>
                <w:rFonts w:ascii="Verdana" w:hAnsi="Verdana"/>
                <w:b/>
                <w:sz w:val="20"/>
                <w:szCs w:val="20"/>
              </w:rPr>
            </w:pPr>
          </w:p>
        </w:tc>
        <w:tc>
          <w:tcPr>
            <w:tcW w:w="5014" w:type="dxa"/>
          </w:tcPr>
          <w:p w14:paraId="3085665D" w14:textId="77777777" w:rsidR="004877CE" w:rsidRPr="0048713E" w:rsidRDefault="004877CE" w:rsidP="00CE47C5">
            <w:pPr>
              <w:ind w:right="-48"/>
              <w:jc w:val="left"/>
              <w:rPr>
                <w:rFonts w:ascii="Verdana" w:hAnsi="Verdana"/>
                <w:sz w:val="20"/>
                <w:szCs w:val="20"/>
              </w:rPr>
            </w:pPr>
            <w:r w:rsidRPr="0048713E">
              <w:rPr>
                <w:rFonts w:ascii="Verdana" w:hAnsi="Verdana"/>
                <w:sz w:val="20"/>
                <w:szCs w:val="20"/>
              </w:rPr>
              <w:t>Actualizar el Plan de Contingencias, Fenómenos Hidrometeorológicos municipal. En el cual se tomará</w:t>
            </w:r>
          </w:p>
          <w:p w14:paraId="08B4CB31" w14:textId="77777777" w:rsidR="004877CE" w:rsidRPr="0048713E" w:rsidRDefault="004877CE" w:rsidP="00CE47C5">
            <w:pPr>
              <w:ind w:right="-48"/>
              <w:jc w:val="left"/>
              <w:rPr>
                <w:rFonts w:ascii="Verdana" w:hAnsi="Verdana"/>
                <w:sz w:val="20"/>
                <w:szCs w:val="20"/>
              </w:rPr>
            </w:pPr>
            <w:r w:rsidRPr="0048713E">
              <w:rPr>
                <w:rFonts w:ascii="Verdana" w:hAnsi="Verdana"/>
                <w:sz w:val="20"/>
                <w:szCs w:val="20"/>
              </w:rPr>
              <w:t xml:space="preserve">en cuenta la prevención antes de la emergencia, respuesta durante la emergencia, recuperación </w:t>
            </w:r>
          </w:p>
          <w:p w14:paraId="1AE3BC44" w14:textId="77777777" w:rsidR="004877CE" w:rsidRPr="0048713E" w:rsidRDefault="004877CE" w:rsidP="00CE47C5">
            <w:pPr>
              <w:ind w:right="-48"/>
              <w:jc w:val="left"/>
              <w:rPr>
                <w:rFonts w:ascii="Verdana" w:hAnsi="Verdana"/>
                <w:sz w:val="20"/>
                <w:szCs w:val="20"/>
              </w:rPr>
            </w:pPr>
            <w:r w:rsidRPr="0048713E">
              <w:rPr>
                <w:rFonts w:ascii="Verdana" w:hAnsi="Verdana"/>
                <w:sz w:val="20"/>
                <w:szCs w:val="20"/>
              </w:rPr>
              <w:t xml:space="preserve">después de la emergencia así como difusión de recomendaciones en las tres etapas de emergencia. </w:t>
            </w:r>
          </w:p>
          <w:p w14:paraId="2DBA4FA6" w14:textId="77777777" w:rsidR="004877CE" w:rsidRPr="0048713E" w:rsidRDefault="004877CE" w:rsidP="00CE47C5">
            <w:pPr>
              <w:ind w:right="-48"/>
              <w:jc w:val="left"/>
              <w:rPr>
                <w:rFonts w:ascii="Verdana" w:hAnsi="Verdana"/>
                <w:sz w:val="20"/>
                <w:szCs w:val="20"/>
              </w:rPr>
            </w:pPr>
          </w:p>
        </w:tc>
      </w:tr>
      <w:tr w:rsidR="004877CE" w:rsidRPr="0048713E" w14:paraId="2B597D3B" w14:textId="77777777" w:rsidTr="00AF7B34">
        <w:trPr>
          <w:trHeight w:val="720"/>
        </w:trPr>
        <w:tc>
          <w:tcPr>
            <w:tcW w:w="4483" w:type="dxa"/>
            <w:vAlign w:val="center"/>
          </w:tcPr>
          <w:p w14:paraId="766E1111" w14:textId="77777777" w:rsidR="004877CE" w:rsidRPr="0048713E" w:rsidRDefault="004877CE" w:rsidP="00CE47C5">
            <w:pPr>
              <w:jc w:val="left"/>
              <w:rPr>
                <w:rFonts w:ascii="Verdana" w:hAnsi="Verdana"/>
                <w:b/>
                <w:sz w:val="20"/>
                <w:szCs w:val="20"/>
              </w:rPr>
            </w:pPr>
            <w:r w:rsidRPr="0048713E">
              <w:rPr>
                <w:rFonts w:ascii="Verdana" w:hAnsi="Verdana"/>
                <w:b/>
                <w:sz w:val="20"/>
                <w:szCs w:val="20"/>
              </w:rPr>
              <w:t>2.-Campañas de Limpiezas.</w:t>
            </w:r>
          </w:p>
        </w:tc>
        <w:tc>
          <w:tcPr>
            <w:tcW w:w="5014" w:type="dxa"/>
            <w:vAlign w:val="center"/>
          </w:tcPr>
          <w:p w14:paraId="7791B1A8" w14:textId="77777777" w:rsidR="004877CE" w:rsidRPr="0048713E" w:rsidRDefault="004877CE" w:rsidP="00CE47C5">
            <w:pPr>
              <w:ind w:right="-48"/>
              <w:jc w:val="left"/>
              <w:rPr>
                <w:rFonts w:ascii="Verdana" w:hAnsi="Verdana"/>
                <w:sz w:val="20"/>
                <w:szCs w:val="20"/>
              </w:rPr>
            </w:pPr>
            <w:r w:rsidRPr="0048713E">
              <w:rPr>
                <w:rFonts w:ascii="Verdana" w:hAnsi="Verdana"/>
                <w:sz w:val="20"/>
                <w:szCs w:val="20"/>
              </w:rPr>
              <w:t>Fortalecer y crear campañas de limpieza en todas las localidades de municipio.</w:t>
            </w:r>
          </w:p>
        </w:tc>
      </w:tr>
      <w:tr w:rsidR="004877CE" w:rsidRPr="0048713E" w14:paraId="181270C7" w14:textId="77777777" w:rsidTr="00AF7B34">
        <w:trPr>
          <w:trHeight w:val="720"/>
        </w:trPr>
        <w:tc>
          <w:tcPr>
            <w:tcW w:w="4483" w:type="dxa"/>
            <w:vAlign w:val="center"/>
          </w:tcPr>
          <w:p w14:paraId="23261C5F" w14:textId="77777777" w:rsidR="004877CE" w:rsidRPr="0048713E" w:rsidRDefault="004877CE" w:rsidP="00CE47C5">
            <w:pPr>
              <w:jc w:val="left"/>
              <w:rPr>
                <w:rFonts w:ascii="Verdana" w:hAnsi="Verdana"/>
                <w:b/>
                <w:sz w:val="20"/>
                <w:szCs w:val="20"/>
              </w:rPr>
            </w:pPr>
            <w:r w:rsidRPr="0048713E">
              <w:rPr>
                <w:rFonts w:ascii="Verdana" w:hAnsi="Verdana"/>
                <w:b/>
                <w:sz w:val="20"/>
                <w:szCs w:val="20"/>
              </w:rPr>
              <w:lastRenderedPageBreak/>
              <w:t>3.-Plan de Desazolves.</w:t>
            </w:r>
          </w:p>
        </w:tc>
        <w:tc>
          <w:tcPr>
            <w:tcW w:w="5014" w:type="dxa"/>
            <w:vAlign w:val="center"/>
          </w:tcPr>
          <w:p w14:paraId="081B3D7C" w14:textId="77777777" w:rsidR="004877CE" w:rsidRPr="0048713E" w:rsidRDefault="004877CE" w:rsidP="00CE47C5">
            <w:pPr>
              <w:ind w:right="-48"/>
              <w:jc w:val="left"/>
              <w:rPr>
                <w:rFonts w:ascii="Verdana" w:hAnsi="Verdana"/>
                <w:sz w:val="20"/>
                <w:szCs w:val="20"/>
              </w:rPr>
            </w:pPr>
            <w:r w:rsidRPr="0048713E">
              <w:rPr>
                <w:rFonts w:ascii="Verdana" w:hAnsi="Verdana"/>
                <w:sz w:val="20"/>
                <w:szCs w:val="20"/>
              </w:rPr>
              <w:t>Creación de un Plan de Desazolves.</w:t>
            </w:r>
          </w:p>
        </w:tc>
      </w:tr>
      <w:tr w:rsidR="004877CE" w:rsidRPr="0048713E" w14:paraId="6FB10130" w14:textId="77777777" w:rsidTr="00AF7B34">
        <w:trPr>
          <w:trHeight w:val="720"/>
        </w:trPr>
        <w:tc>
          <w:tcPr>
            <w:tcW w:w="4483" w:type="dxa"/>
            <w:vAlign w:val="center"/>
          </w:tcPr>
          <w:p w14:paraId="167D34A6" w14:textId="77777777" w:rsidR="004877CE" w:rsidRPr="0048713E" w:rsidRDefault="004877CE" w:rsidP="00CE47C5">
            <w:pPr>
              <w:jc w:val="left"/>
              <w:rPr>
                <w:rFonts w:ascii="Verdana" w:hAnsi="Verdana"/>
                <w:b/>
                <w:sz w:val="20"/>
                <w:szCs w:val="20"/>
              </w:rPr>
            </w:pPr>
            <w:r w:rsidRPr="0048713E">
              <w:rPr>
                <w:rFonts w:ascii="Verdana" w:hAnsi="Verdana"/>
                <w:b/>
                <w:sz w:val="20"/>
                <w:szCs w:val="20"/>
              </w:rPr>
              <w:t>4.-Atlas de Riesgo Municipal.</w:t>
            </w:r>
          </w:p>
        </w:tc>
        <w:tc>
          <w:tcPr>
            <w:tcW w:w="5014" w:type="dxa"/>
            <w:vAlign w:val="center"/>
          </w:tcPr>
          <w:p w14:paraId="5C597A2D" w14:textId="77777777" w:rsidR="004877CE" w:rsidRPr="0048713E" w:rsidRDefault="004877CE" w:rsidP="00CE47C5">
            <w:pPr>
              <w:ind w:right="-48"/>
              <w:jc w:val="left"/>
              <w:rPr>
                <w:rFonts w:ascii="Verdana" w:hAnsi="Verdana"/>
                <w:sz w:val="20"/>
                <w:szCs w:val="20"/>
              </w:rPr>
            </w:pPr>
            <w:r w:rsidRPr="0048713E">
              <w:rPr>
                <w:rFonts w:ascii="Verdana" w:hAnsi="Verdana"/>
                <w:sz w:val="20"/>
                <w:szCs w:val="20"/>
              </w:rPr>
              <w:t>Creación de Atlas de Riesgo a nivel Municipal.</w:t>
            </w:r>
          </w:p>
        </w:tc>
      </w:tr>
      <w:tr w:rsidR="004877CE" w:rsidRPr="0048713E" w14:paraId="75AE5CBB" w14:textId="77777777" w:rsidTr="00AF7B34">
        <w:trPr>
          <w:trHeight w:val="720"/>
        </w:trPr>
        <w:tc>
          <w:tcPr>
            <w:tcW w:w="4483" w:type="dxa"/>
            <w:vAlign w:val="center"/>
          </w:tcPr>
          <w:p w14:paraId="74877D67" w14:textId="77777777" w:rsidR="004877CE" w:rsidRPr="0048713E" w:rsidRDefault="004877CE" w:rsidP="00CE47C5">
            <w:pPr>
              <w:jc w:val="left"/>
              <w:rPr>
                <w:rFonts w:ascii="Verdana" w:hAnsi="Verdana"/>
                <w:b/>
                <w:sz w:val="20"/>
                <w:szCs w:val="20"/>
              </w:rPr>
            </w:pPr>
            <w:r w:rsidRPr="0048713E">
              <w:rPr>
                <w:rFonts w:ascii="Verdana" w:hAnsi="Verdana"/>
                <w:b/>
                <w:sz w:val="20"/>
                <w:szCs w:val="20"/>
              </w:rPr>
              <w:t>5.-Ordenamiento Ecológico Municipal</w:t>
            </w:r>
          </w:p>
        </w:tc>
        <w:tc>
          <w:tcPr>
            <w:tcW w:w="5014" w:type="dxa"/>
            <w:vAlign w:val="center"/>
          </w:tcPr>
          <w:p w14:paraId="0CE2D913" w14:textId="77777777" w:rsidR="004877CE" w:rsidRPr="0048713E" w:rsidRDefault="004877CE" w:rsidP="00CE47C5">
            <w:pPr>
              <w:ind w:right="-48"/>
              <w:jc w:val="left"/>
              <w:rPr>
                <w:rFonts w:ascii="Verdana" w:hAnsi="Verdana"/>
                <w:sz w:val="20"/>
                <w:szCs w:val="20"/>
              </w:rPr>
            </w:pPr>
            <w:r w:rsidRPr="0048713E">
              <w:rPr>
                <w:rFonts w:ascii="Verdana" w:hAnsi="Verdana"/>
                <w:sz w:val="20"/>
                <w:szCs w:val="20"/>
              </w:rPr>
              <w:t>Creación del Ordenamiento Ecológico Municipal.</w:t>
            </w:r>
          </w:p>
        </w:tc>
      </w:tr>
      <w:tr w:rsidR="004877CE" w:rsidRPr="0048713E" w14:paraId="61207DEC" w14:textId="77777777" w:rsidTr="00AF7B34">
        <w:trPr>
          <w:trHeight w:val="720"/>
        </w:trPr>
        <w:tc>
          <w:tcPr>
            <w:tcW w:w="4483" w:type="dxa"/>
            <w:vAlign w:val="center"/>
          </w:tcPr>
          <w:p w14:paraId="3D285FEE" w14:textId="77777777" w:rsidR="004877CE" w:rsidRPr="0048713E" w:rsidRDefault="004877CE" w:rsidP="00CE47C5">
            <w:pPr>
              <w:jc w:val="left"/>
              <w:rPr>
                <w:rFonts w:ascii="Verdana" w:hAnsi="Verdana"/>
                <w:b/>
                <w:sz w:val="20"/>
                <w:szCs w:val="20"/>
              </w:rPr>
            </w:pPr>
            <w:r w:rsidRPr="0048713E">
              <w:rPr>
                <w:rFonts w:ascii="Verdana" w:hAnsi="Verdana"/>
                <w:b/>
                <w:sz w:val="20"/>
                <w:szCs w:val="20"/>
              </w:rPr>
              <w:t>6.-Plan de prevención de riesgos climáticos agropecuarios.</w:t>
            </w:r>
          </w:p>
        </w:tc>
        <w:tc>
          <w:tcPr>
            <w:tcW w:w="5014" w:type="dxa"/>
            <w:vAlign w:val="center"/>
          </w:tcPr>
          <w:p w14:paraId="50F4F9D0" w14:textId="77777777" w:rsidR="004877CE" w:rsidRPr="0048713E" w:rsidRDefault="004877CE" w:rsidP="00CE47C5">
            <w:pPr>
              <w:ind w:right="-48"/>
              <w:jc w:val="left"/>
              <w:rPr>
                <w:rFonts w:ascii="Verdana" w:hAnsi="Verdana"/>
                <w:sz w:val="20"/>
                <w:szCs w:val="20"/>
              </w:rPr>
            </w:pPr>
            <w:r w:rsidRPr="0048713E">
              <w:rPr>
                <w:rFonts w:ascii="Verdana" w:hAnsi="Verdana"/>
                <w:sz w:val="20"/>
                <w:szCs w:val="20"/>
              </w:rPr>
              <w:t>Creación de un plan de prevención sobre riesgos en el sector agropecuario, donde se establezcan recomendación y acción de prevención ante los efectos climáticos.</w:t>
            </w:r>
          </w:p>
        </w:tc>
      </w:tr>
      <w:tr w:rsidR="00A513C2" w:rsidRPr="0048713E" w14:paraId="6D57D124" w14:textId="77777777" w:rsidTr="00AF7B34">
        <w:trPr>
          <w:trHeight w:val="720"/>
        </w:trPr>
        <w:tc>
          <w:tcPr>
            <w:tcW w:w="4483" w:type="dxa"/>
            <w:vAlign w:val="center"/>
          </w:tcPr>
          <w:p w14:paraId="368BAD03" w14:textId="77777777" w:rsidR="00A513C2" w:rsidRPr="0048713E" w:rsidRDefault="00A513C2" w:rsidP="00CE47C5">
            <w:pPr>
              <w:ind w:right="49"/>
              <w:jc w:val="left"/>
              <w:rPr>
                <w:rFonts w:ascii="Verdana" w:hAnsi="Verdana"/>
                <w:b/>
                <w:bCs/>
                <w:color w:val="auto"/>
                <w:sz w:val="20"/>
                <w:szCs w:val="20"/>
              </w:rPr>
            </w:pPr>
            <w:r w:rsidRPr="0048713E">
              <w:rPr>
                <w:rFonts w:ascii="Verdana" w:hAnsi="Verdana"/>
                <w:b/>
                <w:bCs/>
                <w:color w:val="auto"/>
                <w:sz w:val="20"/>
                <w:szCs w:val="20"/>
              </w:rPr>
              <w:t>7. Campaña de prevención de enfermedades transmitidas por zancudos y gastrointestinales.</w:t>
            </w:r>
          </w:p>
        </w:tc>
        <w:tc>
          <w:tcPr>
            <w:tcW w:w="5014" w:type="dxa"/>
            <w:vAlign w:val="center"/>
          </w:tcPr>
          <w:p w14:paraId="2779239C" w14:textId="77777777" w:rsidR="00A513C2" w:rsidRPr="0048713E" w:rsidRDefault="00A513C2" w:rsidP="00CE47C5">
            <w:pPr>
              <w:ind w:right="49"/>
              <w:jc w:val="left"/>
              <w:rPr>
                <w:rFonts w:ascii="Verdana" w:hAnsi="Verdana"/>
                <w:color w:val="auto"/>
                <w:sz w:val="20"/>
                <w:szCs w:val="20"/>
              </w:rPr>
            </w:pPr>
            <w:r w:rsidRPr="0048713E">
              <w:rPr>
                <w:rFonts w:ascii="Verdana" w:hAnsi="Verdana"/>
                <w:color w:val="auto"/>
                <w:sz w:val="20"/>
                <w:szCs w:val="20"/>
              </w:rPr>
              <w:t>Se realizará una campaña de prevención de enfermedades realizando pláticas con la población sobre medidas de higiene y saneamiento en la población.</w:t>
            </w:r>
          </w:p>
        </w:tc>
      </w:tr>
      <w:tr w:rsidR="00A513C2" w:rsidRPr="0048713E" w14:paraId="4FCAB34E" w14:textId="77777777" w:rsidTr="00AF7B34">
        <w:trPr>
          <w:trHeight w:val="720"/>
        </w:trPr>
        <w:tc>
          <w:tcPr>
            <w:tcW w:w="4483" w:type="dxa"/>
            <w:vAlign w:val="center"/>
          </w:tcPr>
          <w:p w14:paraId="5CFF3821" w14:textId="77777777" w:rsidR="00A513C2" w:rsidRPr="0048713E" w:rsidRDefault="00A513C2" w:rsidP="00CE47C5">
            <w:pPr>
              <w:ind w:right="49"/>
              <w:jc w:val="left"/>
              <w:rPr>
                <w:rFonts w:ascii="Verdana" w:hAnsi="Verdana"/>
                <w:b/>
                <w:bCs/>
                <w:color w:val="auto"/>
                <w:sz w:val="20"/>
                <w:szCs w:val="20"/>
              </w:rPr>
            </w:pPr>
            <w:r w:rsidRPr="0048713E">
              <w:rPr>
                <w:rFonts w:ascii="Verdana" w:hAnsi="Verdana"/>
                <w:b/>
                <w:bCs/>
                <w:color w:val="auto"/>
                <w:sz w:val="20"/>
                <w:szCs w:val="20"/>
              </w:rPr>
              <w:t>8. Ajuste y creación de Seguros ante fenómenos climáticos.</w:t>
            </w:r>
          </w:p>
        </w:tc>
        <w:tc>
          <w:tcPr>
            <w:tcW w:w="5014" w:type="dxa"/>
            <w:vAlign w:val="center"/>
          </w:tcPr>
          <w:p w14:paraId="4619331D" w14:textId="77777777" w:rsidR="00A513C2" w:rsidRPr="0048713E" w:rsidRDefault="00A513C2" w:rsidP="00CE47C5">
            <w:pPr>
              <w:ind w:right="49"/>
              <w:jc w:val="left"/>
              <w:rPr>
                <w:rFonts w:ascii="Verdana" w:hAnsi="Verdana"/>
                <w:bCs/>
                <w:color w:val="auto"/>
                <w:sz w:val="20"/>
                <w:szCs w:val="20"/>
              </w:rPr>
            </w:pPr>
            <w:r w:rsidRPr="0048713E">
              <w:rPr>
                <w:rFonts w:ascii="Verdana" w:hAnsi="Verdana"/>
                <w:bCs/>
                <w:color w:val="auto"/>
                <w:sz w:val="20"/>
                <w:szCs w:val="20"/>
              </w:rPr>
              <w:t>Política de cobertura de Seguros para inundaciones. Subsidio para negocios y población ante tema.</w:t>
            </w:r>
            <w:r w:rsidRPr="0048713E">
              <w:rPr>
                <w:rFonts w:ascii="Verdana" w:hAnsi="Verdana"/>
                <w:bCs/>
                <w:color w:val="auto"/>
                <w:sz w:val="20"/>
                <w:szCs w:val="20"/>
              </w:rPr>
              <w:br/>
              <w:t xml:space="preserve"> Ajuste a las primas de seguros y redefinición las políticas de seguro.</w:t>
            </w:r>
          </w:p>
        </w:tc>
      </w:tr>
      <w:tr w:rsidR="00A513C2" w:rsidRPr="0048713E" w14:paraId="04F07A0E" w14:textId="77777777" w:rsidTr="00AF7B34">
        <w:trPr>
          <w:trHeight w:val="720"/>
        </w:trPr>
        <w:tc>
          <w:tcPr>
            <w:tcW w:w="4483" w:type="dxa"/>
            <w:vAlign w:val="center"/>
          </w:tcPr>
          <w:p w14:paraId="2E4D9406" w14:textId="77777777" w:rsidR="00A513C2" w:rsidRPr="0048713E" w:rsidRDefault="00A513C2" w:rsidP="00CE47C5">
            <w:pPr>
              <w:jc w:val="left"/>
              <w:rPr>
                <w:rFonts w:ascii="Verdana" w:hAnsi="Verdana"/>
                <w:b/>
                <w:sz w:val="20"/>
                <w:szCs w:val="20"/>
              </w:rPr>
            </w:pPr>
            <w:r w:rsidRPr="0048713E">
              <w:rPr>
                <w:rFonts w:ascii="Verdana" w:hAnsi="Verdana"/>
                <w:b/>
                <w:sz w:val="20"/>
                <w:szCs w:val="20"/>
              </w:rPr>
              <w:t>9. Barreras de contención.</w:t>
            </w:r>
          </w:p>
        </w:tc>
        <w:tc>
          <w:tcPr>
            <w:tcW w:w="5014" w:type="dxa"/>
            <w:vAlign w:val="center"/>
          </w:tcPr>
          <w:p w14:paraId="7134781A" w14:textId="77777777" w:rsidR="00A513C2" w:rsidRPr="0048713E" w:rsidRDefault="00A513C2" w:rsidP="00CE47C5">
            <w:pPr>
              <w:ind w:right="0"/>
              <w:jc w:val="left"/>
              <w:rPr>
                <w:rFonts w:ascii="Verdana" w:hAnsi="Verdana"/>
                <w:sz w:val="20"/>
                <w:szCs w:val="20"/>
              </w:rPr>
            </w:pPr>
            <w:r w:rsidRPr="0048713E">
              <w:rPr>
                <w:rFonts w:ascii="Verdana" w:hAnsi="Verdana"/>
                <w:sz w:val="20"/>
                <w:szCs w:val="20"/>
              </w:rPr>
              <w:t>Creación de berreras de contención en ríos, arroyos y cañadas donde se tenga riesgo alto.</w:t>
            </w:r>
          </w:p>
        </w:tc>
      </w:tr>
      <w:tr w:rsidR="00A513C2" w:rsidRPr="0048713E" w14:paraId="481C9BB6" w14:textId="77777777" w:rsidTr="00AF7B34">
        <w:trPr>
          <w:trHeight w:val="720"/>
        </w:trPr>
        <w:tc>
          <w:tcPr>
            <w:tcW w:w="4483" w:type="dxa"/>
            <w:vAlign w:val="center"/>
          </w:tcPr>
          <w:p w14:paraId="18872143" w14:textId="77777777" w:rsidR="00A513C2" w:rsidRPr="0048713E" w:rsidRDefault="00A513C2" w:rsidP="00CE47C5">
            <w:pPr>
              <w:ind w:right="49"/>
              <w:jc w:val="left"/>
              <w:rPr>
                <w:rFonts w:ascii="Verdana" w:hAnsi="Verdana"/>
                <w:b/>
                <w:bCs/>
                <w:color w:val="auto"/>
                <w:sz w:val="20"/>
                <w:szCs w:val="20"/>
              </w:rPr>
            </w:pPr>
            <w:r w:rsidRPr="0048713E">
              <w:rPr>
                <w:rFonts w:ascii="Verdana" w:hAnsi="Verdana"/>
                <w:b/>
                <w:bCs/>
                <w:color w:val="auto"/>
                <w:sz w:val="20"/>
                <w:szCs w:val="20"/>
              </w:rPr>
              <w:t>10. Campaña de adaptación ante el cambio climático.</w:t>
            </w:r>
          </w:p>
        </w:tc>
        <w:tc>
          <w:tcPr>
            <w:tcW w:w="5014" w:type="dxa"/>
            <w:vAlign w:val="center"/>
          </w:tcPr>
          <w:p w14:paraId="1313C755" w14:textId="77777777" w:rsidR="00A513C2" w:rsidRPr="0048713E" w:rsidRDefault="00A513C2" w:rsidP="00CE47C5">
            <w:pPr>
              <w:ind w:right="49"/>
              <w:jc w:val="left"/>
              <w:rPr>
                <w:rFonts w:ascii="Verdana" w:hAnsi="Verdana"/>
                <w:bCs/>
                <w:color w:val="auto"/>
                <w:sz w:val="20"/>
                <w:szCs w:val="20"/>
              </w:rPr>
            </w:pPr>
            <w:r w:rsidRPr="0048713E">
              <w:rPr>
                <w:rFonts w:ascii="Verdana" w:hAnsi="Verdana"/>
                <w:bCs/>
                <w:color w:val="auto"/>
                <w:sz w:val="20"/>
                <w:szCs w:val="20"/>
              </w:rPr>
              <w:t>Campaña de educación para la adaptación ante el cambio climático.</w:t>
            </w:r>
          </w:p>
          <w:p w14:paraId="78D2BFFF" w14:textId="77777777" w:rsidR="00A513C2" w:rsidRPr="0048713E" w:rsidRDefault="00A513C2" w:rsidP="00CE47C5">
            <w:pPr>
              <w:ind w:right="49"/>
              <w:jc w:val="left"/>
              <w:rPr>
                <w:rFonts w:ascii="Verdana" w:hAnsi="Verdana"/>
                <w:bCs/>
                <w:color w:val="auto"/>
                <w:sz w:val="20"/>
                <w:szCs w:val="20"/>
              </w:rPr>
            </w:pPr>
            <w:r w:rsidRPr="0048713E">
              <w:rPr>
                <w:rFonts w:ascii="Verdana" w:hAnsi="Verdana"/>
                <w:bCs/>
                <w:color w:val="auto"/>
                <w:sz w:val="20"/>
                <w:szCs w:val="20"/>
              </w:rPr>
              <w:t>Creación de programas de entrenamiento en adaptación del cambio climático.</w:t>
            </w:r>
            <w:r w:rsidRPr="0048713E">
              <w:rPr>
                <w:rFonts w:ascii="Verdana" w:hAnsi="Verdana"/>
                <w:bCs/>
                <w:color w:val="auto"/>
                <w:sz w:val="20"/>
                <w:szCs w:val="20"/>
              </w:rPr>
              <w:br/>
              <w:t>Desarrollo de páginas web para dar información sobre prácticas de adaptación.</w:t>
            </w:r>
          </w:p>
        </w:tc>
      </w:tr>
    </w:tbl>
    <w:p w14:paraId="0C8E7B8C" w14:textId="77777777" w:rsidR="00521A33" w:rsidRPr="000A0DA4" w:rsidRDefault="000A0DA4" w:rsidP="00CE47C5">
      <w:pPr>
        <w:ind w:right="0"/>
        <w:jc w:val="center"/>
        <w:rPr>
          <w:rFonts w:ascii="Verdana" w:hAnsi="Verdana"/>
        </w:rPr>
      </w:pPr>
      <w:r>
        <w:rPr>
          <w:rFonts w:ascii="Verdana" w:hAnsi="Verdana"/>
          <w:sz w:val="20"/>
          <w:szCs w:val="20"/>
        </w:rPr>
        <w:t>Tabla 54</w:t>
      </w:r>
      <w:r w:rsidR="00521A33" w:rsidRPr="000A0DA4">
        <w:rPr>
          <w:rFonts w:ascii="Verdana" w:hAnsi="Verdana"/>
          <w:sz w:val="20"/>
          <w:szCs w:val="20"/>
        </w:rPr>
        <w:t>. Medidas de adaptación priorizadas</w:t>
      </w:r>
      <w:r>
        <w:rPr>
          <w:rFonts w:ascii="Verdana" w:hAnsi="Verdana"/>
          <w:sz w:val="20"/>
          <w:szCs w:val="20"/>
        </w:rPr>
        <w:t>.</w:t>
      </w:r>
    </w:p>
    <w:p w14:paraId="512668F3" w14:textId="77777777" w:rsidR="004877CE" w:rsidRPr="0048713E" w:rsidRDefault="004877CE" w:rsidP="00CE47C5">
      <w:pPr>
        <w:ind w:right="0"/>
        <w:rPr>
          <w:rFonts w:ascii="Verdana" w:hAnsi="Verdana"/>
        </w:rPr>
      </w:pPr>
    </w:p>
    <w:p w14:paraId="499509DE" w14:textId="77777777" w:rsidR="004877CE" w:rsidRPr="0048713E" w:rsidRDefault="004877CE" w:rsidP="00CE47C5">
      <w:pPr>
        <w:ind w:right="0"/>
        <w:rPr>
          <w:rFonts w:ascii="Verdana" w:hAnsi="Verdana"/>
        </w:rPr>
      </w:pPr>
      <w:r w:rsidRPr="0048713E">
        <w:rPr>
          <w:rFonts w:ascii="Verdana" w:hAnsi="Verdana"/>
        </w:rPr>
        <w:tab/>
        <w:t xml:space="preserve">La identificación e implementación de medidas y acciones de adaptación promoverá el desarrollo de la resiliencia ante el cambio climático del municipio, logrando que se reduzca la vulnerabilidad y se moderen los daños posibles. </w:t>
      </w:r>
    </w:p>
    <w:p w14:paraId="75A87072" w14:textId="77777777" w:rsidR="004257BA" w:rsidRPr="0048713E" w:rsidRDefault="004257BA" w:rsidP="00CE47C5">
      <w:pPr>
        <w:ind w:right="0"/>
        <w:rPr>
          <w:rFonts w:ascii="Verdana" w:hAnsi="Verdana"/>
          <w:b/>
          <w:color w:val="auto"/>
          <w:sz w:val="22"/>
          <w:szCs w:val="22"/>
        </w:rPr>
      </w:pPr>
    </w:p>
    <w:p w14:paraId="59EECDB5" w14:textId="77777777" w:rsidR="004257BA" w:rsidRPr="0046318D" w:rsidRDefault="004257BA" w:rsidP="00CE47C5">
      <w:pPr>
        <w:ind w:right="0"/>
        <w:jc w:val="left"/>
        <w:rPr>
          <w:rFonts w:ascii="Verdana" w:hAnsi="Verdana"/>
          <w:b/>
          <w:bCs/>
          <w:szCs w:val="28"/>
        </w:rPr>
      </w:pPr>
    </w:p>
    <w:p w14:paraId="3956822E" w14:textId="679F3A68" w:rsidR="000F27E2" w:rsidRPr="00A90E4E" w:rsidRDefault="0046318D" w:rsidP="000F27E2">
      <w:pPr>
        <w:rPr>
          <w:rFonts w:ascii="Verdana" w:hAnsi="Verdana"/>
          <w:color w:val="auto"/>
        </w:rPr>
      </w:pPr>
      <w:r w:rsidRPr="00A90E4E">
        <w:rPr>
          <w:rFonts w:ascii="Verdana" w:hAnsi="Verdana"/>
        </w:rPr>
        <w:t xml:space="preserve">Como se mencionó previamente, en abril de 2017 se llevaron a cabo talleres de consulta pública. En un ejercicio de priorización de medidas, alineado con criterios Nacionales y Estatales de las políticas de cambio climático, </w:t>
      </w:r>
      <w:r w:rsidR="000F27E2" w:rsidRPr="00A90E4E">
        <w:rPr>
          <w:rFonts w:ascii="Verdana" w:hAnsi="Verdana"/>
          <w:color w:val="auto"/>
        </w:rPr>
        <w:t>se confirmaron, eliminaron o agregaron medidas tanto para mitigación como adaptación</w:t>
      </w:r>
      <w:r w:rsidR="009F24FE" w:rsidRPr="00A90E4E">
        <w:rPr>
          <w:rFonts w:ascii="Verdana" w:hAnsi="Verdana"/>
          <w:color w:val="auto"/>
        </w:rPr>
        <w:t xml:space="preserve"> a nivel regional</w:t>
      </w:r>
      <w:r w:rsidR="000F27E2" w:rsidRPr="00A90E4E">
        <w:rPr>
          <w:rFonts w:ascii="Verdana" w:hAnsi="Verdana"/>
          <w:color w:val="auto"/>
        </w:rPr>
        <w:t xml:space="preserve">. A continuación, se presenta la matriz final de medidas </w:t>
      </w:r>
      <w:r w:rsidR="009F24FE" w:rsidRPr="00A90E4E">
        <w:rPr>
          <w:rFonts w:ascii="Verdana" w:hAnsi="Verdana"/>
          <w:color w:val="auto"/>
        </w:rPr>
        <w:t xml:space="preserve">de adaptación </w:t>
      </w:r>
      <w:r w:rsidR="000F27E2" w:rsidRPr="00A90E4E">
        <w:rPr>
          <w:rFonts w:ascii="Verdana" w:hAnsi="Verdana"/>
          <w:color w:val="auto"/>
        </w:rPr>
        <w:t>priorizadas</w:t>
      </w:r>
      <w:r w:rsidR="009F24FE" w:rsidRPr="00A90E4E">
        <w:rPr>
          <w:rFonts w:ascii="Verdana" w:hAnsi="Verdana"/>
          <w:color w:val="auto"/>
        </w:rPr>
        <w:t xml:space="preserve"> para la región</w:t>
      </w:r>
      <w:r w:rsidR="000F27E2" w:rsidRPr="00A90E4E">
        <w:rPr>
          <w:rFonts w:ascii="Verdana" w:hAnsi="Verdana"/>
          <w:color w:val="auto"/>
        </w:rPr>
        <w:t xml:space="preserve">, las cuales </w:t>
      </w:r>
      <w:r w:rsidR="009F24FE" w:rsidRPr="00A90E4E">
        <w:rPr>
          <w:rFonts w:ascii="Verdana" w:hAnsi="Verdana"/>
          <w:color w:val="auto"/>
        </w:rPr>
        <w:t>deberán ser consideradas para su implementación</w:t>
      </w:r>
      <w:r w:rsidR="000F27E2" w:rsidRPr="00A90E4E">
        <w:rPr>
          <w:rFonts w:ascii="Verdana" w:hAnsi="Verdana"/>
          <w:color w:val="auto"/>
        </w:rPr>
        <w:t xml:space="preserve"> </w:t>
      </w:r>
      <w:r w:rsidR="009F24FE" w:rsidRPr="00A90E4E">
        <w:rPr>
          <w:rFonts w:ascii="Verdana" w:hAnsi="Verdana"/>
          <w:color w:val="auto"/>
        </w:rPr>
        <w:t>para contribuir a los objetivos regionales</w:t>
      </w:r>
      <w:r w:rsidR="000F27E2" w:rsidRPr="00A90E4E">
        <w:rPr>
          <w:rFonts w:ascii="Verdana" w:hAnsi="Verdana"/>
          <w:color w:val="auto"/>
        </w:rPr>
        <w:t>.</w:t>
      </w:r>
    </w:p>
    <w:p w14:paraId="46CCE7FE" w14:textId="77777777" w:rsidR="004257BA" w:rsidRPr="00A90E4E" w:rsidRDefault="004257BA" w:rsidP="00CE47C5">
      <w:pPr>
        <w:rPr>
          <w:rFonts w:ascii="Verdana" w:hAnsi="Verdana"/>
        </w:rPr>
      </w:pPr>
    </w:p>
    <w:tbl>
      <w:tblPr>
        <w:tblStyle w:val="Tablaconcuadrcula"/>
        <w:tblW w:w="0" w:type="auto"/>
        <w:jc w:val="center"/>
        <w:tblLook w:val="04A0" w:firstRow="1" w:lastRow="0" w:firstColumn="1" w:lastColumn="0" w:noHBand="0" w:noVBand="1"/>
      </w:tblPr>
      <w:tblGrid>
        <w:gridCol w:w="7939"/>
      </w:tblGrid>
      <w:tr w:rsidR="009F24FE" w:rsidRPr="00A90E4E" w14:paraId="3CF20843" w14:textId="77777777" w:rsidTr="009F24FE">
        <w:trPr>
          <w:trHeight w:val="580"/>
          <w:jc w:val="center"/>
        </w:trPr>
        <w:tc>
          <w:tcPr>
            <w:tcW w:w="7939" w:type="dxa"/>
            <w:shd w:val="clear" w:color="auto" w:fill="1F497D" w:themeFill="text2"/>
            <w:vAlign w:val="center"/>
          </w:tcPr>
          <w:p w14:paraId="3DECC77A" w14:textId="6E0FC966" w:rsidR="009F24FE" w:rsidRPr="00A90E4E" w:rsidRDefault="009F24FE" w:rsidP="000F27E2">
            <w:pPr>
              <w:jc w:val="center"/>
              <w:rPr>
                <w:rFonts w:ascii="Verdana" w:hAnsi="Verdana"/>
                <w:b/>
                <w:color w:val="FFFFFF" w:themeColor="background1"/>
              </w:rPr>
            </w:pPr>
            <w:r w:rsidRPr="00A90E4E">
              <w:rPr>
                <w:rFonts w:ascii="Verdana" w:hAnsi="Verdana"/>
                <w:b/>
                <w:color w:val="FFFFFF" w:themeColor="background1"/>
              </w:rPr>
              <w:t>Medidas de Adaptación Regionales</w:t>
            </w:r>
          </w:p>
        </w:tc>
      </w:tr>
      <w:tr w:rsidR="009F24FE" w:rsidRPr="00A90E4E" w14:paraId="61154C2F" w14:textId="77777777" w:rsidTr="00CF1D56">
        <w:trPr>
          <w:trHeight w:val="608"/>
          <w:jc w:val="center"/>
        </w:trPr>
        <w:tc>
          <w:tcPr>
            <w:tcW w:w="7939" w:type="dxa"/>
            <w:hideMark/>
          </w:tcPr>
          <w:p w14:paraId="2C33D95E" w14:textId="77777777" w:rsidR="009F24FE" w:rsidRPr="00A90E4E" w:rsidRDefault="009F24FE" w:rsidP="0046318D">
            <w:pPr>
              <w:ind w:right="138"/>
              <w:rPr>
                <w:rFonts w:ascii="Verdana" w:hAnsi="Verdana"/>
              </w:rPr>
            </w:pPr>
            <w:r w:rsidRPr="00A90E4E">
              <w:rPr>
                <w:rFonts w:ascii="Verdana" w:hAnsi="Verdana"/>
              </w:rPr>
              <w:t>Implementar un plan de prevención de riesgos en el sector agropecuario</w:t>
            </w:r>
          </w:p>
        </w:tc>
      </w:tr>
      <w:tr w:rsidR="009F24FE" w:rsidRPr="00A90E4E" w14:paraId="05F901A6" w14:textId="77777777" w:rsidTr="009F24FE">
        <w:trPr>
          <w:trHeight w:val="580"/>
          <w:jc w:val="center"/>
        </w:trPr>
        <w:tc>
          <w:tcPr>
            <w:tcW w:w="7939" w:type="dxa"/>
            <w:hideMark/>
          </w:tcPr>
          <w:p w14:paraId="09189333" w14:textId="77777777" w:rsidR="009F24FE" w:rsidRPr="00A90E4E" w:rsidRDefault="009F24FE" w:rsidP="0046318D">
            <w:pPr>
              <w:ind w:right="138"/>
              <w:rPr>
                <w:rFonts w:ascii="Verdana" w:hAnsi="Verdana"/>
              </w:rPr>
            </w:pPr>
            <w:r w:rsidRPr="00A90E4E">
              <w:rPr>
                <w:rFonts w:ascii="Verdana" w:hAnsi="Verdana"/>
              </w:rPr>
              <w:t>Desarrollar e implementar el ordenamiento ecológico municipal</w:t>
            </w:r>
          </w:p>
        </w:tc>
      </w:tr>
      <w:tr w:rsidR="009F24FE" w:rsidRPr="00A90E4E" w14:paraId="22ABC7D7" w14:textId="77777777" w:rsidTr="009F24FE">
        <w:trPr>
          <w:trHeight w:val="310"/>
          <w:jc w:val="center"/>
        </w:trPr>
        <w:tc>
          <w:tcPr>
            <w:tcW w:w="7939" w:type="dxa"/>
            <w:hideMark/>
          </w:tcPr>
          <w:p w14:paraId="3CC0F9C6" w14:textId="77777777" w:rsidR="009F24FE" w:rsidRPr="00A90E4E" w:rsidRDefault="009F24FE" w:rsidP="0046318D">
            <w:pPr>
              <w:ind w:right="138"/>
              <w:rPr>
                <w:rFonts w:ascii="Verdana" w:hAnsi="Verdana"/>
              </w:rPr>
            </w:pPr>
            <w:r w:rsidRPr="00A90E4E">
              <w:rPr>
                <w:rFonts w:ascii="Verdana" w:hAnsi="Verdana"/>
              </w:rPr>
              <w:t>Desarrollar el Atlas de riesgo municipal</w:t>
            </w:r>
          </w:p>
        </w:tc>
      </w:tr>
      <w:tr w:rsidR="009F24FE" w:rsidRPr="00A90E4E" w14:paraId="7B6AB495" w14:textId="77777777" w:rsidTr="009F24FE">
        <w:trPr>
          <w:trHeight w:val="580"/>
          <w:jc w:val="center"/>
        </w:trPr>
        <w:tc>
          <w:tcPr>
            <w:tcW w:w="7939" w:type="dxa"/>
            <w:hideMark/>
          </w:tcPr>
          <w:p w14:paraId="331E4E42" w14:textId="77777777" w:rsidR="009F24FE" w:rsidRPr="00A90E4E" w:rsidRDefault="009F24FE" w:rsidP="0046318D">
            <w:pPr>
              <w:ind w:right="138"/>
              <w:rPr>
                <w:rFonts w:ascii="Verdana" w:hAnsi="Verdana"/>
              </w:rPr>
            </w:pPr>
            <w:r w:rsidRPr="00A90E4E">
              <w:rPr>
                <w:rFonts w:ascii="Verdana" w:hAnsi="Verdana"/>
              </w:rPr>
              <w:t>Desarrollar e implementar un plan de contingencias de fenómenos hidrometeorológicos municipal</w:t>
            </w:r>
          </w:p>
        </w:tc>
      </w:tr>
      <w:tr w:rsidR="009F24FE" w:rsidRPr="00A90E4E" w14:paraId="1B628039" w14:textId="77777777" w:rsidTr="009F24FE">
        <w:trPr>
          <w:trHeight w:val="580"/>
          <w:jc w:val="center"/>
        </w:trPr>
        <w:tc>
          <w:tcPr>
            <w:tcW w:w="7939" w:type="dxa"/>
            <w:hideMark/>
          </w:tcPr>
          <w:p w14:paraId="479EA9F2" w14:textId="77777777" w:rsidR="009F24FE" w:rsidRPr="00A90E4E" w:rsidRDefault="009F24FE" w:rsidP="0046318D">
            <w:pPr>
              <w:ind w:right="138"/>
              <w:rPr>
                <w:rFonts w:ascii="Verdana" w:hAnsi="Verdana"/>
              </w:rPr>
            </w:pPr>
            <w:r w:rsidRPr="00A90E4E">
              <w:rPr>
                <w:rFonts w:ascii="Verdana" w:hAnsi="Verdana"/>
              </w:rPr>
              <w:t>Desarrollar una campaña de adaptación ante el cambio climático</w:t>
            </w:r>
          </w:p>
        </w:tc>
      </w:tr>
      <w:tr w:rsidR="009F24FE" w:rsidRPr="00A90E4E" w14:paraId="2BAA964C" w14:textId="77777777" w:rsidTr="009F24FE">
        <w:trPr>
          <w:trHeight w:val="580"/>
          <w:jc w:val="center"/>
        </w:trPr>
        <w:tc>
          <w:tcPr>
            <w:tcW w:w="7939" w:type="dxa"/>
            <w:hideMark/>
          </w:tcPr>
          <w:p w14:paraId="2CDDC873" w14:textId="77777777" w:rsidR="009F24FE" w:rsidRPr="00A90E4E" w:rsidRDefault="009F24FE" w:rsidP="0046318D">
            <w:pPr>
              <w:ind w:right="138"/>
              <w:rPr>
                <w:rFonts w:ascii="Verdana" w:hAnsi="Verdana"/>
              </w:rPr>
            </w:pPr>
            <w:r w:rsidRPr="00A90E4E">
              <w:rPr>
                <w:rFonts w:ascii="Verdana" w:hAnsi="Verdana"/>
              </w:rPr>
              <w:t>Implementar una campaña de prevención de enfermedades gastrointestinales, respiratorias y transmitidas por zancudos</w:t>
            </w:r>
          </w:p>
        </w:tc>
      </w:tr>
      <w:tr w:rsidR="009F24FE" w:rsidRPr="00A90E4E" w14:paraId="3FB4D2BA" w14:textId="77777777" w:rsidTr="009F24FE">
        <w:trPr>
          <w:trHeight w:val="310"/>
          <w:jc w:val="center"/>
        </w:trPr>
        <w:tc>
          <w:tcPr>
            <w:tcW w:w="7939" w:type="dxa"/>
            <w:hideMark/>
          </w:tcPr>
          <w:p w14:paraId="4A54BD9F" w14:textId="77777777" w:rsidR="009F24FE" w:rsidRPr="00A90E4E" w:rsidRDefault="009F24FE" w:rsidP="0046318D">
            <w:pPr>
              <w:ind w:right="138"/>
              <w:rPr>
                <w:rFonts w:ascii="Verdana" w:hAnsi="Verdana"/>
              </w:rPr>
            </w:pPr>
            <w:r w:rsidRPr="00A90E4E">
              <w:rPr>
                <w:rFonts w:ascii="Verdana" w:hAnsi="Verdana"/>
              </w:rPr>
              <w:t>Implementar barreras de contención</w:t>
            </w:r>
          </w:p>
        </w:tc>
      </w:tr>
      <w:tr w:rsidR="009F24FE" w:rsidRPr="00A90E4E" w14:paraId="3E02A19C" w14:textId="77777777" w:rsidTr="009F24FE">
        <w:trPr>
          <w:trHeight w:val="310"/>
          <w:jc w:val="center"/>
        </w:trPr>
        <w:tc>
          <w:tcPr>
            <w:tcW w:w="7939" w:type="dxa"/>
            <w:hideMark/>
          </w:tcPr>
          <w:p w14:paraId="1705024A" w14:textId="77777777" w:rsidR="009F24FE" w:rsidRPr="00A90E4E" w:rsidRDefault="009F24FE" w:rsidP="0046318D">
            <w:pPr>
              <w:ind w:right="138"/>
              <w:rPr>
                <w:rFonts w:ascii="Verdana" w:hAnsi="Verdana"/>
              </w:rPr>
            </w:pPr>
            <w:r w:rsidRPr="00A90E4E">
              <w:rPr>
                <w:rFonts w:ascii="Verdana" w:hAnsi="Verdana"/>
              </w:rPr>
              <w:t>Incentivar el uso de seguros ante fenómenos climáticos</w:t>
            </w:r>
          </w:p>
        </w:tc>
      </w:tr>
      <w:tr w:rsidR="009F24FE" w:rsidRPr="000F27E2" w14:paraId="68FBBA2C" w14:textId="77777777" w:rsidTr="009F24FE">
        <w:trPr>
          <w:trHeight w:val="310"/>
          <w:jc w:val="center"/>
        </w:trPr>
        <w:tc>
          <w:tcPr>
            <w:tcW w:w="7939" w:type="dxa"/>
            <w:hideMark/>
          </w:tcPr>
          <w:p w14:paraId="05FEB7E4" w14:textId="77777777" w:rsidR="009F24FE" w:rsidRPr="000F27E2" w:rsidRDefault="009F24FE" w:rsidP="0046318D">
            <w:pPr>
              <w:ind w:right="138"/>
              <w:rPr>
                <w:rFonts w:ascii="Verdana" w:hAnsi="Verdana"/>
              </w:rPr>
            </w:pPr>
            <w:r w:rsidRPr="00A90E4E">
              <w:rPr>
                <w:rFonts w:ascii="Verdana" w:hAnsi="Verdana"/>
              </w:rPr>
              <w:t>Diseñar e implementar un plan de desazolves</w:t>
            </w:r>
          </w:p>
        </w:tc>
      </w:tr>
    </w:tbl>
    <w:p w14:paraId="1C220A7F" w14:textId="77777777" w:rsidR="000F27E2" w:rsidRPr="0048713E" w:rsidRDefault="000F27E2" w:rsidP="00CE47C5">
      <w:pPr>
        <w:rPr>
          <w:rFonts w:ascii="Verdana" w:hAnsi="Verdana"/>
        </w:rPr>
      </w:pPr>
    </w:p>
    <w:p w14:paraId="60F95BD0" w14:textId="77777777" w:rsidR="001A3F12" w:rsidRPr="0048713E" w:rsidRDefault="00105959" w:rsidP="00CE47C5">
      <w:pPr>
        <w:ind w:right="0"/>
        <w:jc w:val="center"/>
        <w:rPr>
          <w:rFonts w:ascii="Verdana" w:hAnsi="Verdana"/>
          <w:b/>
          <w:bCs/>
          <w:szCs w:val="28"/>
        </w:rPr>
      </w:pPr>
      <w:r w:rsidRPr="0048713E">
        <w:rPr>
          <w:rFonts w:ascii="Verdana" w:hAnsi="Verdana"/>
          <w:b/>
          <w:sz w:val="22"/>
          <w:szCs w:val="22"/>
        </w:rPr>
        <w:br w:type="page"/>
      </w:r>
    </w:p>
    <w:p w14:paraId="594424CF" w14:textId="77777777" w:rsidR="0046318D" w:rsidRPr="00A90E4E" w:rsidRDefault="004257BA" w:rsidP="00CE47C5">
      <w:pPr>
        <w:pStyle w:val="Ttulo1"/>
        <w:rPr>
          <w:rFonts w:ascii="Verdana" w:hAnsi="Verdana"/>
        </w:rPr>
      </w:pPr>
      <w:bookmarkStart w:id="104" w:name="_Toc1554994"/>
      <w:bookmarkStart w:id="105" w:name="_Toc392495634"/>
      <w:r w:rsidRPr="0048713E">
        <w:rPr>
          <w:rFonts w:ascii="Verdana" w:hAnsi="Verdana"/>
        </w:rPr>
        <w:lastRenderedPageBreak/>
        <w:t>11</w:t>
      </w:r>
      <w:r w:rsidR="00D136FD" w:rsidRPr="0048713E">
        <w:rPr>
          <w:rFonts w:ascii="Verdana" w:hAnsi="Verdana"/>
        </w:rPr>
        <w:t xml:space="preserve">. </w:t>
      </w:r>
      <w:r w:rsidR="0046318D">
        <w:rPr>
          <w:rFonts w:ascii="Verdana" w:hAnsi="Verdana"/>
        </w:rPr>
        <w:t xml:space="preserve">Medición, Reporte y Verificación, y Monitoreo </w:t>
      </w:r>
      <w:r w:rsidR="0046318D" w:rsidRPr="00A90E4E">
        <w:rPr>
          <w:rFonts w:ascii="Verdana" w:hAnsi="Verdana"/>
        </w:rPr>
        <w:t>y Evaluación</w:t>
      </w:r>
      <w:bookmarkEnd w:id="104"/>
      <w:r w:rsidR="0046318D" w:rsidRPr="00A90E4E">
        <w:rPr>
          <w:rFonts w:ascii="Verdana" w:hAnsi="Verdana"/>
        </w:rPr>
        <w:t xml:space="preserve"> </w:t>
      </w:r>
    </w:p>
    <w:p w14:paraId="264508C5" w14:textId="77777777" w:rsidR="0046318D" w:rsidRPr="00A90E4E" w:rsidRDefault="0046318D" w:rsidP="0046318D">
      <w:pPr>
        <w:rPr>
          <w:rFonts w:ascii="Verdana" w:hAnsi="Verdana"/>
        </w:rPr>
      </w:pPr>
      <w:r w:rsidRPr="00A90E4E">
        <w:rPr>
          <w:rFonts w:ascii="Verdana" w:hAnsi="Verdana"/>
        </w:rPr>
        <w:t>En este rubro se cuenta con una herramienta que permitirá registrar el avance de las medidas, con miras a realizar reportes de carácter intermunicipal y regional, estatal e incluso con carácter nacional e internacional, para la búsqueda de financiamiento y apoyo técnico. Esta herramienta servirá para consignar información por medida respecto a: línea base, unidad de medida, meta, avances anuales, plazo de cumplimiento y responsables. Al tratarse de una versión simplificada, se privilegia la sistematización de información sobre los detalles técnicos exhaustivos. Otro de los fines de su utilización, será el de facilitar el intercambio de información a partir de un formato único, tanto entre municipios como entre estos y la Junta Intermunicipal. Del análisis de los avances e información vertida, se podrán realizar evaluaciones del progreso de los programas regional y municipales, así como tomar previsiones e implementar medidas correctivas que permitan la mejora continua de los procesos de adaptación y mitigación del cambio climático considerados en estos instrumentos de planeación.</w:t>
      </w:r>
    </w:p>
    <w:p w14:paraId="416E32CD" w14:textId="77777777" w:rsidR="0046318D" w:rsidRPr="0046318D" w:rsidRDefault="0046318D" w:rsidP="0046318D">
      <w:pPr>
        <w:pStyle w:val="Ttulo1"/>
        <w:ind w:left="0" w:firstLine="0"/>
        <w:rPr>
          <w:rFonts w:ascii="Verdana" w:hAnsi="Verdana"/>
          <w:lang w:val="es-MX"/>
        </w:rPr>
      </w:pPr>
    </w:p>
    <w:p w14:paraId="3B9FB605" w14:textId="77777777" w:rsidR="00D136FD" w:rsidRPr="0048713E" w:rsidRDefault="0046318D" w:rsidP="00CE47C5">
      <w:pPr>
        <w:pStyle w:val="Ttulo1"/>
        <w:rPr>
          <w:rFonts w:ascii="Verdana" w:hAnsi="Verdana"/>
        </w:rPr>
      </w:pPr>
      <w:bookmarkStart w:id="106" w:name="_Toc1554995"/>
      <w:r>
        <w:rPr>
          <w:rFonts w:ascii="Verdana" w:hAnsi="Verdana"/>
        </w:rPr>
        <w:t xml:space="preserve">12. </w:t>
      </w:r>
      <w:r w:rsidR="00D136FD" w:rsidRPr="0048713E">
        <w:rPr>
          <w:rFonts w:ascii="Verdana" w:hAnsi="Verdana"/>
        </w:rPr>
        <w:t>Conclusiones</w:t>
      </w:r>
      <w:bookmarkEnd w:id="105"/>
      <w:bookmarkEnd w:id="106"/>
    </w:p>
    <w:p w14:paraId="7916A598" w14:textId="77777777" w:rsidR="0004797C" w:rsidRPr="0048713E" w:rsidRDefault="0004797C" w:rsidP="00CE47C5">
      <w:pPr>
        <w:spacing w:after="160"/>
        <w:ind w:right="0"/>
        <w:rPr>
          <w:rFonts w:ascii="Verdana" w:eastAsia="Calibri" w:hAnsi="Verdana"/>
          <w:lang w:eastAsia="en-US"/>
        </w:rPr>
      </w:pPr>
      <w:r w:rsidRPr="0048713E">
        <w:rPr>
          <w:rFonts w:ascii="Verdana" w:eastAsia="Calibri" w:hAnsi="Verdana"/>
          <w:lang w:eastAsia="en-US"/>
        </w:rPr>
        <w:t xml:space="preserve">Al elaborar el Plan de Acción Climática Municipal (PAMUN), el Municipio de Concepción de Buenos Aires obtuvo las capacidades sobre las causas del cambio climático, sus impactos en los diferentes sectores productivos que traen como consecuencia una repercusión en la calidad de vida de la población, comprendiendo que las decisiones en el nivel municipal pueden ser usadas para contribuir a la solución de este problema mundial que representa el cambio climático. </w:t>
      </w:r>
    </w:p>
    <w:p w14:paraId="74DBB8DE" w14:textId="77777777" w:rsidR="0004797C" w:rsidRPr="0048713E" w:rsidRDefault="0004797C" w:rsidP="00CE47C5">
      <w:pPr>
        <w:spacing w:after="160"/>
        <w:ind w:right="0"/>
        <w:rPr>
          <w:rFonts w:ascii="Verdana" w:eastAsia="Calibri" w:hAnsi="Verdana"/>
          <w:lang w:eastAsia="en-US"/>
        </w:rPr>
      </w:pPr>
      <w:r w:rsidRPr="0048713E">
        <w:rPr>
          <w:rFonts w:ascii="Verdana" w:eastAsia="Calibri" w:hAnsi="Verdana"/>
          <w:lang w:eastAsia="en-US"/>
        </w:rPr>
        <w:t>El PACMUN de Concepción de Buenos Aires siguió la metodología del ICLEI-Gobiernos locales por la Sustentabilidad Oficina México y que cuenta con el respaldo técnico del Instituto Nacional de Ecología y Cambio Climático (INECC) de la Secretaría de Medio Ambiente y Recursos Naturales (SEMARNAT).</w:t>
      </w:r>
    </w:p>
    <w:p w14:paraId="2C501835" w14:textId="77777777" w:rsidR="0004797C" w:rsidRPr="0048713E" w:rsidRDefault="0004797C" w:rsidP="00CE47C5">
      <w:pPr>
        <w:spacing w:after="160"/>
        <w:ind w:right="0"/>
        <w:rPr>
          <w:rFonts w:ascii="Verdana" w:eastAsia="Calibri" w:hAnsi="Verdana"/>
          <w:color w:val="auto"/>
          <w:lang w:eastAsia="en-US"/>
        </w:rPr>
      </w:pPr>
      <w:r w:rsidRPr="0048713E">
        <w:rPr>
          <w:rFonts w:ascii="Verdana" w:eastAsia="Calibri" w:hAnsi="Verdana"/>
          <w:lang w:eastAsia="en-US"/>
        </w:rPr>
        <w:t xml:space="preserve">La elaboración del PACMUN se hizo respetando los acuerdos del Panel </w:t>
      </w:r>
      <w:r w:rsidRPr="0048713E">
        <w:rPr>
          <w:rFonts w:ascii="Verdana" w:eastAsia="Calibri" w:hAnsi="Verdana"/>
          <w:color w:val="auto"/>
          <w:lang w:eastAsia="en-US"/>
        </w:rPr>
        <w:t xml:space="preserve">Intergubernamental ante el Cambio Climático y que buscan orientar políticas públicas municipales en materia de mitigación y adaptación ante los efectos del cambio climático. </w:t>
      </w:r>
    </w:p>
    <w:p w14:paraId="17BD70F7" w14:textId="77777777" w:rsidR="0004797C" w:rsidRPr="0048713E" w:rsidRDefault="0004797C" w:rsidP="00CE47C5">
      <w:pPr>
        <w:spacing w:after="160"/>
        <w:ind w:right="0"/>
        <w:rPr>
          <w:rFonts w:ascii="Verdana" w:eastAsia="Calibri" w:hAnsi="Verdana"/>
          <w:color w:val="auto"/>
          <w:lang w:eastAsia="en-US"/>
        </w:rPr>
      </w:pPr>
      <w:r w:rsidRPr="0048713E">
        <w:rPr>
          <w:rFonts w:ascii="Verdana" w:eastAsia="Calibri" w:hAnsi="Verdana"/>
          <w:color w:val="auto"/>
          <w:lang w:eastAsia="en-US"/>
        </w:rPr>
        <w:lastRenderedPageBreak/>
        <w:t xml:space="preserve">La información disponible para elaborar el PACMUN de Concepción de Buenos Aires en su gran mayoría no se encuentra en la escala municipal, por lo que se tuvieron que hacer adecuaciones para ajustar los datos. Esto muestra un área de oportunidad en sistematizar y homologar información para los Municipios, que permita monitorear el PACMUN en su nivel local. </w:t>
      </w:r>
    </w:p>
    <w:p w14:paraId="59A360B0" w14:textId="77777777" w:rsidR="0004797C" w:rsidRPr="0048713E" w:rsidRDefault="0004797C" w:rsidP="00CE47C5">
      <w:pPr>
        <w:spacing w:after="160"/>
        <w:ind w:right="0"/>
        <w:rPr>
          <w:rFonts w:ascii="Verdana" w:eastAsia="Calibri" w:hAnsi="Verdana"/>
          <w:color w:val="auto"/>
          <w:lang w:eastAsia="en-US"/>
        </w:rPr>
      </w:pPr>
      <w:r w:rsidRPr="0048713E">
        <w:rPr>
          <w:rFonts w:ascii="Verdana" w:eastAsia="Calibri" w:hAnsi="Verdana"/>
          <w:color w:val="auto"/>
          <w:lang w:eastAsia="en-US"/>
        </w:rPr>
        <w:t>En el marco normativo a nivel municipal, si bien se cuenta con ordenanzas ambientales y de sectores productivos, éstas no tienen un enfoque hacia el cambio climático que además de regular, permita generar información sobre las emisiones del sector productivo y poder contabilizar y sistematizar estos datos a nivel local.</w:t>
      </w:r>
    </w:p>
    <w:p w14:paraId="6BC1192D" w14:textId="77777777" w:rsidR="0004797C" w:rsidRPr="0048713E" w:rsidRDefault="0004797C" w:rsidP="00CE47C5">
      <w:pPr>
        <w:spacing w:after="160"/>
        <w:ind w:right="0"/>
        <w:rPr>
          <w:rFonts w:ascii="Verdana" w:eastAsia="Calibri" w:hAnsi="Verdana"/>
          <w:color w:val="auto"/>
          <w:lang w:eastAsia="en-US"/>
        </w:rPr>
      </w:pPr>
      <w:r w:rsidRPr="0048713E">
        <w:rPr>
          <w:rFonts w:ascii="Verdana" w:eastAsia="Calibri" w:hAnsi="Verdana"/>
          <w:color w:val="auto"/>
          <w:lang w:eastAsia="en-US"/>
        </w:rPr>
        <w:t xml:space="preserve">A partir del PAMUN, el Municipio se compromete a tomar el tema de cambio climático como parte de una política pública y en su estructura administrativa para la ejecución de sus actividades ante la población. </w:t>
      </w:r>
    </w:p>
    <w:p w14:paraId="69EFB9FF" w14:textId="77777777" w:rsidR="0004797C" w:rsidRPr="0048713E" w:rsidRDefault="0004797C" w:rsidP="00CE47C5">
      <w:pPr>
        <w:spacing w:after="160"/>
        <w:ind w:right="0"/>
        <w:rPr>
          <w:rFonts w:ascii="Verdana" w:eastAsia="Calibri" w:hAnsi="Verdana"/>
          <w:bCs/>
          <w:color w:val="auto"/>
          <w:lang w:eastAsia="en-US"/>
        </w:rPr>
      </w:pPr>
      <w:r w:rsidRPr="0048713E">
        <w:rPr>
          <w:rFonts w:ascii="Verdana" w:eastAsia="Calibri" w:hAnsi="Verdana"/>
          <w:color w:val="auto"/>
          <w:lang w:eastAsia="en-US"/>
        </w:rPr>
        <w:t>Los resultados en el inventario de emisiones a la atmósfera en el Municipio de Concepción de Buenos Aires, arrojan que se emiten 66,947.61 Ton</w:t>
      </w:r>
      <w:r w:rsidRPr="0048713E">
        <w:rPr>
          <w:rFonts w:ascii="Verdana" w:eastAsia="Calibri" w:hAnsi="Verdana"/>
          <w:bCs/>
          <w:color w:val="auto"/>
          <w:lang w:eastAsia="en-US"/>
        </w:rPr>
        <w:t xml:space="preserve"> de CO</w:t>
      </w:r>
      <w:r w:rsidRPr="0048713E">
        <w:rPr>
          <w:rFonts w:ascii="Verdana" w:eastAsia="Calibri" w:hAnsi="Verdana"/>
          <w:bCs/>
          <w:color w:val="auto"/>
          <w:vertAlign w:val="subscript"/>
          <w:lang w:eastAsia="en-US"/>
        </w:rPr>
        <w:t>2</w:t>
      </w:r>
      <w:r w:rsidRPr="0048713E">
        <w:rPr>
          <w:rFonts w:ascii="Verdana" w:eastAsia="Calibri" w:hAnsi="Verdana"/>
          <w:bCs/>
          <w:color w:val="auto"/>
          <w:lang w:eastAsia="en-US"/>
        </w:rPr>
        <w:t xml:space="preserve"> equivalente, siendo la </w:t>
      </w:r>
      <w:r w:rsidRPr="0048713E">
        <w:rPr>
          <w:rFonts w:ascii="Verdana" w:eastAsia="Calibri" w:hAnsi="Verdana"/>
          <w:bCs/>
          <w:lang w:eastAsia="en-US"/>
        </w:rPr>
        <w:t>categoría Agropecuaria</w:t>
      </w:r>
      <w:r w:rsidRPr="0048713E">
        <w:rPr>
          <w:rFonts w:ascii="Verdana" w:eastAsia="Calibri" w:hAnsi="Verdana"/>
          <w:bCs/>
          <w:color w:val="FF0000"/>
          <w:lang w:eastAsia="en-US"/>
        </w:rPr>
        <w:t xml:space="preserve"> </w:t>
      </w:r>
      <w:r w:rsidRPr="0048713E">
        <w:rPr>
          <w:rFonts w:ascii="Verdana" w:eastAsia="Calibri" w:hAnsi="Verdana"/>
          <w:bCs/>
          <w:color w:val="auto"/>
          <w:lang w:eastAsia="en-US"/>
        </w:rPr>
        <w:t>la más alta con un</w:t>
      </w:r>
      <w:r w:rsidR="00395E46" w:rsidRPr="0048713E">
        <w:rPr>
          <w:rFonts w:ascii="Verdana" w:eastAsia="Calibri" w:hAnsi="Verdana"/>
          <w:bCs/>
          <w:color w:val="auto"/>
          <w:lang w:eastAsia="en-US"/>
        </w:rPr>
        <w:t xml:space="preserve"> 78%</w:t>
      </w:r>
      <w:r w:rsidRPr="0048713E">
        <w:rPr>
          <w:rFonts w:ascii="Verdana" w:eastAsia="Calibri" w:hAnsi="Verdana"/>
          <w:bCs/>
          <w:color w:val="auto"/>
          <w:lang w:eastAsia="en-US"/>
        </w:rPr>
        <w:t xml:space="preserve"> de emisiones por esta actividad, seguida con un</w:t>
      </w:r>
      <w:r w:rsidR="00395E46" w:rsidRPr="0048713E">
        <w:rPr>
          <w:rFonts w:ascii="Verdana" w:eastAsia="Calibri" w:hAnsi="Verdana"/>
          <w:bCs/>
          <w:color w:val="auto"/>
          <w:lang w:eastAsia="en-US"/>
        </w:rPr>
        <w:t xml:space="preserve"> 13%</w:t>
      </w:r>
      <w:r w:rsidRPr="0048713E">
        <w:rPr>
          <w:rFonts w:ascii="Verdana" w:eastAsia="Calibri" w:hAnsi="Verdana"/>
          <w:bCs/>
          <w:color w:val="auto"/>
          <w:lang w:eastAsia="en-US"/>
        </w:rPr>
        <w:t xml:space="preserve"> </w:t>
      </w:r>
      <w:r w:rsidR="00395E46" w:rsidRPr="0048713E">
        <w:rPr>
          <w:rFonts w:ascii="Verdana" w:eastAsia="Calibri" w:hAnsi="Verdana"/>
          <w:bCs/>
          <w:color w:val="auto"/>
          <w:lang w:eastAsia="en-US"/>
        </w:rPr>
        <w:t>en la categoría de Energía.</w:t>
      </w:r>
    </w:p>
    <w:p w14:paraId="2CBF6625" w14:textId="77777777" w:rsidR="0004797C" w:rsidRPr="0048713E" w:rsidRDefault="0004797C" w:rsidP="00CE47C5">
      <w:pPr>
        <w:spacing w:after="160"/>
        <w:ind w:right="0"/>
        <w:rPr>
          <w:rFonts w:ascii="Verdana" w:eastAsia="Calibri" w:hAnsi="Verdana"/>
          <w:color w:val="auto"/>
          <w:lang w:eastAsia="en-US"/>
        </w:rPr>
      </w:pPr>
      <w:r w:rsidRPr="0048713E">
        <w:rPr>
          <w:rFonts w:ascii="Verdana" w:eastAsia="Calibri" w:hAnsi="Verdana"/>
          <w:color w:val="auto"/>
          <w:lang w:eastAsia="en-US"/>
        </w:rPr>
        <w:t>A manera de regulación y lograr la disminución de las emisiones, el Municipio de</w:t>
      </w:r>
      <w:r w:rsidR="00395E46" w:rsidRPr="0048713E">
        <w:rPr>
          <w:rFonts w:ascii="Verdana" w:eastAsia="Calibri" w:hAnsi="Verdana"/>
          <w:color w:val="auto"/>
          <w:lang w:eastAsia="en-US"/>
        </w:rPr>
        <w:t xml:space="preserve"> Concepción de Buenos Aires </w:t>
      </w:r>
      <w:r w:rsidRPr="0048713E">
        <w:rPr>
          <w:rFonts w:ascii="Verdana" w:eastAsia="Calibri" w:hAnsi="Verdana"/>
          <w:color w:val="auto"/>
          <w:lang w:eastAsia="en-US"/>
        </w:rPr>
        <w:t>ha propuesto</w:t>
      </w:r>
      <w:r w:rsidR="00395E46" w:rsidRPr="0048713E">
        <w:rPr>
          <w:rFonts w:ascii="Verdana" w:eastAsia="Calibri" w:hAnsi="Verdana"/>
          <w:color w:val="auto"/>
          <w:lang w:eastAsia="en-US"/>
        </w:rPr>
        <w:t xml:space="preserve"> 15</w:t>
      </w:r>
      <w:r w:rsidRPr="0048713E">
        <w:rPr>
          <w:rFonts w:ascii="Verdana" w:eastAsia="Calibri" w:hAnsi="Verdana"/>
          <w:color w:val="auto"/>
          <w:lang w:eastAsia="en-US"/>
        </w:rPr>
        <w:t xml:space="preserve"> medidas de mitigación, en las cuales se involucra a los sectores productivos y la participación ciudadana, además de proponer instrumentos de planeación municipal que permitan un desarrollo sustentable.</w:t>
      </w:r>
    </w:p>
    <w:p w14:paraId="45BE729B" w14:textId="77777777" w:rsidR="0004797C" w:rsidRPr="0048713E" w:rsidRDefault="0004797C" w:rsidP="00CE47C5">
      <w:pPr>
        <w:spacing w:after="160"/>
        <w:ind w:right="0"/>
        <w:rPr>
          <w:rFonts w:ascii="Verdana" w:eastAsia="Calibri" w:hAnsi="Verdana"/>
          <w:color w:val="auto"/>
          <w:lang w:eastAsia="en-US"/>
        </w:rPr>
      </w:pPr>
      <w:r w:rsidRPr="0048713E">
        <w:rPr>
          <w:rFonts w:ascii="Verdana" w:eastAsia="Calibri" w:hAnsi="Verdana"/>
          <w:color w:val="auto"/>
          <w:lang w:eastAsia="en-US"/>
        </w:rPr>
        <w:t>Las propuestas de medidas de mitigación, no necesariamente corresponden a las principales fuentes de emisiones de GEI, sin embargo para el Municipio de</w:t>
      </w:r>
      <w:r w:rsidR="00395E46" w:rsidRPr="0048713E">
        <w:rPr>
          <w:rFonts w:ascii="Verdana" w:eastAsia="Calibri" w:hAnsi="Verdana"/>
          <w:color w:val="auto"/>
          <w:lang w:eastAsia="en-US"/>
        </w:rPr>
        <w:t xml:space="preserve"> Concepción de Buenos Aires, </w:t>
      </w:r>
      <w:r w:rsidRPr="0048713E">
        <w:rPr>
          <w:rFonts w:ascii="Verdana" w:eastAsia="Calibri" w:hAnsi="Verdana"/>
          <w:color w:val="auto"/>
          <w:lang w:eastAsia="en-US"/>
        </w:rPr>
        <w:t xml:space="preserve">son medidas viables y aplicables en su ejercicio municipal y bajo las características del propio territorio municipal. </w:t>
      </w:r>
    </w:p>
    <w:p w14:paraId="363F83FE" w14:textId="77777777" w:rsidR="0004797C" w:rsidRPr="0048713E" w:rsidRDefault="0004797C" w:rsidP="00CE47C5">
      <w:pPr>
        <w:spacing w:after="160"/>
        <w:ind w:right="0"/>
        <w:rPr>
          <w:rFonts w:ascii="Verdana" w:eastAsia="Calibri" w:hAnsi="Verdana"/>
          <w:color w:val="auto"/>
          <w:lang w:eastAsia="en-US"/>
        </w:rPr>
      </w:pPr>
      <w:r w:rsidRPr="0048713E">
        <w:rPr>
          <w:rFonts w:ascii="Verdana" w:eastAsia="Calibri" w:hAnsi="Verdana"/>
          <w:color w:val="auto"/>
          <w:lang w:eastAsia="en-US"/>
        </w:rPr>
        <w:t xml:space="preserve">Ante el cambio climático, el territorio del Municipio tiene amenazas ambientales con eventos hidrometeorológicos que hacen vulnerable a la población, los ecosistemas y las actividades productivas, por lo que se trazan acciones de adaptación que permitan disminuir los impactos que esto genera. </w:t>
      </w:r>
    </w:p>
    <w:p w14:paraId="3DB77F64" w14:textId="77777777" w:rsidR="0004797C" w:rsidRPr="0048713E" w:rsidRDefault="0004797C" w:rsidP="00CE47C5">
      <w:pPr>
        <w:spacing w:after="160"/>
        <w:ind w:right="0"/>
        <w:rPr>
          <w:rFonts w:ascii="Verdana" w:eastAsia="Calibri" w:hAnsi="Verdana"/>
          <w:color w:val="auto"/>
          <w:lang w:eastAsia="en-US"/>
        </w:rPr>
      </w:pPr>
      <w:r w:rsidRPr="0048713E">
        <w:rPr>
          <w:rFonts w:ascii="Verdana" w:eastAsia="Calibri" w:hAnsi="Verdana"/>
          <w:color w:val="auto"/>
          <w:lang w:eastAsia="en-US"/>
        </w:rPr>
        <w:t>Los principales eventos hidrometeorológicos que se perciben por la población y determinados en el Atlas de Riesgo Estatal para</w:t>
      </w:r>
      <w:r w:rsidR="00395E46" w:rsidRPr="0048713E">
        <w:rPr>
          <w:rFonts w:ascii="Verdana" w:eastAsia="Calibri" w:hAnsi="Verdana"/>
          <w:color w:val="auto"/>
          <w:lang w:eastAsia="en-US"/>
        </w:rPr>
        <w:t xml:space="preserve"> Concepción de Buenos Aires </w:t>
      </w:r>
      <w:r w:rsidRPr="0048713E">
        <w:rPr>
          <w:rFonts w:ascii="Verdana" w:eastAsia="Calibri" w:hAnsi="Verdana"/>
          <w:color w:val="auto"/>
          <w:lang w:eastAsia="en-US"/>
        </w:rPr>
        <w:t>son las</w:t>
      </w:r>
      <w:r w:rsidR="00395E46" w:rsidRPr="0048713E">
        <w:rPr>
          <w:rFonts w:ascii="Verdana" w:eastAsia="Calibri" w:hAnsi="Verdana"/>
          <w:color w:val="auto"/>
          <w:lang w:eastAsia="en-US"/>
        </w:rPr>
        <w:t xml:space="preserve"> </w:t>
      </w:r>
      <w:r w:rsidR="00395E46" w:rsidRPr="0048713E">
        <w:rPr>
          <w:rFonts w:ascii="Verdana" w:eastAsia="Calibri" w:hAnsi="Verdana"/>
          <w:lang w:eastAsia="en-US"/>
        </w:rPr>
        <w:t xml:space="preserve">lluvias torrenciales, tormentas eléctricas, granizadas y heladas, </w:t>
      </w:r>
      <w:r w:rsidRPr="0048713E">
        <w:rPr>
          <w:rFonts w:ascii="Verdana" w:eastAsia="Calibri" w:hAnsi="Verdana"/>
          <w:color w:val="auto"/>
          <w:lang w:eastAsia="en-US"/>
        </w:rPr>
        <w:t>con impactos que afectan al sector productivo, la infraestructura y comunicaciones, posicionánd</w:t>
      </w:r>
      <w:r w:rsidR="00395E46" w:rsidRPr="0048713E">
        <w:rPr>
          <w:rFonts w:ascii="Verdana" w:eastAsia="Calibri" w:hAnsi="Verdana"/>
          <w:color w:val="auto"/>
          <w:lang w:eastAsia="en-US"/>
        </w:rPr>
        <w:t xml:space="preserve">olo en un espectro de riesgo muy bajo. </w:t>
      </w:r>
      <w:r w:rsidRPr="0048713E">
        <w:rPr>
          <w:rFonts w:ascii="Verdana" w:eastAsia="Calibri" w:hAnsi="Verdana"/>
          <w:color w:val="auto"/>
          <w:lang w:eastAsia="en-US"/>
        </w:rPr>
        <w:t xml:space="preserve"> </w:t>
      </w:r>
    </w:p>
    <w:p w14:paraId="439EEA2E" w14:textId="77777777" w:rsidR="0004797C" w:rsidRPr="0048713E" w:rsidRDefault="0004797C" w:rsidP="00CE47C5">
      <w:pPr>
        <w:spacing w:after="160"/>
        <w:ind w:right="0"/>
        <w:rPr>
          <w:rFonts w:ascii="Verdana" w:eastAsia="Calibri" w:hAnsi="Verdana"/>
          <w:color w:val="auto"/>
          <w:lang w:eastAsia="en-US"/>
        </w:rPr>
      </w:pPr>
      <w:r w:rsidRPr="0048713E">
        <w:rPr>
          <w:rFonts w:ascii="Verdana" w:eastAsia="Calibri" w:hAnsi="Verdana"/>
          <w:color w:val="auto"/>
          <w:lang w:eastAsia="en-US"/>
        </w:rPr>
        <w:lastRenderedPageBreak/>
        <w:t>Ante las amenazas y sus impactos</w:t>
      </w:r>
      <w:r w:rsidR="00395E46" w:rsidRPr="0048713E">
        <w:rPr>
          <w:rFonts w:ascii="Verdana" w:eastAsia="Calibri" w:hAnsi="Verdana"/>
          <w:color w:val="auto"/>
          <w:lang w:eastAsia="en-US"/>
        </w:rPr>
        <w:t>, Concepción de Buenos Aires</w:t>
      </w:r>
      <w:r w:rsidRPr="0048713E">
        <w:rPr>
          <w:rFonts w:ascii="Verdana" w:eastAsia="Calibri" w:hAnsi="Verdana"/>
          <w:color w:val="auto"/>
          <w:lang w:eastAsia="en-US"/>
        </w:rPr>
        <w:t>,</w:t>
      </w:r>
      <w:r w:rsidR="00395E46" w:rsidRPr="0048713E">
        <w:rPr>
          <w:rFonts w:ascii="Verdana" w:eastAsia="Calibri" w:hAnsi="Verdana"/>
          <w:color w:val="auto"/>
          <w:lang w:eastAsia="en-US"/>
        </w:rPr>
        <w:t xml:space="preserve"> </w:t>
      </w:r>
      <w:r w:rsidRPr="0048713E">
        <w:rPr>
          <w:rFonts w:ascii="Verdana" w:eastAsia="Calibri" w:hAnsi="Verdana"/>
          <w:color w:val="auto"/>
          <w:lang w:eastAsia="en-US"/>
        </w:rPr>
        <w:t xml:space="preserve">plantea </w:t>
      </w:r>
      <w:r w:rsidR="00395E46" w:rsidRPr="0048713E">
        <w:rPr>
          <w:rFonts w:ascii="Verdana" w:eastAsia="Calibri" w:hAnsi="Verdana"/>
          <w:color w:val="auto"/>
          <w:lang w:eastAsia="en-US"/>
        </w:rPr>
        <w:t xml:space="preserve">10 </w:t>
      </w:r>
      <w:r w:rsidRPr="0048713E">
        <w:rPr>
          <w:rFonts w:ascii="Verdana" w:eastAsia="Calibri" w:hAnsi="Verdana"/>
          <w:color w:val="auto"/>
          <w:lang w:eastAsia="en-US"/>
        </w:rPr>
        <w:t xml:space="preserve">acciones de adaptación que promoverá el desarrollo de la resiliencia ante el cambio climático del municipio, logrando que se reduzca la vulnerabilidad y se moderen los daños posibles. Algunas de estas acciones son meramente preventivas, de anticipación a los acontecimientos de riesgo y se sensibilización y preparación de la población. </w:t>
      </w:r>
    </w:p>
    <w:p w14:paraId="428AD229" w14:textId="77777777" w:rsidR="0004797C" w:rsidRPr="0048713E" w:rsidRDefault="0004797C" w:rsidP="00CE47C5">
      <w:pPr>
        <w:spacing w:after="160"/>
        <w:ind w:right="0"/>
        <w:rPr>
          <w:rFonts w:ascii="Verdana" w:eastAsia="Calibri" w:hAnsi="Verdana"/>
          <w:color w:val="auto"/>
          <w:lang w:eastAsia="en-US"/>
        </w:rPr>
      </w:pPr>
      <w:r w:rsidRPr="0048713E">
        <w:rPr>
          <w:rFonts w:ascii="Verdana" w:eastAsia="Calibri" w:hAnsi="Verdana"/>
          <w:color w:val="auto"/>
          <w:lang w:eastAsia="en-US"/>
        </w:rPr>
        <w:t>El PACMUN ofrece al Municipio de</w:t>
      </w:r>
      <w:r w:rsidR="00395E46" w:rsidRPr="0048713E">
        <w:rPr>
          <w:rFonts w:ascii="Verdana" w:eastAsia="Calibri" w:hAnsi="Verdana"/>
          <w:color w:val="auto"/>
          <w:lang w:eastAsia="en-US"/>
        </w:rPr>
        <w:t xml:space="preserve"> Concepción de Buenos Aires </w:t>
      </w:r>
      <w:r w:rsidRPr="0048713E">
        <w:rPr>
          <w:rFonts w:ascii="Verdana" w:eastAsia="Calibri" w:hAnsi="Verdana"/>
          <w:color w:val="auto"/>
          <w:lang w:eastAsia="en-US"/>
        </w:rPr>
        <w:t>un precedente de identificación de fuentes de emisión de GEI y de medidas de mitigación marcando el inicio de una sistematización y monitoreo en materia de cambio climático a nivel local. Permite conocer el grado de riesgo y vulnerabilidad del territorio, y así decidir y orientar acciones de adaptación que disminuyan los impactos en la población, los ecosistemas y los sectores productivos.</w:t>
      </w:r>
    </w:p>
    <w:p w14:paraId="62AD3480" w14:textId="77777777" w:rsidR="0004797C" w:rsidRPr="0048713E" w:rsidRDefault="0004797C" w:rsidP="00CE47C5">
      <w:pPr>
        <w:spacing w:after="160"/>
        <w:ind w:right="0"/>
        <w:rPr>
          <w:rFonts w:ascii="Verdana" w:eastAsia="Calibri" w:hAnsi="Verdana"/>
          <w:color w:val="auto"/>
          <w:lang w:eastAsia="en-US"/>
        </w:rPr>
      </w:pPr>
      <w:r w:rsidRPr="0048713E">
        <w:rPr>
          <w:rFonts w:ascii="Verdana" w:eastAsia="Calibri" w:hAnsi="Verdana"/>
          <w:color w:val="auto"/>
          <w:lang w:eastAsia="en-US"/>
        </w:rPr>
        <w:t>Ante la eminente importancia de la disminución de las emisiones de GEI,</w:t>
      </w:r>
      <w:r w:rsidR="00395E46" w:rsidRPr="0048713E">
        <w:rPr>
          <w:rFonts w:ascii="Verdana" w:eastAsia="Calibri" w:hAnsi="Verdana"/>
          <w:color w:val="auto"/>
          <w:lang w:eastAsia="en-US"/>
        </w:rPr>
        <w:t xml:space="preserve"> Concepción de Buenos Aires </w:t>
      </w:r>
      <w:r w:rsidRPr="0048713E">
        <w:rPr>
          <w:rFonts w:ascii="Verdana" w:eastAsia="Calibri" w:hAnsi="Verdana"/>
          <w:color w:val="auto"/>
          <w:lang w:eastAsia="en-US"/>
        </w:rPr>
        <w:t xml:space="preserve">propone incrementar la captura de carbono combinando medidas de mitigación y acciones de adaptación que fomenten la conservación y el adecuado manejo del sector forestal, siendo la única categoría del PACMUN que ofrece captura de gases en la atmósfera. </w:t>
      </w:r>
    </w:p>
    <w:p w14:paraId="29C408E3" w14:textId="77777777" w:rsidR="008D7DB0" w:rsidRPr="0048713E" w:rsidRDefault="008D7DB0" w:rsidP="00CE47C5">
      <w:pPr>
        <w:ind w:right="0" w:firstLine="700"/>
        <w:jc w:val="left"/>
        <w:rPr>
          <w:rFonts w:ascii="Verdana" w:hAnsi="Verdana"/>
          <w:bCs/>
        </w:rPr>
      </w:pPr>
    </w:p>
    <w:p w14:paraId="6095C601" w14:textId="77777777" w:rsidR="008D7DB0" w:rsidRPr="0048713E" w:rsidRDefault="0004797C" w:rsidP="00CE47C5">
      <w:pPr>
        <w:ind w:right="0" w:firstLine="700"/>
        <w:jc w:val="left"/>
        <w:rPr>
          <w:rFonts w:ascii="Verdana" w:hAnsi="Verdana"/>
          <w:bCs/>
          <w:color w:val="auto"/>
          <w:sz w:val="28"/>
          <w:szCs w:val="28"/>
        </w:rPr>
      </w:pPr>
      <w:r w:rsidRPr="0048713E">
        <w:rPr>
          <w:rFonts w:ascii="Verdana" w:hAnsi="Verdana"/>
          <w:bCs/>
          <w:color w:val="auto"/>
          <w:sz w:val="28"/>
          <w:szCs w:val="28"/>
        </w:rPr>
        <w:br w:type="page"/>
      </w:r>
    </w:p>
    <w:p w14:paraId="6CD9F086" w14:textId="77777777" w:rsidR="00D136FD" w:rsidRPr="000A0DA4" w:rsidRDefault="004257BA" w:rsidP="00CE47C5">
      <w:pPr>
        <w:pStyle w:val="Ttulo1"/>
        <w:rPr>
          <w:rFonts w:ascii="Verdana" w:hAnsi="Verdana"/>
          <w:sz w:val="28"/>
          <w:szCs w:val="28"/>
        </w:rPr>
      </w:pPr>
      <w:bookmarkStart w:id="107" w:name="_Toc392495635"/>
      <w:bookmarkStart w:id="108" w:name="_Toc1554996"/>
      <w:r w:rsidRPr="000A0DA4">
        <w:rPr>
          <w:rFonts w:ascii="Verdana" w:hAnsi="Verdana"/>
          <w:sz w:val="28"/>
          <w:szCs w:val="28"/>
        </w:rPr>
        <w:lastRenderedPageBreak/>
        <w:t>12</w:t>
      </w:r>
      <w:r w:rsidR="00D136FD" w:rsidRPr="000A0DA4">
        <w:rPr>
          <w:rFonts w:ascii="Verdana" w:hAnsi="Verdana"/>
          <w:sz w:val="28"/>
          <w:szCs w:val="28"/>
        </w:rPr>
        <w:t>. Referencias</w:t>
      </w:r>
      <w:bookmarkEnd w:id="107"/>
      <w:bookmarkEnd w:id="108"/>
    </w:p>
    <w:p w14:paraId="7FED2E8D" w14:textId="77777777" w:rsidR="00521A33" w:rsidRPr="0048713E" w:rsidRDefault="00521A33" w:rsidP="00CE47C5">
      <w:pPr>
        <w:autoSpaceDE w:val="0"/>
        <w:autoSpaceDN w:val="0"/>
        <w:adjustRightInd w:val="0"/>
        <w:spacing w:after="240"/>
        <w:ind w:left="360" w:right="0"/>
        <w:rPr>
          <w:rFonts w:ascii="Verdana" w:hAnsi="Verdana"/>
        </w:rPr>
      </w:pPr>
      <w:r w:rsidRPr="0048713E">
        <w:rPr>
          <w:rFonts w:ascii="Verdana" w:hAnsi="Verdana"/>
        </w:rPr>
        <w:t xml:space="preserve">Cuadernillo del Municipio de Concepción de Buenos Aires. Julio 2012, 2014. Instituto de información Estadística y Geográfica de Jalisco. </w:t>
      </w:r>
      <w:hyperlink r:id="rId48" w:history="1">
        <w:r w:rsidRPr="0048713E">
          <w:rPr>
            <w:rStyle w:val="Hipervnculo"/>
            <w:rFonts w:ascii="Verdana" w:hAnsi="Verdana"/>
          </w:rPr>
          <w:t>http://iieg.gob.mx/</w:t>
        </w:r>
      </w:hyperlink>
    </w:p>
    <w:p w14:paraId="491FCA63" w14:textId="77777777" w:rsidR="00521A33" w:rsidRPr="0048713E" w:rsidRDefault="00521A33" w:rsidP="00CE47C5">
      <w:pPr>
        <w:autoSpaceDE w:val="0"/>
        <w:autoSpaceDN w:val="0"/>
        <w:adjustRightInd w:val="0"/>
        <w:spacing w:after="240"/>
        <w:ind w:right="0" w:firstLine="360"/>
        <w:rPr>
          <w:rFonts w:ascii="Verdana" w:hAnsi="Verdana"/>
          <w:iCs/>
          <w:bdr w:val="none" w:sz="0" w:space="0" w:color="auto" w:frame="1"/>
        </w:rPr>
      </w:pPr>
      <w:r w:rsidRPr="0048713E">
        <w:rPr>
          <w:rFonts w:ascii="Verdana" w:hAnsi="Verdana"/>
        </w:rPr>
        <w:t>INEGI.  </w:t>
      </w:r>
      <w:r w:rsidRPr="0048713E">
        <w:rPr>
          <w:rFonts w:ascii="Verdana" w:hAnsi="Verdana"/>
          <w:iCs/>
          <w:bdr w:val="none" w:sz="0" w:space="0" w:color="auto" w:frame="1"/>
        </w:rPr>
        <w:t>Censo de Población y vivienda, 2010, en http://www.inegi.gob.mx</w:t>
      </w:r>
    </w:p>
    <w:p w14:paraId="63A418D8" w14:textId="77777777" w:rsidR="00521A33" w:rsidRPr="0048713E" w:rsidRDefault="00521A33" w:rsidP="00CE47C5">
      <w:pPr>
        <w:autoSpaceDE w:val="0"/>
        <w:autoSpaceDN w:val="0"/>
        <w:adjustRightInd w:val="0"/>
        <w:spacing w:after="240"/>
        <w:ind w:left="360" w:right="0"/>
        <w:rPr>
          <w:rFonts w:ascii="Verdana" w:hAnsi="Verdana"/>
        </w:rPr>
      </w:pPr>
      <w:r w:rsidRPr="0048713E">
        <w:rPr>
          <w:rFonts w:ascii="Verdana" w:hAnsi="Verdana"/>
        </w:rPr>
        <w:t xml:space="preserve">Instituto de Información Territorial del Estado de Jalisco, IITEJ; con base en: Geología, Edafología SII y Uso de Suelo y Vegetación SIV, esc. 1:250,000, INEGI. Clima, CONABIO. Tomo 1 Geografía y Medio Ambiente de la Enciclopedia Temática Digital de Jalisco. MDE y MDT del conjunto de datos vectoriales, esc. 1:50,000, INEGI. Mapa General del Estado de Jalisco 2012. </w:t>
      </w:r>
    </w:p>
    <w:p w14:paraId="295A115A" w14:textId="77777777" w:rsidR="00521A33" w:rsidRPr="0048713E" w:rsidRDefault="00521A33" w:rsidP="00CE47C5">
      <w:pPr>
        <w:autoSpaceDE w:val="0"/>
        <w:autoSpaceDN w:val="0"/>
        <w:adjustRightInd w:val="0"/>
        <w:spacing w:after="240"/>
        <w:ind w:left="360" w:right="0"/>
        <w:rPr>
          <w:rFonts w:ascii="Verdana" w:hAnsi="Verdana"/>
        </w:rPr>
      </w:pPr>
      <w:r w:rsidRPr="0048713E">
        <w:rPr>
          <w:rFonts w:ascii="Verdana" w:hAnsi="Verdana"/>
        </w:rPr>
        <w:t>Instituto de Información Territorial del Estado de Jalisco, IITEJ; 2014. De Sistema de Información Estadística y Geográfica de Jalisco (SIEG). Julio 2012.</w:t>
      </w:r>
    </w:p>
    <w:p w14:paraId="7F587F56" w14:textId="77777777" w:rsidR="00521A33" w:rsidRPr="0048713E" w:rsidRDefault="00521A33" w:rsidP="00CE47C5">
      <w:pPr>
        <w:autoSpaceDE w:val="0"/>
        <w:autoSpaceDN w:val="0"/>
        <w:adjustRightInd w:val="0"/>
        <w:spacing w:after="240"/>
        <w:ind w:right="0" w:firstLine="360"/>
        <w:rPr>
          <w:rFonts w:ascii="Verdana" w:hAnsi="Verdana"/>
        </w:rPr>
      </w:pPr>
      <w:r w:rsidRPr="0048713E">
        <w:rPr>
          <w:rFonts w:ascii="Verdana" w:hAnsi="Verdana"/>
        </w:rPr>
        <w:t>Plan Nacional de Desarrollo 2013-2018. pnd.gob.mx/</w:t>
      </w:r>
    </w:p>
    <w:p w14:paraId="0119F7B0" w14:textId="77777777" w:rsidR="00521A33" w:rsidRPr="0048713E" w:rsidRDefault="00521A33" w:rsidP="00CE47C5">
      <w:pPr>
        <w:autoSpaceDE w:val="0"/>
        <w:autoSpaceDN w:val="0"/>
        <w:adjustRightInd w:val="0"/>
        <w:spacing w:after="240"/>
        <w:ind w:right="0" w:firstLine="360"/>
        <w:rPr>
          <w:rFonts w:ascii="Verdana" w:hAnsi="Verdana"/>
        </w:rPr>
      </w:pPr>
      <w:r w:rsidRPr="0048713E">
        <w:rPr>
          <w:rFonts w:ascii="Verdana" w:hAnsi="Verdana"/>
        </w:rPr>
        <w:t xml:space="preserve">Plan Estatal de Desarrollo Jalisco 2013-2033. </w:t>
      </w:r>
      <w:hyperlink r:id="rId49" w:history="1">
        <w:r w:rsidRPr="0048713E">
          <w:rPr>
            <w:rStyle w:val="Hipervnculo"/>
            <w:rFonts w:ascii="Verdana" w:hAnsi="Verdana"/>
          </w:rPr>
          <w:t>www.jalisco.gob.mx</w:t>
        </w:r>
      </w:hyperlink>
    </w:p>
    <w:p w14:paraId="5C3FCEB6" w14:textId="77777777" w:rsidR="00521A33" w:rsidRPr="0048713E" w:rsidRDefault="00521A33" w:rsidP="00CE47C5">
      <w:pPr>
        <w:ind w:firstLine="360"/>
        <w:rPr>
          <w:rFonts w:ascii="Verdana" w:hAnsi="Verdana"/>
        </w:rPr>
      </w:pPr>
      <w:r w:rsidRPr="0048713E">
        <w:rPr>
          <w:rFonts w:ascii="Verdana" w:hAnsi="Verdana"/>
        </w:rPr>
        <w:t>Plan Municipal de Desarrollo, Concepción de Buenos Aires.</w:t>
      </w:r>
    </w:p>
    <w:p w14:paraId="16EA09AB" w14:textId="77777777" w:rsidR="00521A33" w:rsidRPr="0048713E" w:rsidRDefault="00521A33" w:rsidP="00CE47C5">
      <w:pPr>
        <w:ind w:firstLine="360"/>
        <w:rPr>
          <w:rFonts w:ascii="Verdana" w:hAnsi="Verdana"/>
        </w:rPr>
      </w:pPr>
    </w:p>
    <w:p w14:paraId="2B819321" w14:textId="77777777" w:rsidR="00521A33" w:rsidRPr="0048713E" w:rsidRDefault="00521A33" w:rsidP="00CE47C5">
      <w:pPr>
        <w:autoSpaceDE w:val="0"/>
        <w:autoSpaceDN w:val="0"/>
        <w:adjustRightInd w:val="0"/>
        <w:spacing w:after="240"/>
        <w:ind w:right="0" w:firstLine="360"/>
        <w:rPr>
          <w:rFonts w:ascii="Verdana" w:hAnsi="Verdana"/>
        </w:rPr>
      </w:pPr>
      <w:r w:rsidRPr="0048713E">
        <w:rPr>
          <w:rFonts w:ascii="Verdana" w:hAnsi="Verdana"/>
        </w:rPr>
        <w:t xml:space="preserve">Gobierno de Jalisco. </w:t>
      </w:r>
      <w:hyperlink r:id="rId50" w:history="1">
        <w:r w:rsidRPr="0048713E">
          <w:rPr>
            <w:rStyle w:val="Hipervnculo"/>
            <w:rFonts w:ascii="Verdana" w:hAnsi="Verdana"/>
          </w:rPr>
          <w:t>www.jalisco.gob.mx</w:t>
        </w:r>
      </w:hyperlink>
    </w:p>
    <w:p w14:paraId="24F620B2" w14:textId="77777777" w:rsidR="00521A33" w:rsidRPr="0048713E" w:rsidRDefault="00521A33" w:rsidP="00CE47C5">
      <w:pPr>
        <w:autoSpaceDE w:val="0"/>
        <w:autoSpaceDN w:val="0"/>
        <w:adjustRightInd w:val="0"/>
        <w:spacing w:after="240"/>
        <w:ind w:left="360" w:right="0"/>
        <w:rPr>
          <w:rFonts w:ascii="Verdana" w:hAnsi="Verdana"/>
        </w:rPr>
      </w:pPr>
      <w:r w:rsidRPr="0048713E">
        <w:rPr>
          <w:rFonts w:ascii="Verdana" w:hAnsi="Verdana"/>
        </w:rPr>
        <w:t xml:space="preserve">Unidad de Microregiones Secretaría de Desarrollo Social. </w:t>
      </w:r>
      <w:hyperlink r:id="rId51" w:history="1">
        <w:r w:rsidRPr="0048713E">
          <w:rPr>
            <w:rStyle w:val="Hipervnculo"/>
            <w:rFonts w:ascii="Verdana" w:hAnsi="Verdana"/>
          </w:rPr>
          <w:t>http://www.microrregiones.gob.mx</w:t>
        </w:r>
      </w:hyperlink>
    </w:p>
    <w:p w14:paraId="11511FFD" w14:textId="77777777" w:rsidR="00521A33" w:rsidRPr="0048713E" w:rsidRDefault="00521A33" w:rsidP="00CE47C5">
      <w:pPr>
        <w:autoSpaceDE w:val="0"/>
        <w:autoSpaceDN w:val="0"/>
        <w:adjustRightInd w:val="0"/>
        <w:spacing w:after="240"/>
        <w:ind w:left="360" w:right="0"/>
        <w:rPr>
          <w:rFonts w:ascii="Verdana" w:hAnsi="Verdana"/>
        </w:rPr>
      </w:pPr>
      <w:r w:rsidRPr="0048713E">
        <w:rPr>
          <w:rFonts w:ascii="Verdana" w:hAnsi="Verdana"/>
        </w:rPr>
        <w:t xml:space="preserve">Instituto Nacional para el Federalismo y el Desarrollo Municipal. </w:t>
      </w:r>
      <w:hyperlink r:id="rId52" w:history="1">
        <w:r w:rsidRPr="0048713E">
          <w:rPr>
            <w:rStyle w:val="Hipervnculo"/>
            <w:rFonts w:ascii="Verdana" w:hAnsi="Verdana"/>
          </w:rPr>
          <w:t>http://www.snim.rami.gob.mx/#</w:t>
        </w:r>
      </w:hyperlink>
    </w:p>
    <w:p w14:paraId="7044DFC9" w14:textId="77777777" w:rsidR="00521A33" w:rsidRPr="0048713E" w:rsidRDefault="00521A33" w:rsidP="00CE47C5">
      <w:pPr>
        <w:autoSpaceDE w:val="0"/>
        <w:autoSpaceDN w:val="0"/>
        <w:adjustRightInd w:val="0"/>
        <w:spacing w:after="240"/>
        <w:ind w:right="0" w:firstLine="360"/>
        <w:rPr>
          <w:rFonts w:ascii="Verdana" w:hAnsi="Verdana"/>
        </w:rPr>
      </w:pPr>
      <w:r w:rsidRPr="0048713E">
        <w:rPr>
          <w:rFonts w:ascii="Verdana" w:hAnsi="Verdana"/>
        </w:rPr>
        <w:t xml:space="preserve">Centro Nacional de Prevención de Desastres. </w:t>
      </w:r>
      <w:hyperlink r:id="rId53" w:history="1">
        <w:r w:rsidRPr="0048713E">
          <w:rPr>
            <w:rStyle w:val="Hipervnculo"/>
            <w:rFonts w:ascii="Verdana" w:hAnsi="Verdana"/>
          </w:rPr>
          <w:t>www.enaproc-cenapred.gob.mx/</w:t>
        </w:r>
      </w:hyperlink>
    </w:p>
    <w:p w14:paraId="1D4A08AC" w14:textId="77777777" w:rsidR="00521A33" w:rsidRPr="0048713E" w:rsidRDefault="00521A33" w:rsidP="00CE47C5">
      <w:pPr>
        <w:autoSpaceDE w:val="0"/>
        <w:autoSpaceDN w:val="0"/>
        <w:adjustRightInd w:val="0"/>
        <w:spacing w:after="240"/>
        <w:ind w:left="360" w:right="0"/>
        <w:rPr>
          <w:rFonts w:ascii="Verdana" w:hAnsi="Verdana"/>
          <w:bCs/>
        </w:rPr>
      </w:pPr>
      <w:r w:rsidRPr="0048713E">
        <w:rPr>
          <w:rFonts w:ascii="Verdana" w:hAnsi="Verdana"/>
          <w:bCs/>
        </w:rPr>
        <w:t>Atlas de Riesgos del Estado de Jalisco, Instituto de Información Estadística y Geográfica y Unidad Estatal de Protección Civil y Bomberos de Jalisco. http://sitel.jalisco.gob.mx/riesgos/</w:t>
      </w:r>
    </w:p>
    <w:p w14:paraId="3C3B82A1" w14:textId="77777777" w:rsidR="00521A33" w:rsidRPr="0048713E" w:rsidRDefault="00521A33" w:rsidP="00CE47C5">
      <w:pPr>
        <w:autoSpaceDE w:val="0"/>
        <w:autoSpaceDN w:val="0"/>
        <w:adjustRightInd w:val="0"/>
        <w:ind w:left="360" w:right="0"/>
        <w:rPr>
          <w:rFonts w:ascii="Verdana" w:hAnsi="Verdana"/>
        </w:rPr>
      </w:pPr>
      <w:r w:rsidRPr="0048713E">
        <w:rPr>
          <w:rFonts w:ascii="Verdana" w:hAnsi="Verdana"/>
        </w:rPr>
        <w:t>Constitución Política de los Estados Unidos Mexicanos. www.diputados.gob.mx › Leyes Federales de México</w:t>
      </w:r>
    </w:p>
    <w:p w14:paraId="520F33A7" w14:textId="77777777" w:rsidR="00521A33" w:rsidRPr="0048713E" w:rsidRDefault="00521A33" w:rsidP="00CE47C5">
      <w:pPr>
        <w:autoSpaceDE w:val="0"/>
        <w:autoSpaceDN w:val="0"/>
        <w:adjustRightInd w:val="0"/>
        <w:ind w:left="357" w:right="0"/>
        <w:rPr>
          <w:rFonts w:ascii="Verdana" w:hAnsi="Verdana"/>
        </w:rPr>
      </w:pPr>
    </w:p>
    <w:p w14:paraId="2C3D6D5A" w14:textId="77777777" w:rsidR="00521A33" w:rsidRPr="0048713E" w:rsidRDefault="00521A33" w:rsidP="00CE47C5">
      <w:pPr>
        <w:autoSpaceDE w:val="0"/>
        <w:autoSpaceDN w:val="0"/>
        <w:adjustRightInd w:val="0"/>
        <w:ind w:left="360" w:right="0"/>
        <w:rPr>
          <w:rFonts w:ascii="Verdana" w:hAnsi="Verdana"/>
        </w:rPr>
      </w:pPr>
      <w:r w:rsidRPr="0048713E">
        <w:rPr>
          <w:rFonts w:ascii="Verdana" w:hAnsi="Verdana"/>
        </w:rPr>
        <w:t>Ley General del Equilibrio Ecológico y la Protección al Ambiente. Publicada en el Diario Oficial de la Federación el 28 de enero de 1988. Última reforma el 11 de noviembre de 2013. www.diputados.gob.mx</w:t>
      </w:r>
    </w:p>
    <w:p w14:paraId="4B98EDD0" w14:textId="77777777" w:rsidR="00521A33" w:rsidRPr="0048713E" w:rsidRDefault="00521A33" w:rsidP="00CE47C5">
      <w:pPr>
        <w:autoSpaceDE w:val="0"/>
        <w:autoSpaceDN w:val="0"/>
        <w:adjustRightInd w:val="0"/>
        <w:ind w:left="357" w:right="0"/>
        <w:rPr>
          <w:rFonts w:ascii="Verdana" w:hAnsi="Verdana"/>
        </w:rPr>
      </w:pPr>
    </w:p>
    <w:p w14:paraId="44E80F6A" w14:textId="77777777" w:rsidR="00521A33" w:rsidRPr="0048713E" w:rsidRDefault="00521A33" w:rsidP="00CE47C5">
      <w:pPr>
        <w:autoSpaceDE w:val="0"/>
        <w:autoSpaceDN w:val="0"/>
        <w:adjustRightInd w:val="0"/>
        <w:ind w:left="360" w:right="0"/>
        <w:rPr>
          <w:rFonts w:ascii="Verdana" w:hAnsi="Verdana"/>
        </w:rPr>
      </w:pPr>
      <w:r w:rsidRPr="0048713E">
        <w:rPr>
          <w:rFonts w:ascii="Verdana" w:hAnsi="Verdana"/>
        </w:rPr>
        <w:t xml:space="preserve">Ley General de Cambio Climático. Publicada en el Diario Oficial de la Federación, 6 de Junio 2012. </w:t>
      </w:r>
      <w:hyperlink r:id="rId54" w:history="1">
        <w:r w:rsidRPr="0048713E">
          <w:rPr>
            <w:rStyle w:val="Hipervnculo"/>
            <w:rFonts w:ascii="Verdana" w:hAnsi="Verdana"/>
          </w:rPr>
          <w:t>www.diputados.gob.mx</w:t>
        </w:r>
      </w:hyperlink>
    </w:p>
    <w:p w14:paraId="15A440F5" w14:textId="77777777" w:rsidR="00521A33" w:rsidRPr="0048713E" w:rsidRDefault="00521A33" w:rsidP="00CE47C5">
      <w:pPr>
        <w:autoSpaceDE w:val="0"/>
        <w:autoSpaceDN w:val="0"/>
        <w:adjustRightInd w:val="0"/>
        <w:ind w:left="360" w:right="0"/>
        <w:rPr>
          <w:rFonts w:ascii="Verdana" w:hAnsi="Verdana"/>
        </w:rPr>
      </w:pPr>
    </w:p>
    <w:p w14:paraId="595CBC9C" w14:textId="77777777" w:rsidR="00521A33" w:rsidRPr="0048713E" w:rsidRDefault="00521A33" w:rsidP="00CE47C5">
      <w:pPr>
        <w:autoSpaceDE w:val="0"/>
        <w:autoSpaceDN w:val="0"/>
        <w:adjustRightInd w:val="0"/>
        <w:ind w:left="360" w:right="0"/>
        <w:rPr>
          <w:rFonts w:ascii="Verdana" w:hAnsi="Verdana"/>
        </w:rPr>
      </w:pPr>
      <w:r w:rsidRPr="0048713E">
        <w:rPr>
          <w:rFonts w:ascii="Verdana" w:hAnsi="Verdana"/>
        </w:rPr>
        <w:t>Ley General de Desarrollo Forestal Sustentable. Publicada en el Diario Oficial de la Federación el 25de febrero de 2003. Última reforma publicada el 7 de junio de 2013. www.diputados.gob.mx</w:t>
      </w:r>
    </w:p>
    <w:p w14:paraId="55BCA30F" w14:textId="77777777" w:rsidR="00521A33" w:rsidRPr="0048713E" w:rsidRDefault="00521A33" w:rsidP="00CE47C5">
      <w:pPr>
        <w:autoSpaceDE w:val="0"/>
        <w:autoSpaceDN w:val="0"/>
        <w:adjustRightInd w:val="0"/>
        <w:ind w:left="357" w:right="0"/>
        <w:rPr>
          <w:rFonts w:ascii="Verdana" w:hAnsi="Verdana"/>
        </w:rPr>
      </w:pPr>
    </w:p>
    <w:p w14:paraId="40C84FFD" w14:textId="77777777" w:rsidR="00521A33" w:rsidRPr="0048713E" w:rsidRDefault="00521A33" w:rsidP="00CE47C5">
      <w:pPr>
        <w:autoSpaceDE w:val="0"/>
        <w:autoSpaceDN w:val="0"/>
        <w:adjustRightInd w:val="0"/>
        <w:ind w:left="360" w:right="0"/>
        <w:rPr>
          <w:rFonts w:ascii="Verdana" w:hAnsi="Verdana"/>
        </w:rPr>
      </w:pPr>
      <w:r w:rsidRPr="0048713E">
        <w:rPr>
          <w:rFonts w:ascii="Verdana" w:hAnsi="Verdana"/>
        </w:rPr>
        <w:t>Ley General para la Prevención y Gestión Integral de los Residuos. Publicada en el Diario Oficial de la Federación el 8 de octubre de 2003. Última reforma publicada el 5 de noviembre de 2013. www.diputados.gob.mx</w:t>
      </w:r>
    </w:p>
    <w:p w14:paraId="5FB17912" w14:textId="77777777" w:rsidR="00521A33" w:rsidRPr="0048713E" w:rsidRDefault="00521A33" w:rsidP="00CE47C5">
      <w:pPr>
        <w:autoSpaceDE w:val="0"/>
        <w:autoSpaceDN w:val="0"/>
        <w:adjustRightInd w:val="0"/>
        <w:ind w:left="357" w:right="0"/>
        <w:rPr>
          <w:rFonts w:ascii="Verdana" w:hAnsi="Verdana"/>
        </w:rPr>
      </w:pPr>
    </w:p>
    <w:p w14:paraId="367E916A" w14:textId="77777777" w:rsidR="00521A33" w:rsidRPr="0048713E" w:rsidRDefault="00521A33" w:rsidP="00CE47C5">
      <w:pPr>
        <w:autoSpaceDE w:val="0"/>
        <w:autoSpaceDN w:val="0"/>
        <w:adjustRightInd w:val="0"/>
        <w:ind w:left="360" w:right="0"/>
        <w:rPr>
          <w:rFonts w:ascii="Verdana" w:hAnsi="Verdana"/>
        </w:rPr>
      </w:pPr>
      <w:r w:rsidRPr="0048713E">
        <w:rPr>
          <w:rFonts w:ascii="Verdana" w:hAnsi="Verdana"/>
        </w:rPr>
        <w:t>Ley General de Asentamientos Humanos. Publicada en el Diario Oficial de la Federación el 21 de julio de 1993. Última reforma publicada el 9 de abril de 2012. www.diputados.gob.mx</w:t>
      </w:r>
    </w:p>
    <w:p w14:paraId="309D5C3C" w14:textId="77777777" w:rsidR="00521A33" w:rsidRPr="0048713E" w:rsidRDefault="00521A33" w:rsidP="00CE47C5">
      <w:pPr>
        <w:autoSpaceDE w:val="0"/>
        <w:autoSpaceDN w:val="0"/>
        <w:adjustRightInd w:val="0"/>
        <w:ind w:left="357" w:right="0"/>
        <w:rPr>
          <w:rFonts w:ascii="Verdana" w:hAnsi="Verdana"/>
        </w:rPr>
      </w:pPr>
    </w:p>
    <w:p w14:paraId="1FE843A3" w14:textId="77777777" w:rsidR="00521A33" w:rsidRPr="0048713E" w:rsidRDefault="00521A33" w:rsidP="00CE47C5">
      <w:pPr>
        <w:autoSpaceDE w:val="0"/>
        <w:autoSpaceDN w:val="0"/>
        <w:adjustRightInd w:val="0"/>
        <w:ind w:left="360" w:right="0"/>
        <w:rPr>
          <w:rFonts w:ascii="Verdana" w:hAnsi="Verdana"/>
        </w:rPr>
      </w:pPr>
      <w:r w:rsidRPr="0048713E">
        <w:rPr>
          <w:rFonts w:ascii="Verdana" w:hAnsi="Verdana"/>
        </w:rPr>
        <w:t>Ley General de Protección Civil. Publicada en el Diario Oficial de la Federación el 6 de junio de 2012. www.diputados.gob.mx</w:t>
      </w:r>
    </w:p>
    <w:p w14:paraId="2C7795E3" w14:textId="77777777" w:rsidR="00521A33" w:rsidRPr="0048713E" w:rsidRDefault="00521A33" w:rsidP="00CE47C5">
      <w:pPr>
        <w:autoSpaceDE w:val="0"/>
        <w:autoSpaceDN w:val="0"/>
        <w:adjustRightInd w:val="0"/>
        <w:ind w:left="357" w:right="0"/>
        <w:rPr>
          <w:rFonts w:ascii="Verdana" w:hAnsi="Verdana"/>
        </w:rPr>
      </w:pPr>
    </w:p>
    <w:p w14:paraId="02BDFEDC" w14:textId="77777777" w:rsidR="00521A33" w:rsidRPr="0048713E" w:rsidRDefault="00521A33" w:rsidP="00CE47C5">
      <w:pPr>
        <w:autoSpaceDE w:val="0"/>
        <w:autoSpaceDN w:val="0"/>
        <w:adjustRightInd w:val="0"/>
        <w:ind w:right="0" w:firstLine="360"/>
        <w:rPr>
          <w:rFonts w:ascii="Verdana" w:hAnsi="Verdana"/>
        </w:rPr>
      </w:pPr>
      <w:r w:rsidRPr="0048713E">
        <w:rPr>
          <w:rFonts w:ascii="Verdana" w:hAnsi="Verdana"/>
        </w:rPr>
        <w:t>Congreso del Estado de Jalisco. Leyes Estatales, http://congresojal.gob.mx/</w:t>
      </w:r>
    </w:p>
    <w:p w14:paraId="4DE6E5C9" w14:textId="77777777" w:rsidR="00521A33" w:rsidRPr="0048713E" w:rsidRDefault="00521A33" w:rsidP="00CE47C5">
      <w:pPr>
        <w:autoSpaceDE w:val="0"/>
        <w:autoSpaceDN w:val="0"/>
        <w:adjustRightInd w:val="0"/>
        <w:ind w:left="357" w:right="0"/>
        <w:rPr>
          <w:rFonts w:ascii="Verdana" w:hAnsi="Verdana"/>
        </w:rPr>
      </w:pPr>
    </w:p>
    <w:p w14:paraId="2E0A1BC7" w14:textId="77777777" w:rsidR="00521A33" w:rsidRPr="0048713E" w:rsidRDefault="00521A33" w:rsidP="00CE47C5">
      <w:pPr>
        <w:pStyle w:val="Default"/>
        <w:ind w:firstLine="357"/>
        <w:jc w:val="both"/>
        <w:rPr>
          <w:rFonts w:ascii="Verdana" w:hAnsi="Verdana"/>
        </w:rPr>
      </w:pPr>
      <w:r w:rsidRPr="0048713E">
        <w:rPr>
          <w:rFonts w:ascii="Verdana" w:hAnsi="Verdana"/>
        </w:rPr>
        <w:t xml:space="preserve">Constitución Política del Estado de Jalisco. </w:t>
      </w:r>
    </w:p>
    <w:p w14:paraId="54D85DE9" w14:textId="77777777" w:rsidR="00521A33" w:rsidRPr="0048713E" w:rsidRDefault="00521A33" w:rsidP="00CE47C5">
      <w:pPr>
        <w:ind w:firstLine="357"/>
        <w:rPr>
          <w:rFonts w:ascii="Verdana" w:hAnsi="Verdana"/>
          <w:bCs/>
        </w:rPr>
      </w:pPr>
      <w:r w:rsidRPr="0048713E">
        <w:rPr>
          <w:rFonts w:ascii="Verdana" w:hAnsi="Verdana"/>
          <w:bCs/>
        </w:rPr>
        <w:t xml:space="preserve">Ley Estatal del Equilibrio Ecológico y la Protección al Ambiente. </w:t>
      </w:r>
    </w:p>
    <w:p w14:paraId="0B978B77" w14:textId="77777777" w:rsidR="00521A33" w:rsidRPr="0048713E" w:rsidRDefault="00521A33" w:rsidP="00CE47C5">
      <w:pPr>
        <w:pStyle w:val="Prrafodelista"/>
        <w:spacing w:after="0" w:line="240" w:lineRule="auto"/>
        <w:ind w:left="0" w:firstLine="357"/>
        <w:rPr>
          <w:rFonts w:ascii="Verdana" w:hAnsi="Verdana" w:cs="Arial"/>
          <w:bCs/>
          <w:sz w:val="24"/>
          <w:szCs w:val="24"/>
        </w:rPr>
      </w:pPr>
      <w:r w:rsidRPr="0048713E">
        <w:rPr>
          <w:rFonts w:ascii="Verdana" w:hAnsi="Verdana" w:cs="Arial"/>
          <w:bCs/>
          <w:sz w:val="24"/>
          <w:szCs w:val="24"/>
        </w:rPr>
        <w:t>Ley Orgánica Municipal del Estado de Jalisco.</w:t>
      </w:r>
      <w:r w:rsidRPr="0048713E">
        <w:rPr>
          <w:rFonts w:ascii="Verdana" w:hAnsi="Verdana" w:cs="Arial"/>
          <w:sz w:val="24"/>
          <w:szCs w:val="24"/>
        </w:rPr>
        <w:t xml:space="preserve">  </w:t>
      </w:r>
    </w:p>
    <w:p w14:paraId="4FCE0336" w14:textId="77777777" w:rsidR="00521A33" w:rsidRPr="0048713E" w:rsidRDefault="00521A33" w:rsidP="00CE47C5">
      <w:pPr>
        <w:pStyle w:val="Prrafodelista"/>
        <w:spacing w:after="0" w:line="240" w:lineRule="auto"/>
        <w:ind w:left="357"/>
        <w:rPr>
          <w:rFonts w:ascii="Verdana" w:hAnsi="Verdana" w:cs="Arial"/>
          <w:bCs/>
          <w:sz w:val="24"/>
          <w:szCs w:val="24"/>
        </w:rPr>
      </w:pPr>
      <w:r w:rsidRPr="0048713E">
        <w:rPr>
          <w:rFonts w:ascii="Verdana" w:hAnsi="Verdana" w:cs="Arial"/>
          <w:bCs/>
          <w:sz w:val="24"/>
          <w:szCs w:val="24"/>
        </w:rPr>
        <w:t>Ley de Planeación para el Estado de Jalisco y sus Municipios.</w:t>
      </w:r>
      <w:r w:rsidRPr="0048713E">
        <w:rPr>
          <w:rFonts w:ascii="Verdana" w:hAnsi="Verdana" w:cs="Arial"/>
          <w:sz w:val="24"/>
          <w:szCs w:val="24"/>
        </w:rPr>
        <w:t xml:space="preserve"> </w:t>
      </w:r>
    </w:p>
    <w:p w14:paraId="2D5E0430" w14:textId="77777777" w:rsidR="00521A33" w:rsidRPr="0048713E" w:rsidRDefault="00521A33" w:rsidP="00CE47C5">
      <w:pPr>
        <w:pStyle w:val="Prrafodelista"/>
        <w:spacing w:after="0" w:line="240" w:lineRule="auto"/>
        <w:ind w:left="0" w:firstLine="357"/>
        <w:rPr>
          <w:rFonts w:ascii="Verdana" w:hAnsi="Verdana" w:cs="Arial"/>
          <w:bCs/>
          <w:sz w:val="24"/>
          <w:szCs w:val="24"/>
        </w:rPr>
      </w:pPr>
      <w:r w:rsidRPr="0048713E">
        <w:rPr>
          <w:rFonts w:ascii="Verdana" w:hAnsi="Verdana" w:cs="Arial"/>
          <w:bCs/>
          <w:sz w:val="24"/>
          <w:szCs w:val="24"/>
        </w:rPr>
        <w:t>Código urbano.</w:t>
      </w:r>
      <w:r w:rsidRPr="0048713E">
        <w:rPr>
          <w:rFonts w:ascii="Verdana" w:hAnsi="Verdana" w:cs="Arial"/>
          <w:sz w:val="24"/>
          <w:szCs w:val="24"/>
        </w:rPr>
        <w:t xml:space="preserve">  </w:t>
      </w:r>
    </w:p>
    <w:p w14:paraId="0AD3698D" w14:textId="77777777" w:rsidR="00521A33" w:rsidRPr="0048713E" w:rsidRDefault="00521A33" w:rsidP="00CE47C5">
      <w:pPr>
        <w:pStyle w:val="Prrafodelista"/>
        <w:spacing w:after="0" w:line="240" w:lineRule="auto"/>
        <w:ind w:left="0" w:firstLine="357"/>
        <w:rPr>
          <w:rFonts w:ascii="Verdana" w:hAnsi="Verdana" w:cs="Arial"/>
          <w:bCs/>
          <w:sz w:val="24"/>
          <w:szCs w:val="24"/>
        </w:rPr>
      </w:pPr>
      <w:r w:rsidRPr="0048713E">
        <w:rPr>
          <w:rFonts w:ascii="Verdana" w:hAnsi="Verdana" w:cs="Arial"/>
          <w:bCs/>
          <w:sz w:val="24"/>
          <w:szCs w:val="24"/>
        </w:rPr>
        <w:t>Reglamento Estatal de Zonificación Jalisco.</w:t>
      </w:r>
      <w:r w:rsidRPr="0048713E">
        <w:rPr>
          <w:rFonts w:ascii="Verdana" w:hAnsi="Verdana" w:cs="Arial"/>
          <w:sz w:val="24"/>
          <w:szCs w:val="24"/>
        </w:rPr>
        <w:t xml:space="preserve">  </w:t>
      </w:r>
    </w:p>
    <w:p w14:paraId="6B84FDF8" w14:textId="77777777" w:rsidR="00521A33" w:rsidRPr="0048713E" w:rsidRDefault="00521A33" w:rsidP="00CE47C5">
      <w:pPr>
        <w:pStyle w:val="Prrafodelista"/>
        <w:spacing w:after="0" w:line="240" w:lineRule="auto"/>
        <w:ind w:left="0" w:firstLine="357"/>
        <w:rPr>
          <w:rFonts w:ascii="Verdana" w:hAnsi="Verdana" w:cs="Arial"/>
          <w:bCs/>
          <w:sz w:val="24"/>
          <w:szCs w:val="24"/>
        </w:rPr>
      </w:pPr>
      <w:r w:rsidRPr="0048713E">
        <w:rPr>
          <w:rFonts w:ascii="Verdana" w:hAnsi="Verdana" w:cs="Arial"/>
          <w:bCs/>
          <w:sz w:val="24"/>
          <w:szCs w:val="24"/>
        </w:rPr>
        <w:t>Ley de Gestión Integral de los Residuos del Estado de Jalisco.</w:t>
      </w:r>
      <w:r w:rsidRPr="0048713E">
        <w:rPr>
          <w:rFonts w:ascii="Verdana" w:hAnsi="Verdana" w:cs="Arial"/>
          <w:sz w:val="24"/>
          <w:szCs w:val="24"/>
        </w:rPr>
        <w:t xml:space="preserve"> </w:t>
      </w:r>
    </w:p>
    <w:p w14:paraId="680FF253" w14:textId="77777777" w:rsidR="00521A33" w:rsidRPr="0048713E" w:rsidRDefault="00521A33" w:rsidP="00CE47C5">
      <w:pPr>
        <w:pStyle w:val="Prrafodelista"/>
        <w:spacing w:after="0" w:line="240" w:lineRule="auto"/>
        <w:ind w:left="0" w:firstLine="357"/>
        <w:rPr>
          <w:rFonts w:ascii="Verdana" w:hAnsi="Verdana" w:cs="Arial"/>
          <w:bCs/>
          <w:sz w:val="24"/>
          <w:szCs w:val="24"/>
        </w:rPr>
      </w:pPr>
      <w:r w:rsidRPr="0048713E">
        <w:rPr>
          <w:rFonts w:ascii="Verdana" w:hAnsi="Verdana" w:cs="Arial"/>
          <w:bCs/>
          <w:sz w:val="24"/>
          <w:szCs w:val="24"/>
        </w:rPr>
        <w:t>Ley de Movilidad y Transporte del Estado de Jalisco.</w:t>
      </w:r>
      <w:r w:rsidRPr="0048713E">
        <w:rPr>
          <w:rFonts w:ascii="Verdana" w:hAnsi="Verdana" w:cs="Arial"/>
          <w:sz w:val="24"/>
          <w:szCs w:val="24"/>
        </w:rPr>
        <w:t xml:space="preserve"> </w:t>
      </w:r>
      <w:r w:rsidRPr="0048713E">
        <w:rPr>
          <w:rFonts w:ascii="Verdana" w:hAnsi="Verdana" w:cs="Arial"/>
          <w:color w:val="000000"/>
          <w:sz w:val="24"/>
          <w:szCs w:val="24"/>
        </w:rPr>
        <w:t xml:space="preserve"> </w:t>
      </w:r>
    </w:p>
    <w:p w14:paraId="46D05542" w14:textId="77777777" w:rsidR="00521A33" w:rsidRPr="0048713E" w:rsidRDefault="00521A33" w:rsidP="00CE47C5">
      <w:pPr>
        <w:pStyle w:val="Prrafodelista"/>
        <w:spacing w:after="0" w:line="240" w:lineRule="auto"/>
        <w:ind w:left="0" w:firstLine="360"/>
        <w:rPr>
          <w:rFonts w:ascii="Verdana" w:hAnsi="Verdana" w:cs="Arial"/>
          <w:bCs/>
          <w:sz w:val="24"/>
          <w:szCs w:val="24"/>
        </w:rPr>
      </w:pPr>
      <w:r w:rsidRPr="0048713E">
        <w:rPr>
          <w:rFonts w:ascii="Verdana" w:hAnsi="Verdana" w:cs="Arial"/>
          <w:bCs/>
          <w:sz w:val="24"/>
          <w:szCs w:val="24"/>
        </w:rPr>
        <w:t xml:space="preserve">Ley del Agua para el Estado y sus Municipios. </w:t>
      </w:r>
    </w:p>
    <w:p w14:paraId="4163AF86" w14:textId="77777777" w:rsidR="00521A33" w:rsidRPr="0048713E" w:rsidRDefault="00521A33" w:rsidP="00CE47C5">
      <w:pPr>
        <w:pStyle w:val="Prrafodelista"/>
        <w:spacing w:after="0" w:line="240" w:lineRule="auto"/>
        <w:ind w:left="0" w:firstLine="360"/>
        <w:rPr>
          <w:rFonts w:ascii="Verdana" w:hAnsi="Verdana" w:cs="Arial"/>
          <w:bCs/>
          <w:sz w:val="24"/>
          <w:szCs w:val="24"/>
        </w:rPr>
      </w:pPr>
      <w:r w:rsidRPr="0048713E">
        <w:rPr>
          <w:rFonts w:ascii="Verdana" w:hAnsi="Verdana" w:cs="Arial"/>
          <w:bCs/>
          <w:sz w:val="24"/>
          <w:szCs w:val="24"/>
        </w:rPr>
        <w:t>Ley de Desarrollo Rural Sustentable del Estado de Jalisco.</w:t>
      </w:r>
    </w:p>
    <w:p w14:paraId="28518CC2" w14:textId="77777777" w:rsidR="00521A33" w:rsidRPr="0048713E" w:rsidRDefault="00521A33" w:rsidP="00CE47C5">
      <w:pPr>
        <w:pStyle w:val="Prrafodelista"/>
        <w:spacing w:after="0" w:line="240" w:lineRule="auto"/>
        <w:ind w:left="0" w:firstLine="360"/>
        <w:rPr>
          <w:rFonts w:ascii="Verdana" w:hAnsi="Verdana" w:cs="Arial"/>
          <w:bCs/>
          <w:sz w:val="24"/>
          <w:szCs w:val="24"/>
        </w:rPr>
      </w:pPr>
      <w:r w:rsidRPr="0048713E">
        <w:rPr>
          <w:rFonts w:ascii="Verdana" w:hAnsi="Verdana" w:cs="Arial"/>
          <w:bCs/>
          <w:sz w:val="24"/>
          <w:szCs w:val="24"/>
        </w:rPr>
        <w:t>Ley de Coordinación Materia Sanidad Animal.</w:t>
      </w:r>
    </w:p>
    <w:p w14:paraId="5B91C997" w14:textId="77777777" w:rsidR="00521A33" w:rsidRPr="0048713E" w:rsidRDefault="00521A33" w:rsidP="00CE47C5">
      <w:pPr>
        <w:pStyle w:val="Prrafodelista"/>
        <w:spacing w:after="0" w:line="240" w:lineRule="auto"/>
        <w:ind w:left="0" w:firstLine="360"/>
        <w:rPr>
          <w:rFonts w:ascii="Verdana" w:hAnsi="Verdana" w:cs="Arial"/>
          <w:bCs/>
          <w:sz w:val="24"/>
          <w:szCs w:val="24"/>
        </w:rPr>
      </w:pPr>
      <w:r w:rsidRPr="0048713E">
        <w:rPr>
          <w:rFonts w:ascii="Verdana" w:hAnsi="Verdana" w:cs="Arial"/>
          <w:bCs/>
          <w:sz w:val="24"/>
          <w:szCs w:val="24"/>
        </w:rPr>
        <w:t>Ley de Coordinación Materia Sanidad Vegetal.</w:t>
      </w:r>
    </w:p>
    <w:p w14:paraId="02EF7AE7" w14:textId="77777777" w:rsidR="00521A33" w:rsidRPr="0048713E" w:rsidRDefault="00521A33" w:rsidP="00CE47C5">
      <w:pPr>
        <w:pStyle w:val="Prrafodelista"/>
        <w:spacing w:after="0" w:line="240" w:lineRule="auto"/>
        <w:ind w:left="0" w:firstLine="360"/>
        <w:rPr>
          <w:rFonts w:ascii="Verdana" w:hAnsi="Verdana" w:cs="Arial"/>
          <w:bCs/>
          <w:sz w:val="24"/>
          <w:szCs w:val="24"/>
        </w:rPr>
      </w:pPr>
      <w:r w:rsidRPr="0048713E">
        <w:rPr>
          <w:rFonts w:ascii="Verdana" w:hAnsi="Verdana" w:cs="Arial"/>
          <w:bCs/>
          <w:sz w:val="24"/>
          <w:szCs w:val="24"/>
        </w:rPr>
        <w:t>Ley de Acuacultura y Pesca para el Estado de Jalisco.</w:t>
      </w:r>
    </w:p>
    <w:p w14:paraId="384AA99D" w14:textId="77777777" w:rsidR="00521A33" w:rsidRPr="0048713E" w:rsidRDefault="00521A33" w:rsidP="00CE47C5">
      <w:pPr>
        <w:pStyle w:val="Prrafodelista"/>
        <w:spacing w:after="0" w:line="240" w:lineRule="auto"/>
        <w:ind w:left="0" w:firstLine="360"/>
        <w:rPr>
          <w:rFonts w:ascii="Verdana" w:hAnsi="Verdana" w:cs="Arial"/>
          <w:bCs/>
          <w:sz w:val="24"/>
          <w:szCs w:val="24"/>
        </w:rPr>
      </w:pPr>
      <w:r w:rsidRPr="0048713E">
        <w:rPr>
          <w:rFonts w:ascii="Verdana" w:hAnsi="Verdana" w:cs="Arial"/>
          <w:bCs/>
          <w:sz w:val="24"/>
          <w:szCs w:val="24"/>
        </w:rPr>
        <w:t>Ley de Fomento al Desarrollo Pecuario de Jalisco.</w:t>
      </w:r>
    </w:p>
    <w:p w14:paraId="2359C0A2" w14:textId="77777777" w:rsidR="00521A33" w:rsidRPr="0048713E" w:rsidRDefault="00521A33" w:rsidP="00CE47C5">
      <w:pPr>
        <w:pStyle w:val="Prrafodelista"/>
        <w:spacing w:after="0" w:line="240" w:lineRule="auto"/>
        <w:ind w:left="0" w:firstLine="360"/>
        <w:rPr>
          <w:rFonts w:ascii="Verdana" w:hAnsi="Verdana" w:cs="Arial"/>
          <w:bCs/>
          <w:sz w:val="24"/>
          <w:szCs w:val="24"/>
        </w:rPr>
      </w:pPr>
      <w:r w:rsidRPr="0048713E">
        <w:rPr>
          <w:rFonts w:ascii="Verdana" w:hAnsi="Verdana" w:cs="Arial"/>
          <w:bCs/>
          <w:sz w:val="24"/>
          <w:szCs w:val="24"/>
        </w:rPr>
        <w:lastRenderedPageBreak/>
        <w:t>Ley de Desarrollo Forestal Sustentable para el Estado de Jalisco.</w:t>
      </w:r>
    </w:p>
    <w:p w14:paraId="453FD41A" w14:textId="77777777" w:rsidR="00521A33" w:rsidRPr="0048713E" w:rsidRDefault="00521A33" w:rsidP="00CE47C5">
      <w:pPr>
        <w:pStyle w:val="Default"/>
        <w:ind w:firstLine="360"/>
        <w:jc w:val="both"/>
        <w:rPr>
          <w:rFonts w:ascii="Verdana" w:hAnsi="Verdana"/>
          <w:bCs/>
        </w:rPr>
      </w:pPr>
      <w:r w:rsidRPr="0048713E">
        <w:rPr>
          <w:rFonts w:ascii="Verdana" w:hAnsi="Verdana"/>
          <w:bCs/>
        </w:rPr>
        <w:t>Ley de Protección Civil.</w:t>
      </w:r>
    </w:p>
    <w:p w14:paraId="3CB8CDB3" w14:textId="77777777" w:rsidR="00521A33" w:rsidRPr="0048713E" w:rsidRDefault="00521A33" w:rsidP="00CE47C5">
      <w:pPr>
        <w:pStyle w:val="Default"/>
        <w:ind w:firstLine="360"/>
        <w:jc w:val="both"/>
        <w:rPr>
          <w:rFonts w:ascii="Verdana" w:hAnsi="Verdana"/>
          <w:bCs/>
        </w:rPr>
      </w:pPr>
    </w:p>
    <w:p w14:paraId="18B82738" w14:textId="77777777" w:rsidR="00521A33" w:rsidRPr="0048713E" w:rsidRDefault="00521A33" w:rsidP="00CE47C5">
      <w:pPr>
        <w:pStyle w:val="Default"/>
        <w:ind w:left="360"/>
        <w:jc w:val="both"/>
        <w:rPr>
          <w:rFonts w:ascii="Verdana" w:hAnsi="Verdana"/>
          <w:bCs/>
        </w:rPr>
      </w:pPr>
      <w:r w:rsidRPr="0048713E">
        <w:rPr>
          <w:rFonts w:ascii="Verdana" w:hAnsi="Verdana"/>
          <w:bCs/>
        </w:rPr>
        <w:t>Comisión Estatal del Agua de Jalisco; Dirección de Operación de PTARs. 2013.</w:t>
      </w:r>
    </w:p>
    <w:p w14:paraId="6BC544FD" w14:textId="77777777" w:rsidR="00521A33" w:rsidRPr="0048713E" w:rsidRDefault="00521A33" w:rsidP="00CE47C5">
      <w:pPr>
        <w:pStyle w:val="Default"/>
        <w:ind w:left="360"/>
        <w:jc w:val="both"/>
        <w:rPr>
          <w:rFonts w:ascii="Verdana" w:hAnsi="Verdana"/>
          <w:bCs/>
        </w:rPr>
      </w:pPr>
    </w:p>
    <w:p w14:paraId="09F4A037" w14:textId="77777777" w:rsidR="00521A33" w:rsidRPr="0048713E" w:rsidRDefault="00521A33" w:rsidP="00CE47C5">
      <w:pPr>
        <w:pStyle w:val="Default"/>
        <w:ind w:left="360"/>
        <w:jc w:val="both"/>
        <w:rPr>
          <w:rFonts w:ascii="Verdana" w:hAnsi="Verdana"/>
          <w:bCs/>
        </w:rPr>
      </w:pPr>
      <w:r w:rsidRPr="0048713E">
        <w:rPr>
          <w:rFonts w:ascii="Verdana" w:hAnsi="Verdana"/>
          <w:bCs/>
        </w:rPr>
        <w:t>Petróleos Mexicanos Refinación.</w:t>
      </w:r>
      <w:r w:rsidRPr="0048713E">
        <w:rPr>
          <w:rFonts w:ascii="Verdana" w:hAnsi="Verdana"/>
        </w:rPr>
        <w:t xml:space="preserve"> </w:t>
      </w:r>
      <w:r w:rsidRPr="0048713E">
        <w:rPr>
          <w:rFonts w:ascii="Verdana" w:hAnsi="Verdana"/>
          <w:bCs/>
        </w:rPr>
        <w:t>Subdirección Comercial,</w:t>
      </w:r>
      <w:r w:rsidRPr="0048713E">
        <w:rPr>
          <w:rFonts w:ascii="Verdana" w:hAnsi="Verdana"/>
        </w:rPr>
        <w:t xml:space="preserve"> </w:t>
      </w:r>
      <w:r w:rsidRPr="0048713E">
        <w:rPr>
          <w:rFonts w:ascii="Verdana" w:hAnsi="Verdana"/>
          <w:bCs/>
        </w:rPr>
        <w:t>Gerencia de Ventas a Estaciones de Servicio,</w:t>
      </w:r>
      <w:r w:rsidRPr="0048713E">
        <w:rPr>
          <w:rFonts w:ascii="Verdana" w:hAnsi="Verdana"/>
        </w:rPr>
        <w:t xml:space="preserve"> </w:t>
      </w:r>
      <w:r w:rsidRPr="0048713E">
        <w:rPr>
          <w:rFonts w:ascii="Verdana" w:hAnsi="Verdana"/>
          <w:bCs/>
        </w:rPr>
        <w:t>Subgerencia de Ventas Regional Occidente. Periodo 2008 – 2010.</w:t>
      </w:r>
    </w:p>
    <w:p w14:paraId="08B30CAA" w14:textId="77777777" w:rsidR="00521A33" w:rsidRPr="0048713E" w:rsidRDefault="00521A33" w:rsidP="00CE47C5">
      <w:pPr>
        <w:pStyle w:val="Default"/>
        <w:ind w:left="360"/>
        <w:jc w:val="both"/>
        <w:rPr>
          <w:rFonts w:ascii="Verdana" w:hAnsi="Verdana"/>
          <w:bCs/>
        </w:rPr>
      </w:pPr>
    </w:p>
    <w:p w14:paraId="57F98F74" w14:textId="77777777" w:rsidR="00521A33" w:rsidRPr="0048713E" w:rsidRDefault="00521A33" w:rsidP="00CE47C5">
      <w:pPr>
        <w:pStyle w:val="Default"/>
        <w:ind w:firstLine="360"/>
        <w:jc w:val="both"/>
        <w:rPr>
          <w:rFonts w:ascii="Verdana" w:hAnsi="Verdana"/>
          <w:bCs/>
        </w:rPr>
      </w:pPr>
      <w:r w:rsidRPr="0048713E">
        <w:rPr>
          <w:rFonts w:ascii="Verdana" w:hAnsi="Verdana"/>
          <w:bCs/>
        </w:rPr>
        <w:t>Dirección de Infraestructura Secretaría de Desarrollo Social, 2012.</w:t>
      </w:r>
    </w:p>
    <w:p w14:paraId="1C0129BD" w14:textId="77777777" w:rsidR="00521A33" w:rsidRPr="0048713E" w:rsidRDefault="00521A33" w:rsidP="00CE47C5">
      <w:pPr>
        <w:pStyle w:val="Default"/>
        <w:ind w:left="360"/>
        <w:jc w:val="both"/>
        <w:rPr>
          <w:rFonts w:ascii="Verdana" w:hAnsi="Verdana"/>
          <w:bCs/>
        </w:rPr>
      </w:pPr>
    </w:p>
    <w:p w14:paraId="73AAEDE8" w14:textId="77777777" w:rsidR="00521A33" w:rsidRPr="0048713E" w:rsidRDefault="00521A33" w:rsidP="00CE47C5">
      <w:pPr>
        <w:pStyle w:val="Default"/>
        <w:ind w:left="360"/>
        <w:jc w:val="both"/>
        <w:rPr>
          <w:rFonts w:ascii="Verdana" w:hAnsi="Verdana"/>
          <w:bCs/>
        </w:rPr>
      </w:pPr>
      <w:r w:rsidRPr="0048713E">
        <w:rPr>
          <w:rFonts w:ascii="Verdana" w:hAnsi="Verdana"/>
          <w:bCs/>
        </w:rPr>
        <w:t>Base de datos BADESNIARN, Secretaría de Medio Ambiente y Recursos Naturales. 2012.</w:t>
      </w:r>
    </w:p>
    <w:p w14:paraId="7F75CA99" w14:textId="77777777" w:rsidR="00521A33" w:rsidRPr="0048713E" w:rsidRDefault="00521A33" w:rsidP="00CE47C5">
      <w:pPr>
        <w:pStyle w:val="Default"/>
        <w:ind w:left="360"/>
        <w:jc w:val="both"/>
        <w:rPr>
          <w:rFonts w:ascii="Verdana" w:hAnsi="Verdana"/>
          <w:bCs/>
        </w:rPr>
      </w:pPr>
    </w:p>
    <w:p w14:paraId="64EA5062" w14:textId="77777777" w:rsidR="00521A33" w:rsidRPr="0048713E" w:rsidRDefault="00521A33" w:rsidP="00CE47C5">
      <w:pPr>
        <w:pStyle w:val="Default"/>
        <w:ind w:left="360"/>
        <w:jc w:val="both"/>
        <w:rPr>
          <w:rFonts w:ascii="Verdana" w:hAnsi="Verdana"/>
          <w:bCs/>
        </w:rPr>
      </w:pPr>
      <w:r w:rsidRPr="0048713E">
        <w:rPr>
          <w:rFonts w:ascii="Verdana" w:hAnsi="Verdana"/>
          <w:bCs/>
        </w:rPr>
        <w:t>Generación y Disposición de Residuos Sólidos Urbanos en Jalisco. Secretaría de Medio Ambiente y Desarrollo Territorial.</w:t>
      </w:r>
    </w:p>
    <w:p w14:paraId="0C1AA2BC" w14:textId="77777777" w:rsidR="00521A33" w:rsidRPr="0048713E" w:rsidRDefault="00521A33" w:rsidP="00CE47C5">
      <w:pPr>
        <w:pStyle w:val="Default"/>
        <w:ind w:left="360"/>
        <w:jc w:val="both"/>
        <w:rPr>
          <w:rFonts w:ascii="Verdana" w:hAnsi="Verdana"/>
          <w:bCs/>
        </w:rPr>
      </w:pPr>
    </w:p>
    <w:p w14:paraId="74E1C5AF" w14:textId="77777777" w:rsidR="00521A33" w:rsidRPr="0048713E" w:rsidRDefault="00521A33" w:rsidP="00CE47C5">
      <w:pPr>
        <w:pStyle w:val="Default"/>
        <w:ind w:left="360"/>
        <w:jc w:val="both"/>
        <w:rPr>
          <w:rFonts w:ascii="Verdana" w:hAnsi="Verdana"/>
          <w:bCs/>
        </w:rPr>
      </w:pPr>
      <w:r w:rsidRPr="0048713E">
        <w:rPr>
          <w:rFonts w:ascii="Verdana" w:hAnsi="Verdana"/>
          <w:bCs/>
        </w:rPr>
        <w:t>Base de datos OEIDRUS La Secretaría de Agricultura, Ganadería, Desarrollo Rural, Pesca y Alimentación. Censo ganadero 2010.</w:t>
      </w:r>
    </w:p>
    <w:p w14:paraId="1469BE0B" w14:textId="77777777" w:rsidR="00521A33" w:rsidRPr="0048713E" w:rsidRDefault="00521A33" w:rsidP="00CE47C5">
      <w:pPr>
        <w:pStyle w:val="Default"/>
        <w:ind w:left="360"/>
        <w:jc w:val="both"/>
        <w:rPr>
          <w:rFonts w:ascii="Verdana" w:hAnsi="Verdana"/>
          <w:bCs/>
        </w:rPr>
      </w:pPr>
    </w:p>
    <w:p w14:paraId="37AC5C07" w14:textId="77777777" w:rsidR="00521A33" w:rsidRPr="0048713E" w:rsidRDefault="00521A33" w:rsidP="00CE47C5">
      <w:pPr>
        <w:pStyle w:val="Default"/>
        <w:ind w:firstLine="360"/>
        <w:jc w:val="both"/>
        <w:rPr>
          <w:rFonts w:ascii="Verdana" w:hAnsi="Verdana"/>
          <w:bCs/>
        </w:rPr>
      </w:pPr>
      <w:r w:rsidRPr="0048713E">
        <w:rPr>
          <w:rFonts w:ascii="Verdana" w:hAnsi="Verdana"/>
          <w:bCs/>
        </w:rPr>
        <w:t>Servicio de Información Agroalimentaria y Pesquera. Censo Agrícola 2010.</w:t>
      </w:r>
    </w:p>
    <w:p w14:paraId="6A533C93" w14:textId="77777777" w:rsidR="00521A33" w:rsidRPr="0048713E" w:rsidRDefault="00521A33" w:rsidP="00CE47C5">
      <w:pPr>
        <w:rPr>
          <w:rFonts w:ascii="Verdana" w:hAnsi="Verdana"/>
        </w:rPr>
      </w:pPr>
    </w:p>
    <w:p w14:paraId="1647D0E9" w14:textId="77777777" w:rsidR="00521A33" w:rsidRPr="0048713E" w:rsidRDefault="00521A33" w:rsidP="00CE47C5">
      <w:pPr>
        <w:pStyle w:val="Sinespaciado"/>
        <w:ind w:left="360"/>
        <w:rPr>
          <w:rFonts w:ascii="Verdana" w:hAnsi="Verdana"/>
        </w:rPr>
      </w:pPr>
      <w:r w:rsidRPr="0048713E">
        <w:rPr>
          <w:rFonts w:ascii="Verdana" w:hAnsi="Verdana"/>
        </w:rPr>
        <w:t xml:space="preserve">INEGI (2009) Marco Geoestadístico Municipal 2009 Versión 4.1(Áreas geoestadísticas municipales), superficie en km2 calculada con TatukGisViewer Ver. 2 disponible en </w:t>
      </w:r>
      <w:hyperlink r:id="rId55" w:history="1">
        <w:r w:rsidRPr="0048713E">
          <w:rPr>
            <w:rStyle w:val="Hipervnculo"/>
            <w:rFonts w:ascii="Verdana" w:hAnsi="Verdana" w:cs="Arial"/>
          </w:rPr>
          <w:t>www.tatukgis.com</w:t>
        </w:r>
      </w:hyperlink>
    </w:p>
    <w:p w14:paraId="5C2637A3" w14:textId="77777777" w:rsidR="00521A33" w:rsidRPr="0048713E" w:rsidRDefault="00521A33" w:rsidP="00CE47C5">
      <w:pPr>
        <w:pStyle w:val="Sinespaciado"/>
        <w:rPr>
          <w:rFonts w:ascii="Verdana" w:hAnsi="Verdana"/>
        </w:rPr>
      </w:pPr>
    </w:p>
    <w:p w14:paraId="41313C82" w14:textId="77777777" w:rsidR="00521A33" w:rsidRPr="0048713E" w:rsidRDefault="00521A33" w:rsidP="00CE47C5">
      <w:pPr>
        <w:pStyle w:val="Sinespaciado"/>
        <w:ind w:left="360"/>
        <w:rPr>
          <w:rFonts w:ascii="Verdana" w:hAnsi="Verdana"/>
          <w:bCs/>
        </w:rPr>
      </w:pPr>
      <w:r w:rsidRPr="0048713E">
        <w:rPr>
          <w:rFonts w:ascii="Verdana" w:hAnsi="Verdana"/>
        </w:rPr>
        <w:t xml:space="preserve">Instituto de Información Territorial del Estado de Jalisco, IITEJ; 2013. Concepción de Buenos Aires Julio 2013. </w:t>
      </w:r>
      <w:hyperlink r:id="rId56" w:history="1">
        <w:r w:rsidRPr="0048713E">
          <w:rPr>
            <w:rStyle w:val="Hipervnculo"/>
            <w:rFonts w:ascii="Verdana" w:hAnsi="Verdana" w:cs="Arial"/>
            <w:bCs/>
          </w:rPr>
          <w:t>http://iieg.gob.mx/contenido/GeografiaMedioAmbiente/ConcepeciondeBuenosAires_MBase2013.jpg</w:t>
        </w:r>
      </w:hyperlink>
    </w:p>
    <w:p w14:paraId="18EB2E55" w14:textId="77777777" w:rsidR="00521A33" w:rsidRPr="0048713E" w:rsidRDefault="00521A33" w:rsidP="00CE47C5">
      <w:pPr>
        <w:pStyle w:val="Sinespaciado"/>
        <w:rPr>
          <w:rFonts w:ascii="Verdana" w:hAnsi="Verdana"/>
          <w:bCs/>
        </w:rPr>
      </w:pPr>
    </w:p>
    <w:p w14:paraId="115D23F6" w14:textId="77777777" w:rsidR="00521A33" w:rsidRPr="0048713E" w:rsidRDefault="00521A33" w:rsidP="00CE47C5">
      <w:pPr>
        <w:ind w:left="360"/>
        <w:rPr>
          <w:rFonts w:ascii="Verdana" w:hAnsi="Verdana"/>
        </w:rPr>
      </w:pPr>
      <w:r w:rsidRPr="0048713E">
        <w:rPr>
          <w:rFonts w:ascii="Verdana" w:hAnsi="Verdana"/>
        </w:rPr>
        <w:t>CENTRO NACIONAL DE PREVENCIÓN DE DESASTRES (CENAPRED), 2013. Glosario. http://www.atlasnacionalderiesgos.gob.mx/index.php/2013-06-11-17-11-46</w:t>
      </w:r>
    </w:p>
    <w:p w14:paraId="3D3946DF" w14:textId="77777777" w:rsidR="00521A33" w:rsidRPr="0048713E" w:rsidRDefault="00521A33" w:rsidP="00CE47C5">
      <w:pPr>
        <w:rPr>
          <w:rFonts w:ascii="Verdana" w:hAnsi="Verdana"/>
        </w:rPr>
      </w:pPr>
    </w:p>
    <w:p w14:paraId="59609CD2" w14:textId="77777777" w:rsidR="00521A33" w:rsidRPr="0048713E" w:rsidRDefault="00521A33" w:rsidP="00CE47C5">
      <w:pPr>
        <w:ind w:right="0" w:firstLine="360"/>
        <w:rPr>
          <w:rFonts w:ascii="Verdana" w:hAnsi="Verdana"/>
          <w:bCs/>
          <w:color w:val="auto"/>
        </w:rPr>
      </w:pPr>
      <w:r w:rsidRPr="0048713E">
        <w:rPr>
          <w:rFonts w:ascii="Verdana" w:hAnsi="Verdana"/>
          <w:bCs/>
          <w:color w:val="auto"/>
        </w:rPr>
        <w:t xml:space="preserve">INEGI. Estadísticas de vehículos de motor registrados en circulación. </w:t>
      </w:r>
    </w:p>
    <w:p w14:paraId="6A6D0CE3" w14:textId="77777777" w:rsidR="00521A33" w:rsidRPr="0048713E" w:rsidRDefault="00521A33" w:rsidP="00CE47C5">
      <w:pPr>
        <w:ind w:right="0"/>
        <w:rPr>
          <w:rFonts w:ascii="Verdana" w:hAnsi="Verdana"/>
          <w:bCs/>
          <w:color w:val="auto"/>
        </w:rPr>
      </w:pPr>
    </w:p>
    <w:p w14:paraId="7494502E" w14:textId="77777777" w:rsidR="00521A33" w:rsidRPr="0048713E" w:rsidRDefault="00521A33" w:rsidP="00CE47C5">
      <w:pPr>
        <w:ind w:right="0" w:firstLine="360"/>
        <w:rPr>
          <w:rFonts w:ascii="Verdana" w:hAnsi="Verdana"/>
          <w:bCs/>
          <w:color w:val="auto"/>
        </w:rPr>
      </w:pPr>
      <w:r w:rsidRPr="0048713E">
        <w:rPr>
          <w:rFonts w:ascii="Verdana" w:hAnsi="Verdana"/>
          <w:bCs/>
          <w:color w:val="auto"/>
        </w:rPr>
        <w:t>Proyecto Fortalecimiento REDD+ y Cooperación Sur - Sur. MVR.</w:t>
      </w:r>
    </w:p>
    <w:p w14:paraId="78D4EE3E" w14:textId="77777777" w:rsidR="00521A33" w:rsidRPr="0048713E" w:rsidRDefault="00521A33" w:rsidP="00CE47C5">
      <w:pPr>
        <w:ind w:right="0" w:firstLine="360"/>
        <w:rPr>
          <w:rFonts w:ascii="Verdana" w:hAnsi="Verdana"/>
          <w:bCs/>
          <w:color w:val="auto"/>
        </w:rPr>
      </w:pPr>
    </w:p>
    <w:p w14:paraId="1BC4B258" w14:textId="77777777" w:rsidR="00521A33" w:rsidRPr="0048713E" w:rsidRDefault="00521A33" w:rsidP="00CE47C5">
      <w:pPr>
        <w:ind w:left="360" w:right="0"/>
        <w:rPr>
          <w:rFonts w:ascii="Verdana" w:hAnsi="Verdana"/>
          <w:bCs/>
          <w:color w:val="auto"/>
        </w:rPr>
      </w:pPr>
      <w:r w:rsidRPr="0048713E">
        <w:rPr>
          <w:rFonts w:ascii="Verdana" w:hAnsi="Verdana"/>
          <w:bCs/>
          <w:color w:val="auto"/>
        </w:rPr>
        <w:lastRenderedPageBreak/>
        <w:t>Uso de suelo y Vegetación INEGI, 2002-2010.</w:t>
      </w:r>
      <w:r w:rsidRPr="0048713E">
        <w:rPr>
          <w:rFonts w:ascii="Verdana" w:hAnsi="Verdana"/>
        </w:rPr>
        <w:t xml:space="preserve"> ICLEI, 2014a. PACMUN,  Capacitación. Adaptación al Cambio Climático. www.iclei.org.mx   </w:t>
      </w:r>
    </w:p>
    <w:p w14:paraId="63FA8A25" w14:textId="77777777" w:rsidR="00521A33" w:rsidRPr="0048713E" w:rsidRDefault="00521A33" w:rsidP="00CE47C5">
      <w:pPr>
        <w:ind w:left="360" w:right="0"/>
        <w:rPr>
          <w:rFonts w:ascii="Verdana" w:hAnsi="Verdana"/>
          <w:bCs/>
          <w:color w:val="auto"/>
        </w:rPr>
      </w:pPr>
    </w:p>
    <w:p w14:paraId="1D92A5C7" w14:textId="77777777" w:rsidR="00521A33" w:rsidRPr="0048713E" w:rsidRDefault="00521A33" w:rsidP="00CE47C5">
      <w:pPr>
        <w:ind w:left="360" w:right="0"/>
        <w:rPr>
          <w:rFonts w:ascii="Verdana" w:hAnsi="Verdana"/>
          <w:bCs/>
          <w:color w:val="auto"/>
        </w:rPr>
      </w:pPr>
      <w:r w:rsidRPr="0048713E">
        <w:rPr>
          <w:rFonts w:ascii="Verdana" w:hAnsi="Verdana"/>
        </w:rPr>
        <w:t xml:space="preserve">ICLEI, 2014b. PACMUN, Capacitación. Vulnerabilidad y Adaptación al Cambio Climático. </w:t>
      </w:r>
      <w:hyperlink r:id="rId57" w:history="1">
        <w:r w:rsidRPr="0048713E">
          <w:rPr>
            <w:rStyle w:val="Hipervnculo"/>
            <w:rFonts w:ascii="Verdana" w:hAnsi="Verdana" w:cs="Arial"/>
          </w:rPr>
          <w:t>www.iclei.org.mx</w:t>
        </w:r>
      </w:hyperlink>
    </w:p>
    <w:p w14:paraId="1DEE9232" w14:textId="77777777" w:rsidR="00521A33" w:rsidRPr="0048713E" w:rsidRDefault="00521A33" w:rsidP="00CE47C5">
      <w:pPr>
        <w:tabs>
          <w:tab w:val="num" w:pos="851"/>
        </w:tabs>
        <w:suppressAutoHyphens/>
        <w:ind w:left="851" w:hanging="851"/>
        <w:rPr>
          <w:rFonts w:ascii="Verdana" w:hAnsi="Verdana"/>
          <w:color w:val="auto"/>
        </w:rPr>
      </w:pPr>
    </w:p>
    <w:p w14:paraId="646B45E7" w14:textId="77777777" w:rsidR="008D7DB0" w:rsidRPr="0048713E" w:rsidRDefault="008D7DB0" w:rsidP="00CE47C5">
      <w:pPr>
        <w:tabs>
          <w:tab w:val="num" w:pos="851"/>
        </w:tabs>
        <w:suppressAutoHyphens/>
        <w:ind w:left="851" w:hanging="851"/>
        <w:rPr>
          <w:rFonts w:ascii="Verdana" w:hAnsi="Verdana"/>
          <w:color w:val="auto"/>
        </w:rPr>
      </w:pPr>
      <w:r w:rsidRPr="0048713E">
        <w:rPr>
          <w:rFonts w:ascii="Verdana" w:hAnsi="Verdana"/>
          <w:color w:val="auto"/>
        </w:rPr>
        <w:t xml:space="preserve">Breceda Lapeyre, Miguel, Odón de Buen Rodríguez </w:t>
      </w:r>
      <w:r w:rsidRPr="0048713E">
        <w:rPr>
          <w:rFonts w:ascii="Verdana" w:hAnsi="Verdana"/>
          <w:i/>
          <w:color w:val="auto"/>
        </w:rPr>
        <w:t>et al</w:t>
      </w:r>
      <w:r w:rsidRPr="0048713E">
        <w:rPr>
          <w:rFonts w:ascii="Verdana" w:hAnsi="Verdana"/>
          <w:color w:val="auto"/>
        </w:rPr>
        <w:t xml:space="preserve">. 2008. Programa de Acción Climática de la Ciudad de México 2008-2012. Consultado el 10 de febrero de 2012 en </w:t>
      </w:r>
      <w:hyperlink r:id="rId58" w:history="1">
        <w:r w:rsidRPr="0048713E">
          <w:rPr>
            <w:rStyle w:val="Hipervnculo"/>
            <w:rFonts w:ascii="Verdana" w:hAnsi="Verdana" w:cs="Arial"/>
            <w:color w:val="auto"/>
          </w:rPr>
          <w:t>http://www.sma.df.gob.mx/sma/links/download/archivos/paccm_documento.pdf</w:t>
        </w:r>
      </w:hyperlink>
    </w:p>
    <w:p w14:paraId="0265A289" w14:textId="77777777" w:rsidR="008D7DB0" w:rsidRPr="0048713E" w:rsidRDefault="008D7DB0" w:rsidP="00CE47C5">
      <w:pPr>
        <w:tabs>
          <w:tab w:val="num" w:pos="851"/>
        </w:tabs>
        <w:suppressAutoHyphens/>
        <w:ind w:left="851" w:hanging="851"/>
        <w:rPr>
          <w:rFonts w:ascii="Verdana" w:hAnsi="Verdana"/>
          <w:color w:val="auto"/>
        </w:rPr>
      </w:pPr>
    </w:p>
    <w:p w14:paraId="10191FAA" w14:textId="77777777" w:rsidR="00853142" w:rsidRPr="0048713E" w:rsidRDefault="00853142" w:rsidP="00CE47C5">
      <w:pPr>
        <w:tabs>
          <w:tab w:val="num" w:pos="851"/>
        </w:tabs>
        <w:suppressAutoHyphens/>
        <w:ind w:left="851" w:hanging="851"/>
        <w:rPr>
          <w:rFonts w:ascii="Verdana" w:hAnsi="Verdana"/>
          <w:color w:val="auto"/>
        </w:rPr>
      </w:pPr>
      <w:r w:rsidRPr="0048713E">
        <w:rPr>
          <w:rFonts w:ascii="Verdana" w:hAnsi="Verdana"/>
          <w:color w:val="auto"/>
        </w:rPr>
        <w:t>Comisión Intersecretarial de Cambio Climático, (CICC).  2009 (Comisión Intersecretarial de Cambio Climático).  Programa Especial de Cambio Climático 2009-2012. México D.F.  118 págs.</w:t>
      </w:r>
    </w:p>
    <w:p w14:paraId="2EE07196" w14:textId="77777777" w:rsidR="00853142" w:rsidRPr="0048713E" w:rsidRDefault="00853142" w:rsidP="00CE47C5">
      <w:pPr>
        <w:tabs>
          <w:tab w:val="num" w:pos="851"/>
        </w:tabs>
        <w:suppressAutoHyphens/>
        <w:ind w:left="851" w:hanging="851"/>
        <w:rPr>
          <w:rFonts w:ascii="Verdana" w:hAnsi="Verdana"/>
          <w:color w:val="auto"/>
        </w:rPr>
      </w:pPr>
    </w:p>
    <w:p w14:paraId="73725424" w14:textId="77777777" w:rsidR="00853142" w:rsidRPr="0048713E" w:rsidRDefault="00853142" w:rsidP="00CE47C5">
      <w:pPr>
        <w:tabs>
          <w:tab w:val="num" w:pos="851"/>
        </w:tabs>
        <w:suppressAutoHyphens/>
        <w:ind w:left="851" w:hanging="851"/>
        <w:rPr>
          <w:rFonts w:ascii="Verdana" w:hAnsi="Verdana"/>
          <w:color w:val="auto"/>
        </w:rPr>
      </w:pPr>
      <w:r w:rsidRPr="0048713E">
        <w:rPr>
          <w:rFonts w:ascii="Verdana" w:hAnsi="Verdana"/>
          <w:color w:val="auto"/>
        </w:rPr>
        <w:t>Comisión Nacional de Vivienda, (CONAVI).  2008 (Comisión Nacional de Vivienda).  Programa Nacional de Vivienda “Hacia un Desarrollo Habitacional Sustentable” 2007-2012.</w:t>
      </w:r>
      <w:r w:rsidR="001C7B00" w:rsidRPr="0048713E">
        <w:rPr>
          <w:rFonts w:ascii="Verdana" w:hAnsi="Verdana"/>
          <w:color w:val="auto"/>
        </w:rPr>
        <w:t xml:space="preserve"> México D.F.  Versión Ejecutiva</w:t>
      </w:r>
      <w:r w:rsidRPr="0048713E">
        <w:rPr>
          <w:rFonts w:ascii="Verdana" w:hAnsi="Verdana"/>
          <w:color w:val="auto"/>
        </w:rPr>
        <w:t xml:space="preserve"> 80 págs.</w:t>
      </w:r>
    </w:p>
    <w:p w14:paraId="0412E251" w14:textId="77777777" w:rsidR="00853142" w:rsidRPr="0048713E" w:rsidRDefault="00853142" w:rsidP="00CE47C5">
      <w:pPr>
        <w:tabs>
          <w:tab w:val="num" w:pos="851"/>
        </w:tabs>
        <w:suppressAutoHyphens/>
        <w:ind w:left="851" w:hanging="851"/>
        <w:rPr>
          <w:rFonts w:ascii="Verdana" w:hAnsi="Verdana"/>
          <w:color w:val="auto"/>
        </w:rPr>
      </w:pPr>
    </w:p>
    <w:p w14:paraId="6380ED01" w14:textId="77777777" w:rsidR="00853142" w:rsidRPr="0048713E" w:rsidRDefault="00853142" w:rsidP="00CE47C5">
      <w:pPr>
        <w:tabs>
          <w:tab w:val="num" w:pos="851"/>
        </w:tabs>
        <w:suppressAutoHyphens/>
        <w:ind w:left="851" w:hanging="851"/>
        <w:rPr>
          <w:rFonts w:ascii="Verdana" w:hAnsi="Verdana"/>
          <w:color w:val="auto"/>
        </w:rPr>
      </w:pPr>
    </w:p>
    <w:p w14:paraId="64112650" w14:textId="77777777" w:rsidR="008D7DB0" w:rsidRPr="0048713E" w:rsidRDefault="008D7DB0" w:rsidP="00CE47C5">
      <w:pPr>
        <w:tabs>
          <w:tab w:val="num" w:pos="851"/>
        </w:tabs>
        <w:suppressAutoHyphens/>
        <w:ind w:left="851" w:hanging="851"/>
        <w:rPr>
          <w:rFonts w:ascii="Verdana" w:hAnsi="Verdana"/>
          <w:color w:val="auto"/>
        </w:rPr>
      </w:pPr>
      <w:r w:rsidRPr="0048713E">
        <w:rPr>
          <w:rFonts w:ascii="Verdana" w:hAnsi="Verdana"/>
          <w:color w:val="auto"/>
        </w:rPr>
        <w:t xml:space="preserve">Consejo Civil Mexicano para la Silvicultura Sostenible, A.C. (CCMSS). 2006. Red de Monitoreo de Políticas Públicas. Nota informativa número 5. Inventarios Nacionales Forestales. México, mayo de 2006. </w:t>
      </w:r>
      <w:hyperlink r:id="rId59" w:history="1">
        <w:r w:rsidRPr="0048713E">
          <w:rPr>
            <w:rStyle w:val="Hipervnculo"/>
            <w:rFonts w:ascii="Verdana" w:hAnsi="Verdana" w:cs="Arial"/>
            <w:color w:val="auto"/>
          </w:rPr>
          <w:t>http://www.ccmss.org.mx/modulos/casillero_informacion.php</w:t>
        </w:r>
      </w:hyperlink>
    </w:p>
    <w:p w14:paraId="00F7BAEF" w14:textId="77777777" w:rsidR="008D7DB0" w:rsidRPr="0048713E" w:rsidRDefault="008D7DB0" w:rsidP="00CE47C5">
      <w:pPr>
        <w:ind w:left="851" w:hanging="851"/>
        <w:rPr>
          <w:rFonts w:ascii="Verdana" w:hAnsi="Verdana"/>
          <w:color w:val="auto"/>
        </w:rPr>
      </w:pPr>
    </w:p>
    <w:p w14:paraId="3ACB1D92" w14:textId="77777777" w:rsidR="008D7DB0" w:rsidRPr="0048713E" w:rsidRDefault="008D7DB0" w:rsidP="00CE47C5">
      <w:pPr>
        <w:ind w:left="851" w:hanging="851"/>
        <w:rPr>
          <w:rFonts w:ascii="Verdana" w:hAnsi="Verdana"/>
          <w:color w:val="auto"/>
        </w:rPr>
      </w:pPr>
      <w:r w:rsidRPr="0048713E">
        <w:rPr>
          <w:rFonts w:ascii="Verdana" w:hAnsi="Verdana"/>
          <w:color w:val="auto"/>
        </w:rPr>
        <w:t xml:space="preserve">Convención Marco de las Naciones Unidas para el Cambio Climático. 1992. Consultado en febrero del 2001 en: </w:t>
      </w:r>
      <w:hyperlink r:id="rId60" w:history="1">
        <w:r w:rsidRPr="0048713E">
          <w:rPr>
            <w:rStyle w:val="Hipervnculo"/>
            <w:rFonts w:ascii="Verdana" w:hAnsi="Verdana" w:cs="Arial"/>
            <w:color w:val="auto"/>
          </w:rPr>
          <w:t>[http://unfccc.int/resource/docs/convkp/convsp.pdf]</w:t>
        </w:r>
      </w:hyperlink>
    </w:p>
    <w:p w14:paraId="1D3A2D1A" w14:textId="77777777" w:rsidR="008D7DB0" w:rsidRPr="0048713E" w:rsidRDefault="008D7DB0" w:rsidP="00CE47C5">
      <w:pPr>
        <w:ind w:left="851" w:hanging="851"/>
        <w:rPr>
          <w:rFonts w:ascii="Verdana" w:hAnsi="Verdana"/>
          <w:color w:val="auto"/>
        </w:rPr>
      </w:pPr>
    </w:p>
    <w:p w14:paraId="5BE11330" w14:textId="77777777" w:rsidR="008D7DB0" w:rsidRPr="0048713E" w:rsidRDefault="008D7DB0" w:rsidP="00CE47C5">
      <w:pPr>
        <w:tabs>
          <w:tab w:val="num" w:pos="851"/>
        </w:tabs>
        <w:suppressAutoHyphens/>
        <w:ind w:left="851" w:hanging="851"/>
        <w:rPr>
          <w:rFonts w:ascii="Verdana" w:hAnsi="Verdana"/>
          <w:color w:val="auto"/>
        </w:rPr>
      </w:pPr>
      <w:r w:rsidRPr="0048713E">
        <w:rPr>
          <w:rFonts w:ascii="Verdana" w:hAnsi="Verdana"/>
          <w:color w:val="auto"/>
          <w:lang w:val="en-US"/>
        </w:rPr>
        <w:t xml:space="preserve">ICLEI-Canadá. 2009. Changing Climate, Changing Communities: Guide and Workbook for Municipal Climate Adaptation. </w:t>
      </w:r>
      <w:r w:rsidRPr="0048713E">
        <w:rPr>
          <w:rFonts w:ascii="Verdana" w:hAnsi="Verdana"/>
          <w:color w:val="auto"/>
        </w:rPr>
        <w:t xml:space="preserve">Consultado el 20 de enero de 2012 en </w:t>
      </w:r>
      <w:hyperlink r:id="rId61" w:history="1">
        <w:r w:rsidRPr="0048713E">
          <w:rPr>
            <w:rStyle w:val="Hipervnculo"/>
            <w:rFonts w:ascii="Verdana" w:hAnsi="Verdana" w:cs="Arial"/>
            <w:color w:val="auto"/>
          </w:rPr>
          <w:t>http://www.iclei.org/index.php?id=11710</w:t>
        </w:r>
      </w:hyperlink>
      <w:r w:rsidRPr="0048713E">
        <w:rPr>
          <w:rFonts w:ascii="Verdana" w:hAnsi="Verdana"/>
          <w:color w:val="auto"/>
        </w:rPr>
        <w:t>.</w:t>
      </w:r>
    </w:p>
    <w:p w14:paraId="64AA02FC" w14:textId="77777777" w:rsidR="008D7DB0" w:rsidRPr="0048713E" w:rsidRDefault="008D7DB0" w:rsidP="00CE47C5">
      <w:pPr>
        <w:tabs>
          <w:tab w:val="num" w:pos="851"/>
        </w:tabs>
        <w:suppressAutoHyphens/>
        <w:ind w:left="851" w:hanging="851"/>
        <w:rPr>
          <w:rFonts w:ascii="Verdana" w:hAnsi="Verdana"/>
          <w:color w:val="auto"/>
        </w:rPr>
      </w:pPr>
    </w:p>
    <w:p w14:paraId="6941629F" w14:textId="77777777" w:rsidR="008D7DB0" w:rsidRPr="0048713E" w:rsidRDefault="008D7DB0" w:rsidP="00CE47C5">
      <w:pPr>
        <w:tabs>
          <w:tab w:val="num" w:pos="851"/>
        </w:tabs>
        <w:suppressAutoHyphens/>
        <w:ind w:left="851" w:hanging="851"/>
        <w:rPr>
          <w:rFonts w:ascii="Verdana" w:hAnsi="Verdana"/>
          <w:color w:val="auto"/>
        </w:rPr>
      </w:pPr>
      <w:r w:rsidRPr="0048713E">
        <w:rPr>
          <w:rFonts w:ascii="Verdana" w:hAnsi="Verdana"/>
          <w:color w:val="auto"/>
        </w:rPr>
        <w:t xml:space="preserve">Instituto Nacional de Ecología (INE). 2006. Inventario Nacional de Emisiones de Gases de Efecto Invernadero1990-2002, México. </w:t>
      </w:r>
      <w:hyperlink r:id="rId62" w:history="1">
        <w:r w:rsidRPr="0048713E">
          <w:rPr>
            <w:rStyle w:val="Hipervnculo"/>
            <w:rFonts w:ascii="Verdana" w:hAnsi="Verdana" w:cs="Arial"/>
            <w:color w:val="auto"/>
          </w:rPr>
          <w:t>http://www2.ine.gob.mx/descargas/cclimatico/inegei_res_ejecutivo.pdf</w:t>
        </w:r>
      </w:hyperlink>
    </w:p>
    <w:p w14:paraId="0C716F3E" w14:textId="77777777" w:rsidR="008D7DB0" w:rsidRPr="0048713E" w:rsidRDefault="008D7DB0" w:rsidP="00CE47C5">
      <w:pPr>
        <w:tabs>
          <w:tab w:val="num" w:pos="851"/>
        </w:tabs>
        <w:suppressAutoHyphens/>
        <w:ind w:left="851" w:hanging="851"/>
        <w:rPr>
          <w:rFonts w:ascii="Verdana" w:hAnsi="Verdana"/>
          <w:color w:val="auto"/>
        </w:rPr>
      </w:pPr>
    </w:p>
    <w:p w14:paraId="76C54C33" w14:textId="77777777" w:rsidR="008D7DB0" w:rsidRPr="0048713E" w:rsidRDefault="008D7DB0" w:rsidP="00CE47C5">
      <w:pPr>
        <w:tabs>
          <w:tab w:val="num" w:pos="851"/>
        </w:tabs>
        <w:suppressAutoHyphens/>
        <w:ind w:left="851" w:hanging="851"/>
        <w:rPr>
          <w:rFonts w:ascii="Verdana" w:hAnsi="Verdana"/>
          <w:color w:val="auto"/>
        </w:rPr>
      </w:pPr>
      <w:r w:rsidRPr="0048713E">
        <w:rPr>
          <w:rFonts w:ascii="Verdana" w:hAnsi="Verdana"/>
          <w:color w:val="auto"/>
        </w:rPr>
        <w:lastRenderedPageBreak/>
        <w:t>Instituto Nacional de Ecología (INE). 2009: Cuarta Comunicación Nacional ante la Convención Marco de las Naciones Unidas sobre el Cambio Climático, México D.F., 274 págs.</w:t>
      </w:r>
    </w:p>
    <w:p w14:paraId="0A0946F4" w14:textId="77777777" w:rsidR="008D7DB0" w:rsidRPr="0048713E" w:rsidRDefault="008D7DB0" w:rsidP="00CE47C5">
      <w:pPr>
        <w:tabs>
          <w:tab w:val="num" w:pos="851"/>
        </w:tabs>
        <w:suppressAutoHyphens/>
        <w:ind w:left="851" w:hanging="851"/>
        <w:rPr>
          <w:rFonts w:ascii="Verdana" w:hAnsi="Verdana"/>
          <w:color w:val="auto"/>
        </w:rPr>
      </w:pPr>
    </w:p>
    <w:p w14:paraId="20F3AD06" w14:textId="77777777" w:rsidR="008D7DB0" w:rsidRPr="0048713E" w:rsidRDefault="008D7DB0" w:rsidP="00CE47C5">
      <w:pPr>
        <w:tabs>
          <w:tab w:val="num" w:pos="851"/>
        </w:tabs>
        <w:suppressAutoHyphens/>
        <w:ind w:left="851" w:hanging="851"/>
        <w:rPr>
          <w:rFonts w:ascii="Verdana" w:hAnsi="Verdana"/>
          <w:color w:val="auto"/>
        </w:rPr>
      </w:pPr>
      <w:r w:rsidRPr="0048713E">
        <w:rPr>
          <w:rFonts w:ascii="Verdana" w:hAnsi="Verdana"/>
          <w:color w:val="auto"/>
        </w:rPr>
        <w:t>Instituto Nacional de Ecología (INE). 2012 (Guía de metodologías y medidas de mitigación de emisiones de gases de efecto invernadero para la elaboración de Programas Estatales de Acción Climática [Sheinbaum Claudia  y colaboradores] México D. F; 200 págs.</w:t>
      </w:r>
    </w:p>
    <w:p w14:paraId="3F41835D" w14:textId="77777777" w:rsidR="008D7DB0" w:rsidRPr="0048713E" w:rsidRDefault="008D7DB0" w:rsidP="00CE47C5">
      <w:pPr>
        <w:ind w:left="851" w:hanging="851"/>
        <w:rPr>
          <w:rFonts w:ascii="Verdana" w:hAnsi="Verdana"/>
          <w:color w:val="auto"/>
        </w:rPr>
      </w:pPr>
    </w:p>
    <w:p w14:paraId="4F596BDD" w14:textId="77777777" w:rsidR="008D7DB0" w:rsidRPr="0048713E" w:rsidRDefault="008D7DB0" w:rsidP="00CE47C5">
      <w:pPr>
        <w:tabs>
          <w:tab w:val="num" w:pos="851"/>
        </w:tabs>
        <w:suppressAutoHyphens/>
        <w:ind w:left="851" w:hanging="851"/>
        <w:rPr>
          <w:rFonts w:ascii="Verdana" w:hAnsi="Verdana"/>
          <w:color w:val="auto"/>
        </w:rPr>
      </w:pPr>
      <w:r w:rsidRPr="0048713E">
        <w:rPr>
          <w:rFonts w:ascii="Verdana" w:hAnsi="Verdana"/>
          <w:color w:val="auto"/>
        </w:rPr>
        <w:t>Martínez, J., y A. Fernández. 2004. Cambio climático: una visión desde México. INE/SEMARNAT  (Instituto Nacional de Ecología/Secretaría de Medioambiente y Recursos Naturales). 525 p.</w:t>
      </w:r>
    </w:p>
    <w:p w14:paraId="348BD866" w14:textId="77777777" w:rsidR="008D7DB0" w:rsidRPr="0048713E" w:rsidRDefault="008D7DB0" w:rsidP="00CE47C5">
      <w:pPr>
        <w:ind w:left="851" w:hanging="851"/>
        <w:rPr>
          <w:rFonts w:ascii="Verdana" w:hAnsi="Verdana"/>
          <w:color w:val="auto"/>
        </w:rPr>
      </w:pPr>
    </w:p>
    <w:p w14:paraId="73F99618" w14:textId="77777777" w:rsidR="008D7DB0" w:rsidRPr="0048713E" w:rsidRDefault="008D7DB0" w:rsidP="00CE47C5">
      <w:pPr>
        <w:tabs>
          <w:tab w:val="num" w:pos="851"/>
        </w:tabs>
        <w:suppressAutoHyphens/>
        <w:ind w:left="851" w:hanging="851"/>
        <w:rPr>
          <w:rFonts w:ascii="Verdana" w:hAnsi="Verdana"/>
          <w:color w:val="auto"/>
        </w:rPr>
      </w:pPr>
      <w:r w:rsidRPr="0048713E">
        <w:rPr>
          <w:rFonts w:ascii="Verdana" w:hAnsi="Verdana"/>
          <w:color w:val="auto"/>
        </w:rPr>
        <w:t>Panel Intergubernamental de Cambio Climático (IPCC). 2000: Uso de la tierra, cambio de uso de la tierra y silvicultura. Informe Especial del Grupo Intergubernamental de Expertos sobre el Cambio Climático [Watson, R.T. y colaboradores (directores de la publicación)]. Cambridge University Press, Cambridge, Reino Unido y Nueva York, NY, Estados Unidos, 377 págs.</w:t>
      </w:r>
    </w:p>
    <w:p w14:paraId="49001D24" w14:textId="77777777" w:rsidR="008D7DB0" w:rsidRPr="0048713E" w:rsidRDefault="008D7DB0" w:rsidP="00CE47C5">
      <w:pPr>
        <w:tabs>
          <w:tab w:val="num" w:pos="851"/>
        </w:tabs>
        <w:suppressAutoHyphens/>
        <w:ind w:left="851" w:hanging="851"/>
        <w:rPr>
          <w:rFonts w:ascii="Verdana" w:hAnsi="Verdana"/>
          <w:color w:val="auto"/>
        </w:rPr>
      </w:pPr>
    </w:p>
    <w:p w14:paraId="246AC2D3" w14:textId="77777777" w:rsidR="008D7DB0" w:rsidRPr="0048713E" w:rsidRDefault="008D7DB0" w:rsidP="00CE47C5">
      <w:pPr>
        <w:tabs>
          <w:tab w:val="num" w:pos="851"/>
        </w:tabs>
        <w:suppressAutoHyphens/>
        <w:ind w:left="851" w:hanging="851"/>
        <w:rPr>
          <w:rFonts w:ascii="Verdana" w:hAnsi="Verdana"/>
          <w:color w:val="auto"/>
        </w:rPr>
      </w:pPr>
      <w:r w:rsidRPr="0048713E">
        <w:rPr>
          <w:rFonts w:ascii="Verdana" w:hAnsi="Verdana"/>
          <w:color w:val="auto"/>
        </w:rPr>
        <w:t xml:space="preserve">Panel Intergubernamental de Cambio Climático (IPCC). </w:t>
      </w:r>
      <w:r w:rsidRPr="0048713E">
        <w:rPr>
          <w:rFonts w:ascii="Verdana" w:hAnsi="Verdana"/>
          <w:color w:val="auto"/>
          <w:lang w:val="en-US"/>
        </w:rPr>
        <w:t>2003: De</w:t>
      </w:r>
      <w:r w:rsidRPr="0048713E">
        <w:rPr>
          <w:rFonts w:ascii="Verdana" w:hAnsi="Verdana"/>
          <w:color w:val="auto"/>
        </w:rPr>
        <w:t>ﬁ</w:t>
      </w:r>
      <w:r w:rsidRPr="0048713E">
        <w:rPr>
          <w:rFonts w:ascii="Verdana" w:hAnsi="Verdana"/>
          <w:color w:val="auto"/>
          <w:lang w:val="en-US"/>
        </w:rPr>
        <w:t xml:space="preserve">nitions and Methodological Options to Inventory Emissions from Direct Human-Induced Degradation of Forests and Devegetation of Other Vegetation Types [Penman, J. y colaboradores (directores de la publicación)]. </w:t>
      </w:r>
      <w:r w:rsidRPr="0048713E">
        <w:rPr>
          <w:rFonts w:ascii="Verdana" w:hAnsi="Verdana"/>
          <w:color w:val="auto"/>
        </w:rPr>
        <w:t>The Institutefor Global Environmental Strategies (IGES), Japón, 32 págs.</w:t>
      </w:r>
    </w:p>
    <w:p w14:paraId="2EC0DCD7" w14:textId="77777777" w:rsidR="008D7DB0" w:rsidRPr="0048713E" w:rsidRDefault="008D7DB0" w:rsidP="00CE47C5">
      <w:pPr>
        <w:tabs>
          <w:tab w:val="num" w:pos="851"/>
        </w:tabs>
        <w:suppressAutoHyphens/>
        <w:ind w:left="851" w:hanging="851"/>
        <w:rPr>
          <w:rFonts w:ascii="Verdana" w:hAnsi="Verdana"/>
          <w:color w:val="auto"/>
        </w:rPr>
      </w:pPr>
    </w:p>
    <w:p w14:paraId="37E4E2D2" w14:textId="77777777" w:rsidR="008D7DB0" w:rsidRPr="0048713E" w:rsidRDefault="008D7DB0" w:rsidP="00CE47C5">
      <w:pPr>
        <w:ind w:left="851" w:hanging="851"/>
        <w:rPr>
          <w:rFonts w:ascii="Verdana" w:hAnsi="Verdana"/>
          <w:color w:val="auto"/>
        </w:rPr>
      </w:pPr>
      <w:r w:rsidRPr="0048713E">
        <w:rPr>
          <w:rFonts w:ascii="Verdana" w:hAnsi="Verdana"/>
          <w:color w:val="auto"/>
        </w:rPr>
        <w:t>Panel Intergubernamental de Cambio Climático (IPCC). 2003. Orientación sobre las buenas prácticas para uso de la tierra, cambio de uso de la tierra y silvicultura. Consultado en febrero del 2011 en: [http://www.ipcc-</w:t>
      </w:r>
      <w:hyperlink r:id="rId63" w:history="1">
        <w:r w:rsidRPr="0048713E">
          <w:rPr>
            <w:rStyle w:val="Hipervnculo"/>
            <w:rFonts w:ascii="Verdana" w:hAnsi="Verdana" w:cs="Arial"/>
            <w:color w:val="auto"/>
          </w:rPr>
          <w:t>nggip.iges.or.jp/public/gpglulucf/gpglulucf.html]</w:t>
        </w:r>
      </w:hyperlink>
    </w:p>
    <w:p w14:paraId="62DE6D66" w14:textId="77777777" w:rsidR="008D7DB0" w:rsidRPr="0048713E" w:rsidRDefault="008D7DB0" w:rsidP="00CE47C5">
      <w:pPr>
        <w:pStyle w:val="Prrafodelista"/>
        <w:spacing w:line="240" w:lineRule="auto"/>
        <w:ind w:left="851" w:hanging="851"/>
        <w:jc w:val="both"/>
        <w:rPr>
          <w:rFonts w:ascii="Verdana" w:hAnsi="Verdana" w:cs="Arial"/>
          <w:sz w:val="24"/>
          <w:szCs w:val="24"/>
        </w:rPr>
      </w:pPr>
    </w:p>
    <w:p w14:paraId="0A17DD77" w14:textId="77777777" w:rsidR="008D7DB0" w:rsidRPr="0048713E" w:rsidRDefault="008D7DB0" w:rsidP="00CE47C5">
      <w:pPr>
        <w:tabs>
          <w:tab w:val="num" w:pos="851"/>
        </w:tabs>
        <w:suppressAutoHyphens/>
        <w:ind w:left="851" w:hanging="851"/>
        <w:rPr>
          <w:rFonts w:ascii="Verdana" w:hAnsi="Verdana"/>
          <w:color w:val="auto"/>
        </w:rPr>
      </w:pPr>
      <w:r w:rsidRPr="0048713E">
        <w:rPr>
          <w:rFonts w:ascii="Verdana" w:hAnsi="Verdana"/>
          <w:color w:val="auto"/>
        </w:rPr>
        <w:t>Panel Intergubernamental de Cambio Climático (IPCC). 2006. Directrices para los inventarios nacionales de gases de efecto invernadero. 5 Volumenes. Consultado en febrero del 2011 en:</w:t>
      </w:r>
      <w:r w:rsidRPr="0048713E">
        <w:rPr>
          <w:rFonts w:ascii="Verdana" w:hAnsi="Verdana"/>
          <w:color w:val="auto"/>
        </w:rPr>
        <w:br/>
        <w:t>[http://www.ipcc-nggip.iges.or.jp/public/2006gl/spanish/index.html]</w:t>
      </w:r>
    </w:p>
    <w:p w14:paraId="5097D7ED" w14:textId="77777777" w:rsidR="008D7DB0" w:rsidRPr="0048713E" w:rsidRDefault="008D7DB0" w:rsidP="00CE47C5">
      <w:pPr>
        <w:tabs>
          <w:tab w:val="num" w:pos="851"/>
        </w:tabs>
        <w:suppressAutoHyphens/>
        <w:ind w:left="851" w:hanging="851"/>
        <w:rPr>
          <w:rFonts w:ascii="Verdana" w:hAnsi="Verdana"/>
          <w:color w:val="auto"/>
        </w:rPr>
      </w:pPr>
    </w:p>
    <w:p w14:paraId="6C4373B0" w14:textId="77777777" w:rsidR="00853142" w:rsidRPr="0048713E" w:rsidRDefault="008D7DB0" w:rsidP="00CE47C5">
      <w:pPr>
        <w:ind w:left="851" w:hanging="851"/>
        <w:rPr>
          <w:rFonts w:ascii="Verdana" w:hAnsi="Verdana"/>
          <w:color w:val="auto"/>
          <w:u w:val="single"/>
        </w:rPr>
      </w:pPr>
      <w:r w:rsidRPr="0048713E">
        <w:rPr>
          <w:rFonts w:ascii="Verdana" w:hAnsi="Verdana"/>
          <w:color w:val="auto"/>
        </w:rPr>
        <w:t>Panel Intergubernamen</w:t>
      </w:r>
      <w:r w:rsidR="000D14C4" w:rsidRPr="0048713E">
        <w:rPr>
          <w:rFonts w:ascii="Verdana" w:hAnsi="Verdana"/>
          <w:color w:val="auto"/>
        </w:rPr>
        <w:t xml:space="preserve">tal de Cambio Climático (IPCC). </w:t>
      </w:r>
      <w:r w:rsidR="000D14C4" w:rsidRPr="0048713E">
        <w:rPr>
          <w:rFonts w:ascii="Verdana" w:hAnsi="Verdana"/>
          <w:color w:val="auto"/>
          <w:lang w:val="en-US"/>
        </w:rPr>
        <w:t xml:space="preserve">2007 </w:t>
      </w:r>
      <w:r w:rsidRPr="0048713E">
        <w:rPr>
          <w:rFonts w:ascii="Verdana" w:hAnsi="Verdana"/>
          <w:color w:val="auto"/>
          <w:lang w:val="en-US"/>
        </w:rPr>
        <w:t xml:space="preserve"> Climate Change. Synthesis Report. Suiza. </w:t>
      </w:r>
      <w:r w:rsidRPr="0048713E">
        <w:rPr>
          <w:rFonts w:ascii="Verdana" w:hAnsi="Verdana"/>
          <w:color w:val="auto"/>
        </w:rPr>
        <w:t xml:space="preserve">104 pp. Consultado en febrero del 2011 en </w:t>
      </w:r>
      <w:hyperlink r:id="rId64" w:history="1">
        <w:r w:rsidRPr="0048713E">
          <w:rPr>
            <w:rStyle w:val="Hipervnculo"/>
            <w:rFonts w:ascii="Verdana" w:hAnsi="Verdana" w:cs="Arial"/>
            <w:color w:val="auto"/>
          </w:rPr>
          <w:t>[http://www.ipcc.ch/publications_and_data/ar4/syr/en/contents.html]</w:t>
        </w:r>
      </w:hyperlink>
    </w:p>
    <w:p w14:paraId="72BA29E9" w14:textId="77777777" w:rsidR="008D7DB0" w:rsidRPr="0048713E" w:rsidRDefault="008D7DB0" w:rsidP="00CE47C5">
      <w:pPr>
        <w:rPr>
          <w:rFonts w:ascii="Verdana" w:hAnsi="Verdana"/>
          <w:color w:val="auto"/>
        </w:rPr>
      </w:pPr>
    </w:p>
    <w:p w14:paraId="6AE6BCF6" w14:textId="77777777" w:rsidR="008D7DB0" w:rsidRPr="0048713E" w:rsidRDefault="008D7DB0" w:rsidP="00CE47C5">
      <w:pPr>
        <w:tabs>
          <w:tab w:val="num" w:pos="851"/>
        </w:tabs>
        <w:suppressAutoHyphens/>
        <w:ind w:left="851" w:hanging="851"/>
        <w:rPr>
          <w:rFonts w:ascii="Verdana" w:hAnsi="Verdana"/>
          <w:color w:val="auto"/>
        </w:rPr>
      </w:pPr>
      <w:r w:rsidRPr="0048713E">
        <w:rPr>
          <w:rFonts w:ascii="Verdana" w:hAnsi="Verdana"/>
          <w:color w:val="auto"/>
        </w:rPr>
        <w:lastRenderedPageBreak/>
        <w:t>Secretaría de Medio Ambiente y Recursos Naturales; Instituto Nacional de Ecología. 2006. Inventario Nacional de Emisiones de Gases de Efecto Invernadero 1990-2002. 258 pp. México.</w:t>
      </w:r>
    </w:p>
    <w:p w14:paraId="30EC2A2C" w14:textId="77777777" w:rsidR="008D7DB0" w:rsidRPr="0048713E" w:rsidRDefault="008D7DB0" w:rsidP="00CE47C5">
      <w:pPr>
        <w:tabs>
          <w:tab w:val="num" w:pos="851"/>
        </w:tabs>
        <w:suppressAutoHyphens/>
        <w:ind w:left="851" w:hanging="851"/>
        <w:rPr>
          <w:rFonts w:ascii="Verdana" w:hAnsi="Verdana"/>
          <w:color w:val="auto"/>
        </w:rPr>
      </w:pPr>
    </w:p>
    <w:p w14:paraId="6F1A96C0" w14:textId="77777777" w:rsidR="008D7DB0" w:rsidRPr="0048713E" w:rsidRDefault="008D7DB0" w:rsidP="00CE47C5">
      <w:pPr>
        <w:tabs>
          <w:tab w:val="num" w:pos="851"/>
        </w:tabs>
        <w:suppressAutoHyphens/>
        <w:ind w:left="851" w:hanging="851"/>
        <w:rPr>
          <w:rFonts w:ascii="Verdana" w:hAnsi="Verdana"/>
          <w:color w:val="auto"/>
        </w:rPr>
      </w:pPr>
      <w:r w:rsidRPr="0048713E">
        <w:rPr>
          <w:rFonts w:ascii="Verdana" w:hAnsi="Verdana"/>
          <w:color w:val="auto"/>
        </w:rPr>
        <w:t xml:space="preserve">Secretaría de Energía (SENER), 2012. </w:t>
      </w:r>
      <w:r w:rsidRPr="0048713E">
        <w:rPr>
          <w:rFonts w:ascii="Verdana" w:hAnsi="Verdana"/>
          <w:i/>
          <w:iCs/>
          <w:color w:val="auto"/>
        </w:rPr>
        <w:t>Prospectiva de Energías Renovables 2011 – 2025</w:t>
      </w:r>
      <w:r w:rsidRPr="0048713E">
        <w:rPr>
          <w:rFonts w:ascii="Verdana" w:hAnsi="Verdana"/>
          <w:color w:val="auto"/>
        </w:rPr>
        <w:t>. Secretaría de Energía, México. D.F. 157 págs.</w:t>
      </w:r>
    </w:p>
    <w:p w14:paraId="6A162980" w14:textId="77777777" w:rsidR="00D136FD" w:rsidRPr="0048713E" w:rsidRDefault="00D136FD" w:rsidP="00CE47C5">
      <w:pPr>
        <w:ind w:right="0"/>
        <w:jc w:val="left"/>
        <w:rPr>
          <w:rFonts w:ascii="Verdana" w:hAnsi="Verdana"/>
          <w:bCs/>
          <w:color w:val="auto"/>
          <w:sz w:val="28"/>
          <w:szCs w:val="28"/>
        </w:rPr>
      </w:pPr>
      <w:r w:rsidRPr="0048713E">
        <w:rPr>
          <w:rFonts w:ascii="Verdana" w:hAnsi="Verdana"/>
          <w:bCs/>
          <w:color w:val="auto"/>
          <w:sz w:val="28"/>
          <w:szCs w:val="28"/>
        </w:rPr>
        <w:br w:type="page"/>
      </w:r>
    </w:p>
    <w:p w14:paraId="6F43071D" w14:textId="77777777" w:rsidR="000A0DA4" w:rsidRPr="00565BB3" w:rsidRDefault="000A0DA4" w:rsidP="000A0DA4">
      <w:pPr>
        <w:pStyle w:val="Ttulo1"/>
        <w:rPr>
          <w:rFonts w:ascii="Verdana" w:hAnsi="Verdana"/>
        </w:rPr>
      </w:pPr>
      <w:bookmarkStart w:id="109" w:name="_Toc428357557"/>
      <w:bookmarkStart w:id="110" w:name="_Toc1554997"/>
      <w:r w:rsidRPr="00565BB3">
        <w:rPr>
          <w:rFonts w:ascii="Verdana" w:hAnsi="Verdana"/>
        </w:rPr>
        <w:lastRenderedPageBreak/>
        <w:t>13. Glosario</w:t>
      </w:r>
      <w:bookmarkEnd w:id="109"/>
      <w:bookmarkEnd w:id="110"/>
    </w:p>
    <w:p w14:paraId="7974C7C9" w14:textId="77777777" w:rsidR="000A0DA4" w:rsidRPr="00565BB3" w:rsidRDefault="000A0DA4" w:rsidP="000A0DA4">
      <w:pPr>
        <w:ind w:right="0" w:firstLine="700"/>
        <w:rPr>
          <w:rFonts w:ascii="Verdana" w:hAnsi="Verdana"/>
          <w:b/>
          <w:bCs/>
          <w:color w:val="auto"/>
        </w:rPr>
      </w:pPr>
      <w:r w:rsidRPr="00565BB3">
        <w:rPr>
          <w:rFonts w:ascii="Verdana" w:hAnsi="Verdana"/>
          <w:b/>
          <w:bCs/>
          <w:color w:val="auto"/>
        </w:rPr>
        <w:t>A</w:t>
      </w:r>
    </w:p>
    <w:p w14:paraId="10216BB9" w14:textId="77777777" w:rsidR="000A0DA4" w:rsidRPr="00565BB3" w:rsidRDefault="000A0DA4" w:rsidP="000A0DA4">
      <w:pPr>
        <w:ind w:right="0" w:firstLine="700"/>
        <w:rPr>
          <w:rFonts w:ascii="Verdana" w:hAnsi="Verdana"/>
          <w:bCs/>
          <w:color w:val="auto"/>
        </w:rPr>
      </w:pPr>
    </w:p>
    <w:p w14:paraId="6D2E5BDD"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Actividad:</w:t>
      </w:r>
      <w:r w:rsidRPr="00565BB3">
        <w:rPr>
          <w:rFonts w:ascii="Verdana" w:hAnsi="Verdana"/>
          <w:bCs/>
          <w:color w:val="auto"/>
        </w:rPr>
        <w:t xml:space="preserve"> Práctica o conjunto de prácticas que tiene lugar en una zona determinada durante un período dado y que genera emisiones GEI contables para el inventario.</w:t>
      </w:r>
    </w:p>
    <w:p w14:paraId="26872E50" w14:textId="77777777" w:rsidR="000A0DA4" w:rsidRPr="00565BB3" w:rsidRDefault="000A0DA4" w:rsidP="000A0DA4">
      <w:pPr>
        <w:ind w:right="0" w:firstLine="700"/>
        <w:rPr>
          <w:rFonts w:ascii="Verdana" w:hAnsi="Verdana"/>
          <w:bCs/>
          <w:color w:val="auto"/>
        </w:rPr>
      </w:pPr>
    </w:p>
    <w:p w14:paraId="2B0884D0"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 xml:space="preserve">Adaptación: </w:t>
      </w:r>
      <w:r w:rsidRPr="00565BB3">
        <w:rPr>
          <w:rFonts w:ascii="Verdana" w:hAnsi="Verdana"/>
          <w:bCs/>
          <w:color w:val="auto"/>
        </w:rPr>
        <w:t xml:space="preserve">Ajuste de los sistemas naturales o humanos en respuesta al actual o esperado cambio climático o sus efectos, el cual reduce el daño o aprovecha las oportunidades de beneficios. </w:t>
      </w:r>
    </w:p>
    <w:p w14:paraId="00DBD990" w14:textId="77777777" w:rsidR="000A0DA4" w:rsidRPr="00565BB3" w:rsidRDefault="000A0DA4" w:rsidP="000A0DA4">
      <w:pPr>
        <w:ind w:right="0" w:firstLine="700"/>
        <w:rPr>
          <w:rFonts w:ascii="Verdana" w:hAnsi="Verdana"/>
          <w:bCs/>
          <w:color w:val="auto"/>
        </w:rPr>
      </w:pPr>
    </w:p>
    <w:p w14:paraId="0D360D0F"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Aguas residuales industriales</w:t>
      </w:r>
      <w:r w:rsidRPr="00565BB3">
        <w:rPr>
          <w:rFonts w:ascii="Verdana" w:hAnsi="Verdana"/>
          <w:bCs/>
          <w:color w:val="auto"/>
        </w:rPr>
        <w:t xml:space="preserve">: Son aguas que son contaminadas por efecto de su uso en procesos industriales, o de generación de energía. </w:t>
      </w:r>
    </w:p>
    <w:p w14:paraId="6D9F9E36"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Aguas residuales municipales:</w:t>
      </w:r>
      <w:r w:rsidRPr="00565BB3">
        <w:rPr>
          <w:rFonts w:ascii="Verdana" w:hAnsi="Verdana"/>
          <w:bCs/>
          <w:color w:val="auto"/>
        </w:rPr>
        <w:t xml:space="preserve"> Aguas que son contaminadas por efecto de su uso en  asentamientos humanos, centros de población o, de manera general, en domicilios,  comercios  y servicios urbanos.  </w:t>
      </w:r>
    </w:p>
    <w:p w14:paraId="1F8577F1" w14:textId="77777777" w:rsidR="000A0DA4" w:rsidRPr="00565BB3" w:rsidRDefault="000A0DA4" w:rsidP="000A0DA4">
      <w:pPr>
        <w:ind w:right="0" w:firstLine="700"/>
        <w:rPr>
          <w:rFonts w:ascii="Verdana" w:hAnsi="Verdana"/>
          <w:bCs/>
          <w:color w:val="auto"/>
        </w:rPr>
      </w:pPr>
    </w:p>
    <w:p w14:paraId="5E570D39"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Almacenes de carbono:</w:t>
      </w:r>
      <w:r w:rsidRPr="00565BB3">
        <w:rPr>
          <w:rFonts w:ascii="Verdana" w:hAnsi="Verdana"/>
          <w:bCs/>
          <w:color w:val="auto"/>
        </w:rPr>
        <w:t xml:space="preserve"> Véase Reservorios</w:t>
      </w:r>
    </w:p>
    <w:p w14:paraId="4CA33825" w14:textId="77777777" w:rsidR="000A0DA4" w:rsidRPr="00565BB3" w:rsidRDefault="000A0DA4" w:rsidP="000A0DA4">
      <w:pPr>
        <w:ind w:right="0" w:firstLine="700"/>
        <w:rPr>
          <w:rFonts w:ascii="Verdana" w:hAnsi="Verdana"/>
          <w:bCs/>
          <w:color w:val="auto"/>
        </w:rPr>
      </w:pPr>
    </w:p>
    <w:p w14:paraId="2CADC79F"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 xml:space="preserve">Amenaza: </w:t>
      </w:r>
      <w:r w:rsidRPr="00565BB3">
        <w:rPr>
          <w:rFonts w:ascii="Verdana" w:hAnsi="Verdana"/>
          <w:bCs/>
          <w:color w:val="auto"/>
        </w:rPr>
        <w:t>Probabilidad de que ocurra un evento en espacio y tiempo determinados con suficiente intensidad para producir daños.</w:t>
      </w:r>
    </w:p>
    <w:p w14:paraId="21CFF2FC" w14:textId="77777777" w:rsidR="000A0DA4" w:rsidRPr="00565BB3" w:rsidRDefault="000A0DA4" w:rsidP="000A0DA4">
      <w:pPr>
        <w:ind w:right="0" w:firstLine="700"/>
        <w:rPr>
          <w:rFonts w:ascii="Verdana" w:hAnsi="Verdana"/>
          <w:bCs/>
          <w:color w:val="auto"/>
        </w:rPr>
      </w:pPr>
    </w:p>
    <w:p w14:paraId="41A96751"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Antropogénico(a):</w:t>
      </w:r>
      <w:r w:rsidRPr="00565BB3">
        <w:rPr>
          <w:rFonts w:ascii="Verdana" w:hAnsi="Verdana"/>
          <w:bCs/>
          <w:color w:val="auto"/>
        </w:rPr>
        <w:t xml:space="preserve"> Generado por las actividades del ser humano.</w:t>
      </w:r>
    </w:p>
    <w:p w14:paraId="1AED69FE" w14:textId="77777777" w:rsidR="000A0DA4" w:rsidRPr="00565BB3" w:rsidRDefault="000A0DA4" w:rsidP="000A0DA4">
      <w:pPr>
        <w:ind w:right="0" w:firstLine="700"/>
        <w:rPr>
          <w:rFonts w:ascii="Verdana" w:hAnsi="Verdana"/>
          <w:bCs/>
          <w:color w:val="auto"/>
        </w:rPr>
      </w:pPr>
    </w:p>
    <w:p w14:paraId="2107E767"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Aprovechamiento forestal:</w:t>
      </w:r>
      <w:r w:rsidRPr="00565BB3">
        <w:rPr>
          <w:rFonts w:ascii="Verdana" w:hAnsi="Verdana"/>
          <w:bCs/>
          <w:color w:val="auto"/>
        </w:rPr>
        <w:t xml:space="preserve"> Es la parte comercial de la tala destinada a la elaboración ó al consumo directo.</w:t>
      </w:r>
    </w:p>
    <w:p w14:paraId="474521C0" w14:textId="77777777" w:rsidR="000A0DA4" w:rsidRPr="00565BB3" w:rsidRDefault="000A0DA4" w:rsidP="000A0DA4">
      <w:pPr>
        <w:ind w:right="0" w:firstLine="700"/>
        <w:rPr>
          <w:rFonts w:ascii="Verdana" w:hAnsi="Verdana"/>
          <w:bCs/>
          <w:color w:val="auto"/>
        </w:rPr>
      </w:pPr>
    </w:p>
    <w:p w14:paraId="422C9998"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Arrecife de coral:</w:t>
      </w:r>
      <w:r w:rsidRPr="00565BB3">
        <w:rPr>
          <w:rFonts w:ascii="Verdana" w:hAnsi="Verdana"/>
          <w:bCs/>
          <w:color w:val="auto"/>
        </w:rPr>
        <w:t xml:space="preserve"> Estructura de caliza de apariencia rocosa formada por corales a lo largo de las costas oceánicas (arrecifes litorales), o sobre bancos o plataformas sumergidos a escasa profundidad (barreras coralinas, atolones), y especialmente profusa en los océanos tropicales y subtropicales.</w:t>
      </w:r>
    </w:p>
    <w:p w14:paraId="440D23B3" w14:textId="77777777" w:rsidR="000A0DA4" w:rsidRPr="00565BB3" w:rsidRDefault="000A0DA4" w:rsidP="000A0DA4">
      <w:pPr>
        <w:ind w:right="0"/>
        <w:rPr>
          <w:rFonts w:ascii="Verdana" w:hAnsi="Verdana"/>
          <w:bCs/>
          <w:color w:val="auto"/>
        </w:rPr>
      </w:pPr>
    </w:p>
    <w:p w14:paraId="471F6ECE" w14:textId="77777777" w:rsidR="000A0DA4" w:rsidRPr="00565BB3" w:rsidRDefault="000A0DA4" w:rsidP="000A0DA4">
      <w:pPr>
        <w:ind w:right="0" w:firstLine="700"/>
        <w:rPr>
          <w:rFonts w:ascii="Verdana" w:hAnsi="Verdana"/>
          <w:b/>
          <w:bCs/>
          <w:color w:val="auto"/>
        </w:rPr>
      </w:pPr>
      <w:r w:rsidRPr="00565BB3">
        <w:rPr>
          <w:rFonts w:ascii="Verdana" w:hAnsi="Verdana"/>
          <w:b/>
          <w:bCs/>
          <w:color w:val="auto"/>
        </w:rPr>
        <w:t>B</w:t>
      </w:r>
    </w:p>
    <w:p w14:paraId="1BEABA71" w14:textId="77777777" w:rsidR="000A0DA4" w:rsidRPr="00565BB3" w:rsidRDefault="000A0DA4" w:rsidP="000A0DA4">
      <w:pPr>
        <w:ind w:right="0" w:firstLine="700"/>
        <w:rPr>
          <w:rFonts w:ascii="Verdana" w:hAnsi="Verdana"/>
          <w:b/>
          <w:bCs/>
          <w:color w:val="auto"/>
        </w:rPr>
      </w:pPr>
    </w:p>
    <w:p w14:paraId="16FF4038"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Biocombustible:</w:t>
      </w:r>
      <w:r w:rsidRPr="00565BB3">
        <w:rPr>
          <w:rFonts w:ascii="Verdana" w:hAnsi="Verdana"/>
          <w:bCs/>
          <w:color w:val="auto"/>
        </w:rPr>
        <w:t xml:space="preserve"> Combustible producido a partir de materia orgánica o de aceites combustibles de origen vegetal. Son biocombustibles el alcohol, la lejía negra derivada del proceso de fabricación de papel, la madera, o el aceite de soja.</w:t>
      </w:r>
    </w:p>
    <w:p w14:paraId="594F5C8A" w14:textId="77777777" w:rsidR="000A0DA4" w:rsidRPr="00565BB3" w:rsidRDefault="000A0DA4" w:rsidP="000A0DA4">
      <w:pPr>
        <w:ind w:right="0" w:firstLine="700"/>
        <w:rPr>
          <w:rFonts w:ascii="Verdana" w:hAnsi="Verdana"/>
          <w:bCs/>
          <w:color w:val="auto"/>
        </w:rPr>
      </w:pPr>
    </w:p>
    <w:p w14:paraId="549DFCD0"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lastRenderedPageBreak/>
        <w:t>Biodiversidad:</w:t>
      </w:r>
      <w:r w:rsidRPr="00565BB3">
        <w:rPr>
          <w:rFonts w:ascii="Verdana" w:hAnsi="Verdana"/>
          <w:bCs/>
          <w:color w:val="auto"/>
        </w:rPr>
        <w:t xml:space="preserve"> Toda la diversidad de organismos y de ecosistemas existentes en diferentes escalas espaciales (desde el tamaño de un gen hasta la escala de un bioma). </w:t>
      </w:r>
    </w:p>
    <w:p w14:paraId="4BF899DE" w14:textId="77777777" w:rsidR="000A0DA4" w:rsidRPr="00565BB3" w:rsidRDefault="000A0DA4" w:rsidP="000A0DA4">
      <w:pPr>
        <w:ind w:right="0" w:firstLine="700"/>
        <w:rPr>
          <w:rFonts w:ascii="Verdana" w:hAnsi="Verdana"/>
          <w:bCs/>
          <w:color w:val="auto"/>
        </w:rPr>
      </w:pPr>
    </w:p>
    <w:p w14:paraId="1B33BF7B"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Biogás:</w:t>
      </w:r>
      <w:r w:rsidRPr="00565BB3">
        <w:rPr>
          <w:rFonts w:ascii="Verdana" w:hAnsi="Verdana"/>
          <w:bCs/>
          <w:color w:val="auto"/>
        </w:rPr>
        <w:t xml:space="preserve"> Mezcla de gases cuyos componentes principales son el metano y el bióxido de carbono, producido de la putrefacción de la materia orgánica en ausencia del aire por acción de microorganismos.</w:t>
      </w:r>
    </w:p>
    <w:p w14:paraId="2B457F64" w14:textId="77777777" w:rsidR="000A0DA4" w:rsidRPr="00565BB3" w:rsidRDefault="000A0DA4" w:rsidP="000A0DA4">
      <w:pPr>
        <w:ind w:right="0" w:firstLine="700"/>
        <w:rPr>
          <w:rFonts w:ascii="Verdana" w:hAnsi="Verdana"/>
          <w:bCs/>
          <w:color w:val="auto"/>
        </w:rPr>
      </w:pPr>
    </w:p>
    <w:p w14:paraId="2434F187"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Bioma:</w:t>
      </w:r>
      <w:r w:rsidRPr="00565BB3">
        <w:rPr>
          <w:rFonts w:ascii="Verdana" w:hAnsi="Verdana"/>
          <w:bCs/>
          <w:color w:val="auto"/>
        </w:rPr>
        <w:t xml:space="preserve"> Uno de los principales elementos regionales de la  biosfera, claramente diferenciado, generalmente constituido por varios ecosistemas (por ejemplo: bosques, ríos, estanques, o pantanos de una misma región con condiciones climáticas similares). Los biomas están caracterizados por determinadas comunidades vegetales y animales típicas.</w:t>
      </w:r>
    </w:p>
    <w:p w14:paraId="1E22857D" w14:textId="77777777" w:rsidR="000A0DA4" w:rsidRPr="00565BB3" w:rsidRDefault="000A0DA4" w:rsidP="000A0DA4">
      <w:pPr>
        <w:ind w:right="0" w:firstLine="700"/>
        <w:rPr>
          <w:rFonts w:ascii="Verdana" w:hAnsi="Verdana"/>
          <w:b/>
          <w:bCs/>
          <w:color w:val="auto"/>
        </w:rPr>
      </w:pPr>
    </w:p>
    <w:p w14:paraId="2D67BDCA"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Biomasa:</w:t>
      </w:r>
      <w:r w:rsidRPr="00565BB3">
        <w:rPr>
          <w:rFonts w:ascii="Verdana" w:hAnsi="Verdana"/>
          <w:bCs/>
          <w:color w:val="auto"/>
        </w:rPr>
        <w:t xml:space="preserve"> El término biomasa en su sentido más amplio incluye toda la materia viva  existente en un instante de tiempo en la Tierra. La biomasa energética también se define  como el conjunto de la materia orgánica, de origen vegetal o animal, incluyendo los  materiales procedentes de su transformación natural o artificial. Cualquier tipo de biomasa tiene en común, con el resto, el hecho de provenir en última instancia de la fotosíntesis vegetal.</w:t>
      </w:r>
    </w:p>
    <w:p w14:paraId="7FE8BCC1" w14:textId="77777777" w:rsidR="000A0DA4" w:rsidRPr="00565BB3" w:rsidRDefault="000A0DA4" w:rsidP="000A0DA4">
      <w:pPr>
        <w:ind w:right="0" w:firstLine="700"/>
        <w:rPr>
          <w:rFonts w:ascii="Verdana" w:hAnsi="Verdana"/>
          <w:bCs/>
          <w:color w:val="auto"/>
        </w:rPr>
      </w:pPr>
    </w:p>
    <w:p w14:paraId="1E9E382B"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Bosques:</w:t>
      </w:r>
      <w:r w:rsidRPr="00565BB3">
        <w:rPr>
          <w:rFonts w:ascii="Verdana" w:hAnsi="Verdana"/>
          <w:bCs/>
          <w:color w:val="auto"/>
        </w:rPr>
        <w:t xml:space="preserve"> Se definió bosque a la comunidad dominada por árboles o plantas leñosas  con un tronco bien definido, con alturas mínimas de 2-4 m, con una superficie mínima de 1ha y con una  cobertura arbórea del 30% (Ver cuadro 1 dentro del reporte). Geográficamente se diferenciaron en bosques tropicales y bosques templados.</w:t>
      </w:r>
    </w:p>
    <w:p w14:paraId="36DD8D6F" w14:textId="77777777" w:rsidR="000A0DA4" w:rsidRPr="00565BB3" w:rsidRDefault="000A0DA4" w:rsidP="000A0DA4">
      <w:pPr>
        <w:ind w:right="0" w:firstLine="700"/>
        <w:rPr>
          <w:rFonts w:ascii="Verdana" w:hAnsi="Verdana"/>
          <w:bCs/>
          <w:color w:val="auto"/>
        </w:rPr>
      </w:pPr>
    </w:p>
    <w:p w14:paraId="6C879D8F"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 xml:space="preserve">Buenas Prácticas: </w:t>
      </w:r>
      <w:r w:rsidRPr="00565BB3">
        <w:rPr>
          <w:rFonts w:ascii="Verdana" w:hAnsi="Verdana"/>
          <w:bCs/>
          <w:color w:val="auto"/>
        </w:rPr>
        <w:t>Las buenas prácticas constituyen un conjunto de procedimientos destinados a garantizar la exactitud de los inventarios de gases de efecto invernadero en el sentido de que no presenten sistemáticamente una estimación por encima o por debajo de los valores verdaderos, en la medida en la que pueda juzgarse y en que las incertidumbres se reduzcan lo máximo posible. Las buenas prácticas comprenden la elección de métodos de estimación apropiados a las circunstancias nacionales, la garantía y el control de calidad en el ámbito nacional, la cuantificación de las incertidumbres y el archivo y la comunicación de datos para fomentar la transparencia. Las Guías de las Buenas Prácticas publicadas por el IPCC se encuentran en: [http://www.ipcc-nggip.iges.or.jp/public/gp/spanish/gpgaum_es.html]</w:t>
      </w:r>
    </w:p>
    <w:p w14:paraId="29B466AB" w14:textId="77777777" w:rsidR="000A0DA4" w:rsidRPr="00565BB3" w:rsidRDefault="000A0DA4" w:rsidP="000A0DA4">
      <w:pPr>
        <w:ind w:right="0" w:firstLine="700"/>
        <w:rPr>
          <w:rFonts w:ascii="Verdana" w:hAnsi="Verdana"/>
          <w:b/>
          <w:bCs/>
          <w:color w:val="auto"/>
        </w:rPr>
      </w:pPr>
    </w:p>
    <w:p w14:paraId="08D3815F" w14:textId="77777777" w:rsidR="000A0DA4" w:rsidRPr="00565BB3" w:rsidRDefault="000A0DA4" w:rsidP="000A0DA4">
      <w:pPr>
        <w:ind w:right="0" w:firstLine="700"/>
        <w:rPr>
          <w:rFonts w:ascii="Verdana" w:hAnsi="Verdana"/>
          <w:b/>
          <w:bCs/>
          <w:color w:val="auto"/>
        </w:rPr>
      </w:pPr>
      <w:r w:rsidRPr="00565BB3">
        <w:rPr>
          <w:rFonts w:ascii="Verdana" w:hAnsi="Verdana"/>
          <w:b/>
          <w:bCs/>
          <w:color w:val="auto"/>
        </w:rPr>
        <w:lastRenderedPageBreak/>
        <w:t>C</w:t>
      </w:r>
    </w:p>
    <w:p w14:paraId="3516C56C" w14:textId="77777777" w:rsidR="000A0DA4" w:rsidRPr="00565BB3" w:rsidRDefault="000A0DA4" w:rsidP="000A0DA4">
      <w:pPr>
        <w:ind w:right="0" w:firstLine="700"/>
        <w:rPr>
          <w:rFonts w:ascii="Verdana" w:hAnsi="Verdana"/>
          <w:b/>
          <w:bCs/>
          <w:color w:val="auto"/>
        </w:rPr>
      </w:pPr>
    </w:p>
    <w:p w14:paraId="45A084A5"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Cambio climático:</w:t>
      </w:r>
      <w:r w:rsidRPr="00565BB3">
        <w:rPr>
          <w:rFonts w:ascii="Verdana" w:hAnsi="Verdana"/>
          <w:bCs/>
          <w:color w:val="auto"/>
        </w:rPr>
        <w:t xml:space="preserve"> De acuerdo con la Convención Marco de las Naciones Unidas para el Cambio Climático, se define como “el cambio de clima atribuido directa o indirectamente a la actividad humana que altera la composición de la atmósfera mundial y que se suma a la variabilidad natural del clima observada durante períodos de tiempo comparables”</w:t>
      </w:r>
    </w:p>
    <w:p w14:paraId="3A0D8190" w14:textId="77777777" w:rsidR="000A0DA4" w:rsidRPr="00565BB3" w:rsidRDefault="000A0DA4" w:rsidP="000A0DA4">
      <w:pPr>
        <w:ind w:right="0" w:firstLine="700"/>
        <w:rPr>
          <w:rFonts w:ascii="Verdana" w:hAnsi="Verdana"/>
          <w:b/>
          <w:bCs/>
          <w:color w:val="auto"/>
        </w:rPr>
      </w:pPr>
    </w:p>
    <w:p w14:paraId="33304010"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Cambio de uso de suelo:</w:t>
      </w:r>
      <w:r w:rsidRPr="00565BB3">
        <w:rPr>
          <w:rFonts w:ascii="Verdana" w:hAnsi="Verdana"/>
          <w:bCs/>
          <w:color w:val="auto"/>
        </w:rPr>
        <w:t xml:space="preserve"> A los cambios que sufre la superficie terrestre, debido principalmente a la apertura de nuevas tierras agrícolas, desmontes, asentamientos humanos e industriales. Es decir a  las diferentes formas en que se emplea un terreno y su cubierta vegetal (SEMARNAT 2005).</w:t>
      </w:r>
    </w:p>
    <w:p w14:paraId="5D167BFB" w14:textId="77777777" w:rsidR="000A0DA4" w:rsidRPr="00565BB3" w:rsidRDefault="000A0DA4" w:rsidP="000A0DA4">
      <w:pPr>
        <w:ind w:right="0" w:firstLine="700"/>
        <w:rPr>
          <w:rFonts w:ascii="Verdana" w:hAnsi="Verdana"/>
          <w:bCs/>
          <w:color w:val="auto"/>
        </w:rPr>
      </w:pPr>
    </w:p>
    <w:p w14:paraId="429F21AD"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 xml:space="preserve">Capacidad de adaptación: </w:t>
      </w:r>
      <w:r w:rsidRPr="00565BB3">
        <w:rPr>
          <w:rFonts w:ascii="Verdana" w:hAnsi="Verdana"/>
          <w:bCs/>
          <w:color w:val="auto"/>
        </w:rPr>
        <w:t>La habilidad de un sistema de ajustarse al cambio climático (incluida la variabilidad del clima y sus extremos) para moderar daños posibles, aprovecharse de oportunidades o enfrentarse a las consecuencias.</w:t>
      </w:r>
    </w:p>
    <w:p w14:paraId="6DDBCD5A" w14:textId="77777777" w:rsidR="000A0DA4" w:rsidRPr="00565BB3" w:rsidRDefault="000A0DA4" w:rsidP="000A0DA4">
      <w:pPr>
        <w:ind w:right="0" w:firstLine="700"/>
        <w:rPr>
          <w:rFonts w:ascii="Verdana" w:hAnsi="Verdana"/>
          <w:bCs/>
          <w:color w:val="auto"/>
        </w:rPr>
      </w:pPr>
    </w:p>
    <w:p w14:paraId="2461D7EE"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Captura y almacenamiento de (dióxido de) carbono (CAC, CAD):</w:t>
      </w:r>
      <w:r w:rsidRPr="00565BB3">
        <w:rPr>
          <w:rFonts w:ascii="Verdana" w:hAnsi="Verdana"/>
          <w:bCs/>
          <w:color w:val="auto"/>
        </w:rPr>
        <w:t xml:space="preserve"> Proceso consistente en la separación de dióxido de carbono de fuentes industriales y del sector de la energía, su transporte hasta un lugar de almacenamiento y su aislamiento respecto de la atmósfera durante largos períodos.</w:t>
      </w:r>
    </w:p>
    <w:p w14:paraId="58A57E08" w14:textId="77777777" w:rsidR="000A0DA4" w:rsidRPr="00565BB3" w:rsidRDefault="000A0DA4" w:rsidP="000A0DA4">
      <w:pPr>
        <w:ind w:right="0" w:firstLine="700"/>
        <w:rPr>
          <w:rFonts w:ascii="Verdana" w:hAnsi="Verdana"/>
          <w:bCs/>
          <w:color w:val="auto"/>
        </w:rPr>
      </w:pPr>
    </w:p>
    <w:p w14:paraId="5FE0D810"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Cobertura vegetal:</w:t>
      </w:r>
      <w:r w:rsidRPr="00565BB3">
        <w:rPr>
          <w:rFonts w:ascii="Verdana" w:hAnsi="Verdana"/>
          <w:bCs/>
          <w:color w:val="auto"/>
        </w:rPr>
        <w:t xml:space="preserve"> Este término se aplica en un todo o en parte a algunos de los atributos del terreno y que en cierta forma ocupan una porción de su superficie, por estar localizados sobre éste. La cobertura como elemento del paisaje puede derivarse de ambientes naturales, como producto de la evolución ecológica (bosques, selvas, matorrales, etc.) o a partir de ambientes que han sido producidos y mantenidos por el hombre, como pueden ser los cultivos, las ciudades, las presas, etc.</w:t>
      </w:r>
    </w:p>
    <w:p w14:paraId="4FCDD1E0" w14:textId="77777777" w:rsidR="000A0DA4" w:rsidRPr="00565BB3" w:rsidRDefault="000A0DA4" w:rsidP="000A0DA4">
      <w:pPr>
        <w:ind w:right="0" w:firstLine="700"/>
        <w:rPr>
          <w:rFonts w:ascii="Verdana" w:hAnsi="Verdana"/>
          <w:bCs/>
          <w:color w:val="auto"/>
        </w:rPr>
      </w:pPr>
    </w:p>
    <w:p w14:paraId="25F96614"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Coherencia:</w:t>
      </w:r>
      <w:r w:rsidRPr="00565BB3">
        <w:rPr>
          <w:rFonts w:ascii="Verdana" w:hAnsi="Verdana"/>
          <w:bCs/>
          <w:color w:val="auto"/>
        </w:rPr>
        <w:t xml:space="preserve"> Significa que el inventario debe ser internamente coherente en todos sus elementos con los inventarios de otros años. Un inventario es coherente si se utilizan las mismas metodologías para el año de base y para todos los años subsiguientes y si se utilizan conjuntos de datos coherentes para estimar las emisiones o absorciones de fuentes o sumideros. Se puede considerar coherente un inventario que utiliza diferentes metodologías para distintos años si se realizó la estimación de </w:t>
      </w:r>
      <w:r w:rsidRPr="00565BB3">
        <w:rPr>
          <w:rFonts w:ascii="Verdana" w:hAnsi="Verdana"/>
          <w:bCs/>
          <w:color w:val="auto"/>
        </w:rPr>
        <w:lastRenderedPageBreak/>
        <w:t>forma transparente, tomando en cuenta las pautas del Volumen 1 sobre buenas prácticas en cuestión de coherencia de la serie temporal.</w:t>
      </w:r>
    </w:p>
    <w:p w14:paraId="6BCDCFBA" w14:textId="77777777" w:rsidR="000A0DA4" w:rsidRPr="00565BB3" w:rsidRDefault="000A0DA4" w:rsidP="000A0DA4">
      <w:pPr>
        <w:ind w:right="0" w:firstLine="700"/>
        <w:rPr>
          <w:rFonts w:ascii="Verdana" w:hAnsi="Verdana"/>
          <w:bCs/>
          <w:color w:val="auto"/>
        </w:rPr>
      </w:pPr>
    </w:p>
    <w:p w14:paraId="51A6F0D4"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Combustibles de origen fósil:</w:t>
      </w:r>
      <w:r w:rsidRPr="00565BB3">
        <w:rPr>
          <w:rFonts w:ascii="Verdana" w:hAnsi="Verdana"/>
          <w:bCs/>
          <w:color w:val="auto"/>
        </w:rPr>
        <w:t xml:space="preserve"> Combustibles básicamente de carbono procedentes de depósitos de hidrocarburos de origen fósil, como el carbón, la turba, el petróleo o el gas natural.</w:t>
      </w:r>
    </w:p>
    <w:p w14:paraId="0C71E257" w14:textId="77777777" w:rsidR="000A0DA4" w:rsidRPr="00565BB3" w:rsidRDefault="000A0DA4" w:rsidP="000A0DA4">
      <w:pPr>
        <w:ind w:right="0" w:firstLine="700"/>
        <w:rPr>
          <w:rFonts w:ascii="Verdana" w:hAnsi="Verdana"/>
          <w:bCs/>
          <w:color w:val="auto"/>
        </w:rPr>
      </w:pPr>
    </w:p>
    <w:p w14:paraId="0804D79C"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Comparabilidad:</w:t>
      </w:r>
      <w:r w:rsidRPr="00565BB3">
        <w:rPr>
          <w:rFonts w:ascii="Verdana" w:hAnsi="Verdana"/>
          <w:bCs/>
          <w:color w:val="auto"/>
        </w:rPr>
        <w:t xml:space="preserve"> Significa que las estimaciones de las emisiones y absorciones declaradas por los países en los inventarios deben ser comparables entre los distintos países. A tal fin, los países deben utilizar las metodologías y los formatos acordados para estimar y comunicar los inventarios.</w:t>
      </w:r>
    </w:p>
    <w:p w14:paraId="3CD03165" w14:textId="77777777" w:rsidR="000A0DA4" w:rsidRPr="00565BB3" w:rsidRDefault="000A0DA4" w:rsidP="000A0DA4">
      <w:pPr>
        <w:ind w:right="0" w:firstLine="700"/>
        <w:rPr>
          <w:rFonts w:ascii="Verdana" w:hAnsi="Verdana"/>
          <w:bCs/>
          <w:color w:val="auto"/>
        </w:rPr>
      </w:pPr>
    </w:p>
    <w:p w14:paraId="1A03D299"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Convención Marco de las Naciones Unidas para el Cambio Climático (UNFCCC, por sus siglas en inglés):</w:t>
      </w:r>
      <w:r w:rsidRPr="00565BB3">
        <w:rPr>
          <w:rFonts w:ascii="Verdana" w:hAnsi="Verdana"/>
          <w:bCs/>
          <w:color w:val="auto"/>
        </w:rPr>
        <w:t xml:space="preserve"> Fue adoptada en Nueva York el 9 de mayo de 1992 y rubricada ese mismo año en la Cumbre para la Tierra, celebrada en Río de Janeiro, por más de 150 países más la Comunidad Europea. Su objetivo último es “la estabilización de las concentraciones de gases de efecto invernadero en la atmósfera a un nivel que impida interferencias antropógenas peligrosas en el sistema climático”. México es signatario de esta convención</w:t>
      </w:r>
    </w:p>
    <w:p w14:paraId="1FB3086F" w14:textId="77777777" w:rsidR="000A0DA4" w:rsidRPr="00565BB3" w:rsidRDefault="000A0DA4" w:rsidP="000A0DA4">
      <w:pPr>
        <w:ind w:right="0" w:firstLine="700"/>
        <w:rPr>
          <w:rFonts w:ascii="Verdana" w:hAnsi="Verdana"/>
          <w:bCs/>
          <w:color w:val="auto"/>
        </w:rPr>
      </w:pPr>
    </w:p>
    <w:p w14:paraId="32573D6D"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Consumo de agua:</w:t>
      </w:r>
      <w:r w:rsidRPr="00565BB3">
        <w:rPr>
          <w:rFonts w:ascii="Verdana" w:hAnsi="Verdana"/>
          <w:bCs/>
          <w:color w:val="auto"/>
        </w:rPr>
        <w:t xml:space="preserve"> Cantidad de agua extraída que se pierde irremediablemente durante su utilización (por efecto de la evaporación y de la producción de bienes). El consumo de agua es igual a la detracción de agua menos el ﬂujo de renuevo.</w:t>
      </w:r>
    </w:p>
    <w:p w14:paraId="57DC53CA" w14:textId="77777777" w:rsidR="000A0DA4" w:rsidRPr="00565BB3" w:rsidRDefault="000A0DA4" w:rsidP="000A0DA4">
      <w:pPr>
        <w:ind w:right="0" w:firstLine="700"/>
        <w:rPr>
          <w:rFonts w:ascii="Verdana" w:hAnsi="Verdana"/>
          <w:bCs/>
          <w:color w:val="auto"/>
        </w:rPr>
      </w:pPr>
    </w:p>
    <w:p w14:paraId="3A875A61"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CO</w:t>
      </w:r>
      <w:r w:rsidRPr="00565BB3">
        <w:rPr>
          <w:rFonts w:ascii="Verdana" w:hAnsi="Verdana"/>
          <w:b/>
          <w:bCs/>
          <w:color w:val="auto"/>
          <w:vertAlign w:val="subscript"/>
        </w:rPr>
        <w:t>2</w:t>
      </w:r>
      <w:r w:rsidRPr="00565BB3">
        <w:rPr>
          <w:rFonts w:ascii="Verdana" w:hAnsi="Verdana"/>
          <w:b/>
          <w:bCs/>
          <w:color w:val="auto"/>
        </w:rPr>
        <w:t xml:space="preserve"> equivalente:</w:t>
      </w:r>
      <w:r w:rsidRPr="00565BB3">
        <w:rPr>
          <w:rFonts w:ascii="Verdana" w:hAnsi="Verdana"/>
          <w:bCs/>
          <w:color w:val="auto"/>
        </w:rPr>
        <w:t xml:space="preserve"> Concentración de bióxido de carbono que podría causar el mismo grado de forzamiento radiactivo que una mezcla determinada de dióxido de carbono y otros gases de efecto invernadero.</w:t>
      </w:r>
    </w:p>
    <w:p w14:paraId="75A30796" w14:textId="77777777" w:rsidR="000A0DA4" w:rsidRPr="00565BB3" w:rsidRDefault="000A0DA4" w:rsidP="000A0DA4">
      <w:pPr>
        <w:ind w:right="0" w:firstLine="700"/>
        <w:rPr>
          <w:rFonts w:ascii="Verdana" w:hAnsi="Verdana"/>
          <w:bCs/>
          <w:color w:val="auto"/>
        </w:rPr>
      </w:pPr>
    </w:p>
    <w:p w14:paraId="0A670938"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Cuenca:</w:t>
      </w:r>
      <w:r w:rsidRPr="00565BB3">
        <w:rPr>
          <w:rFonts w:ascii="Verdana" w:hAnsi="Verdana"/>
          <w:bCs/>
          <w:color w:val="auto"/>
        </w:rPr>
        <w:t xml:space="preserve"> Superﬁcie de drenaje de un arroyo, río o lago.</w:t>
      </w:r>
    </w:p>
    <w:p w14:paraId="2DD96969" w14:textId="77777777" w:rsidR="000A0DA4" w:rsidRPr="00565BB3" w:rsidRDefault="000A0DA4" w:rsidP="000A0DA4">
      <w:pPr>
        <w:ind w:right="0" w:firstLine="700"/>
        <w:rPr>
          <w:rFonts w:ascii="Verdana" w:hAnsi="Verdana"/>
          <w:bCs/>
          <w:color w:val="auto"/>
        </w:rPr>
      </w:pPr>
    </w:p>
    <w:p w14:paraId="08ADA03D" w14:textId="77777777" w:rsidR="000A0DA4" w:rsidRPr="00565BB3" w:rsidRDefault="000A0DA4" w:rsidP="000A0DA4">
      <w:pPr>
        <w:ind w:right="0" w:firstLine="700"/>
        <w:rPr>
          <w:rFonts w:ascii="Verdana" w:hAnsi="Verdana"/>
          <w:b/>
          <w:bCs/>
          <w:color w:val="auto"/>
        </w:rPr>
      </w:pPr>
      <w:r w:rsidRPr="00565BB3">
        <w:rPr>
          <w:rFonts w:ascii="Verdana" w:hAnsi="Verdana"/>
          <w:b/>
          <w:bCs/>
          <w:color w:val="auto"/>
        </w:rPr>
        <w:t>D</w:t>
      </w:r>
    </w:p>
    <w:p w14:paraId="07E8F564" w14:textId="77777777" w:rsidR="000A0DA4" w:rsidRPr="00565BB3" w:rsidRDefault="000A0DA4" w:rsidP="000A0DA4">
      <w:pPr>
        <w:ind w:right="0" w:firstLine="700"/>
        <w:rPr>
          <w:rFonts w:ascii="Verdana" w:hAnsi="Verdana"/>
          <w:b/>
          <w:bCs/>
          <w:color w:val="auto"/>
        </w:rPr>
      </w:pPr>
    </w:p>
    <w:p w14:paraId="0F1ABDC5"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Deforestación:</w:t>
      </w:r>
      <w:r w:rsidRPr="00565BB3">
        <w:rPr>
          <w:rFonts w:ascii="Verdana" w:hAnsi="Verdana"/>
          <w:bCs/>
          <w:color w:val="auto"/>
        </w:rPr>
        <w:t xml:space="preserve"> Conversión de una extensión boscosa en no boscosa. Con respecto al término bosque y otros términos similares, como forestación, reforestación o deforestación, véase el Informe del IPCC sobre uso de la tierra, cambio de uso de la tierra y silvicultura. </w:t>
      </w:r>
    </w:p>
    <w:p w14:paraId="0FEEEA23" w14:textId="77777777" w:rsidR="000A0DA4" w:rsidRPr="00565BB3" w:rsidRDefault="000A0DA4" w:rsidP="000A0DA4">
      <w:pPr>
        <w:ind w:right="0" w:firstLine="700"/>
        <w:rPr>
          <w:rFonts w:ascii="Verdana" w:hAnsi="Verdana"/>
          <w:bCs/>
          <w:color w:val="auto"/>
        </w:rPr>
      </w:pPr>
    </w:p>
    <w:p w14:paraId="5B9903B3"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Depósitos de carbono:</w:t>
      </w:r>
      <w:r w:rsidRPr="00565BB3">
        <w:rPr>
          <w:rFonts w:ascii="Verdana" w:hAnsi="Verdana"/>
          <w:bCs/>
          <w:color w:val="auto"/>
        </w:rPr>
        <w:t xml:space="preserve"> Véase Reservorios</w:t>
      </w:r>
    </w:p>
    <w:p w14:paraId="182FD2B4" w14:textId="77777777" w:rsidR="000A0DA4" w:rsidRPr="00565BB3" w:rsidRDefault="000A0DA4" w:rsidP="000A0DA4">
      <w:pPr>
        <w:ind w:right="0" w:firstLine="700"/>
        <w:rPr>
          <w:rFonts w:ascii="Verdana" w:hAnsi="Verdana"/>
          <w:bCs/>
          <w:color w:val="auto"/>
        </w:rPr>
      </w:pPr>
    </w:p>
    <w:p w14:paraId="7DB313B6"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Dióxido de carbono (CO2):</w:t>
      </w:r>
      <w:r w:rsidRPr="00565BB3">
        <w:rPr>
          <w:rFonts w:ascii="Verdana" w:hAnsi="Verdana"/>
          <w:bCs/>
          <w:color w:val="auto"/>
        </w:rPr>
        <w:t xml:space="preserve"> Gas que existe espontáneamente y también como subproducto del quemado de combustibles fosílicos procedentes de depósitos de carbono de origen fósil, como el petróleo, el gas o el carbón, de la quema de biomasa, o de los cambios de uso de la tierra y otros procesos industriales. Es el gas de efecto invernadero antropógenico que más afecta al equilibrio radiativo de la Tierra. Es también el gas de referencia para la medición de otros gases de efecto invernadero y, por consiguiente  su Potencial de calentamiento mundial es igual a 1.</w:t>
      </w:r>
    </w:p>
    <w:p w14:paraId="5A082287" w14:textId="77777777" w:rsidR="000A0DA4" w:rsidRPr="00565BB3" w:rsidRDefault="000A0DA4" w:rsidP="000A0DA4">
      <w:pPr>
        <w:ind w:right="0" w:firstLine="700"/>
        <w:rPr>
          <w:rFonts w:ascii="Verdana" w:hAnsi="Verdana"/>
          <w:bCs/>
          <w:color w:val="auto"/>
        </w:rPr>
      </w:pPr>
    </w:p>
    <w:p w14:paraId="0521872A"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Directrices del IPCC para la elaboración de inventarios GEI:</w:t>
      </w:r>
      <w:r w:rsidRPr="00565BB3">
        <w:rPr>
          <w:rFonts w:ascii="Verdana" w:hAnsi="Verdana"/>
          <w:bCs/>
          <w:color w:val="auto"/>
        </w:rPr>
        <w:t xml:space="preserve"> Orientación que ayuda a los países a compilar inventarios nacionales completos de los GEI [http://www.ipcc-nggip.iges.or.jp/public/2006gl/spanish/index.html]</w:t>
      </w:r>
    </w:p>
    <w:p w14:paraId="724AFBDE" w14:textId="77777777" w:rsidR="000A0DA4" w:rsidRPr="00565BB3" w:rsidRDefault="000A0DA4" w:rsidP="000A0DA4">
      <w:pPr>
        <w:ind w:right="0" w:firstLine="700"/>
        <w:rPr>
          <w:rFonts w:ascii="Verdana" w:hAnsi="Verdana"/>
          <w:bCs/>
          <w:color w:val="auto"/>
        </w:rPr>
      </w:pPr>
    </w:p>
    <w:p w14:paraId="41AD7AE5" w14:textId="77777777" w:rsidR="000A0DA4" w:rsidRPr="00565BB3" w:rsidRDefault="000A0DA4" w:rsidP="000A0DA4">
      <w:pPr>
        <w:ind w:right="0" w:firstLine="700"/>
        <w:rPr>
          <w:rFonts w:ascii="Verdana" w:hAnsi="Verdana"/>
          <w:b/>
          <w:bCs/>
          <w:color w:val="auto"/>
        </w:rPr>
      </w:pPr>
      <w:r w:rsidRPr="00565BB3">
        <w:rPr>
          <w:rFonts w:ascii="Verdana" w:hAnsi="Verdana"/>
          <w:b/>
          <w:bCs/>
          <w:color w:val="auto"/>
        </w:rPr>
        <w:t>E</w:t>
      </w:r>
    </w:p>
    <w:p w14:paraId="375077C9" w14:textId="77777777" w:rsidR="000A0DA4" w:rsidRPr="00565BB3" w:rsidRDefault="000A0DA4" w:rsidP="000A0DA4">
      <w:pPr>
        <w:ind w:right="0" w:firstLine="700"/>
        <w:rPr>
          <w:rFonts w:ascii="Verdana" w:hAnsi="Verdana"/>
          <w:b/>
          <w:bCs/>
          <w:color w:val="auto"/>
        </w:rPr>
      </w:pPr>
    </w:p>
    <w:p w14:paraId="251036A2"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Eﬁciencia energética:</w:t>
      </w:r>
      <w:r w:rsidRPr="00565BB3">
        <w:rPr>
          <w:rFonts w:ascii="Verdana" w:hAnsi="Verdana"/>
          <w:bCs/>
          <w:color w:val="auto"/>
        </w:rPr>
        <w:t xml:space="preserve"> Cociente entre la energía útil producida por un sistema, proceso de  conversión o actividad y su insumo de energía.</w:t>
      </w:r>
    </w:p>
    <w:p w14:paraId="7A0CABCE" w14:textId="77777777" w:rsidR="000A0DA4" w:rsidRPr="00565BB3" w:rsidRDefault="000A0DA4" w:rsidP="000A0DA4">
      <w:pPr>
        <w:ind w:right="0" w:firstLine="700"/>
        <w:rPr>
          <w:rFonts w:ascii="Verdana" w:hAnsi="Verdana"/>
          <w:bCs/>
          <w:color w:val="auto"/>
        </w:rPr>
      </w:pPr>
    </w:p>
    <w:p w14:paraId="5327FE90"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Emisiones:</w:t>
      </w:r>
      <w:r w:rsidRPr="00565BB3">
        <w:rPr>
          <w:rFonts w:ascii="Verdana" w:hAnsi="Verdana"/>
          <w:bCs/>
          <w:color w:val="auto"/>
        </w:rPr>
        <w:t xml:space="preserve"> Liberación de GEI y/o de sus precursores en la atmósfera, en una zona y por un periodo determinados, originados por actividades humanas en el sector energético, industrial, agropecuario, forestal, por cambios en el uso del suelo y de desechos.</w:t>
      </w:r>
    </w:p>
    <w:p w14:paraId="405DB68D" w14:textId="77777777" w:rsidR="000A0DA4" w:rsidRPr="00565BB3" w:rsidRDefault="000A0DA4" w:rsidP="000A0DA4">
      <w:pPr>
        <w:ind w:right="0" w:firstLine="700"/>
        <w:rPr>
          <w:rFonts w:ascii="Verdana" w:hAnsi="Verdana"/>
          <w:bCs/>
          <w:color w:val="auto"/>
        </w:rPr>
      </w:pPr>
    </w:p>
    <w:p w14:paraId="663109B3"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Energía Solar:</w:t>
      </w:r>
      <w:r w:rsidRPr="00565BB3">
        <w:rPr>
          <w:rFonts w:ascii="Verdana" w:hAnsi="Verdana"/>
          <w:bCs/>
          <w:color w:val="auto"/>
        </w:rPr>
        <w:t xml:space="preserve"> Es una de las energías renovables por excelencia y se basa en el aprovechamiento de la radiación solar que llega a la superficie terrestre y que posteriormente es transformada en electricidad o calor.</w:t>
      </w:r>
    </w:p>
    <w:p w14:paraId="024E0700" w14:textId="77777777" w:rsidR="000A0DA4" w:rsidRPr="00565BB3" w:rsidRDefault="000A0DA4" w:rsidP="000A0DA4">
      <w:pPr>
        <w:ind w:right="0" w:firstLine="700"/>
        <w:rPr>
          <w:rFonts w:ascii="Verdana" w:hAnsi="Verdana"/>
          <w:bCs/>
          <w:color w:val="auto"/>
        </w:rPr>
      </w:pPr>
    </w:p>
    <w:p w14:paraId="066F3EDB"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Energías renovables:</w:t>
      </w:r>
      <w:r w:rsidRPr="00565BB3">
        <w:rPr>
          <w:rFonts w:ascii="Verdana" w:hAnsi="Verdana"/>
          <w:bCs/>
          <w:color w:val="auto"/>
        </w:rPr>
        <w:t xml:space="preserve"> Son fuentes naturales como el sol, el agua, el viento y los residuos orgánicos, aunque es sin duda el sol el motor generador de todos los ciclos que dan origen a las demás fuentes.</w:t>
      </w:r>
    </w:p>
    <w:p w14:paraId="74CAFF58" w14:textId="77777777" w:rsidR="000A0DA4" w:rsidRPr="00565BB3" w:rsidRDefault="000A0DA4" w:rsidP="000A0DA4">
      <w:pPr>
        <w:ind w:right="0" w:firstLine="700"/>
        <w:rPr>
          <w:rFonts w:ascii="Verdana" w:hAnsi="Verdana"/>
          <w:bCs/>
          <w:color w:val="auto"/>
        </w:rPr>
      </w:pPr>
    </w:p>
    <w:p w14:paraId="2AB2D51D" w14:textId="77777777" w:rsidR="000A0DA4" w:rsidRPr="00565BB3" w:rsidRDefault="000A0DA4" w:rsidP="000A0DA4">
      <w:pPr>
        <w:ind w:right="0" w:firstLine="700"/>
        <w:rPr>
          <w:rFonts w:ascii="Verdana" w:hAnsi="Verdana"/>
          <w:bCs/>
          <w:color w:val="auto"/>
          <w:lang w:val="es-ES"/>
        </w:rPr>
      </w:pPr>
      <w:r w:rsidRPr="00565BB3">
        <w:rPr>
          <w:rFonts w:ascii="Verdana" w:hAnsi="Verdana"/>
          <w:b/>
          <w:bCs/>
          <w:color w:val="auto"/>
          <w:lang w:val="es-ES"/>
        </w:rPr>
        <w:t xml:space="preserve">Escenario Climático: </w:t>
      </w:r>
      <w:r w:rsidRPr="00565BB3">
        <w:rPr>
          <w:rFonts w:ascii="Verdana" w:hAnsi="Verdana"/>
          <w:bCs/>
          <w:color w:val="auto"/>
          <w:lang w:val="es-ES"/>
        </w:rPr>
        <w:t xml:space="preserve">Una posible y normalmente simplificada representación del clima a futuro, basado en un consistente conjunto de relaciones climáticas, que fueron construidas para uso exclusivo de investigar las consecuencias potenciales del cambio climático Antropogénico, casi siempre para la creación de modelos de impacto. </w:t>
      </w:r>
    </w:p>
    <w:p w14:paraId="29A6715C" w14:textId="77777777" w:rsidR="000A0DA4" w:rsidRPr="00565BB3" w:rsidRDefault="000A0DA4" w:rsidP="000A0DA4">
      <w:pPr>
        <w:ind w:right="0" w:firstLine="700"/>
        <w:rPr>
          <w:rFonts w:ascii="Verdana" w:hAnsi="Verdana"/>
          <w:bCs/>
          <w:color w:val="auto"/>
          <w:lang w:val="es-ES"/>
        </w:rPr>
      </w:pPr>
    </w:p>
    <w:p w14:paraId="71579642"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Exactitud:</w:t>
      </w:r>
      <w:r w:rsidRPr="00565BB3">
        <w:rPr>
          <w:rFonts w:ascii="Verdana" w:hAnsi="Verdana"/>
          <w:bCs/>
          <w:color w:val="auto"/>
        </w:rPr>
        <w:t xml:space="preserve"> Medida relativa de la exactitud de una estimación de emisión o absorción. Las estimaciones deben ser exactas en el sentido de </w:t>
      </w:r>
      <w:r w:rsidRPr="00565BB3">
        <w:rPr>
          <w:rFonts w:ascii="Verdana" w:hAnsi="Verdana"/>
          <w:bCs/>
          <w:color w:val="auto"/>
        </w:rPr>
        <w:lastRenderedPageBreak/>
        <w:t>que no sean sistemáticamente estimaciones que queden por encima o por debajo de las verdaderas emisiones o absorciones, por lo que pueda juzgarse, y de que las incertidumbres se hayan reducido lo máximo posible. Deben utilizarse metodologías adecuadas que cumplan las directrices sobre buenas prácticas, con el fin de favorecer la exactitud de los inventarios.</w:t>
      </w:r>
    </w:p>
    <w:p w14:paraId="482C58E3" w14:textId="77777777" w:rsidR="000A0DA4" w:rsidRPr="00565BB3" w:rsidRDefault="000A0DA4" w:rsidP="000A0DA4">
      <w:pPr>
        <w:ind w:right="0" w:firstLine="700"/>
        <w:rPr>
          <w:rFonts w:ascii="Verdana" w:hAnsi="Verdana"/>
          <w:bCs/>
          <w:color w:val="auto"/>
        </w:rPr>
      </w:pPr>
    </w:p>
    <w:p w14:paraId="685AE07E"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Exhaustividad:</w:t>
      </w:r>
      <w:r w:rsidRPr="00565BB3">
        <w:rPr>
          <w:rFonts w:ascii="Verdana" w:hAnsi="Verdana"/>
          <w:bCs/>
          <w:color w:val="auto"/>
        </w:rPr>
        <w:t xml:space="preserve"> Significa que un inventario cubre todas las fuentes y los sumideros incluidos en las Directrices del IPCC para toda la cobertura geográfica, además de otras categorías existentes de fuente / sumidero pertinentes, específicas para cada país (y, por lo tanto, pueden no figurar en las Directrices del IPCC).</w:t>
      </w:r>
    </w:p>
    <w:p w14:paraId="01632E6C" w14:textId="77777777" w:rsidR="000A0DA4" w:rsidRPr="00565BB3" w:rsidRDefault="000A0DA4" w:rsidP="000A0DA4">
      <w:pPr>
        <w:ind w:right="0" w:firstLine="700"/>
        <w:rPr>
          <w:rFonts w:ascii="Verdana" w:hAnsi="Verdana"/>
          <w:b/>
          <w:bCs/>
          <w:color w:val="auto"/>
          <w:lang w:val="es-ES"/>
        </w:rPr>
      </w:pPr>
    </w:p>
    <w:p w14:paraId="54F8A73F" w14:textId="77777777" w:rsidR="000A0DA4" w:rsidRPr="00565BB3" w:rsidRDefault="000A0DA4" w:rsidP="000A0DA4">
      <w:pPr>
        <w:ind w:right="0" w:firstLine="700"/>
        <w:rPr>
          <w:rFonts w:ascii="Verdana" w:hAnsi="Verdana"/>
          <w:b/>
          <w:bCs/>
          <w:color w:val="auto"/>
        </w:rPr>
      </w:pPr>
      <w:r w:rsidRPr="00565BB3">
        <w:rPr>
          <w:rFonts w:ascii="Verdana" w:hAnsi="Verdana"/>
          <w:b/>
          <w:bCs/>
          <w:color w:val="auto"/>
        </w:rPr>
        <w:t>F</w:t>
      </w:r>
    </w:p>
    <w:p w14:paraId="6234F6B3" w14:textId="77777777" w:rsidR="000A0DA4" w:rsidRPr="00565BB3" w:rsidRDefault="000A0DA4" w:rsidP="000A0DA4">
      <w:pPr>
        <w:ind w:right="0" w:firstLine="700"/>
        <w:rPr>
          <w:rFonts w:ascii="Verdana" w:hAnsi="Verdana"/>
          <w:b/>
          <w:bCs/>
          <w:color w:val="auto"/>
        </w:rPr>
      </w:pPr>
    </w:p>
    <w:p w14:paraId="24E91C07"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Forestación:</w:t>
      </w:r>
      <w:r w:rsidRPr="00565BB3">
        <w:rPr>
          <w:rFonts w:ascii="Verdana" w:hAnsi="Verdana"/>
          <w:bCs/>
          <w:color w:val="auto"/>
        </w:rPr>
        <w:t xml:space="preserve"> Plantación de nuevos bosques en tierras que históricamente no han contenido bosque (durante un mínimo de 50 años). Para un análisis del término bosque y de los conceptos conexos de forestación, reforestación y  deforestación.</w:t>
      </w:r>
    </w:p>
    <w:p w14:paraId="1DE4FAB5" w14:textId="77777777" w:rsidR="000A0DA4" w:rsidRPr="00565BB3" w:rsidRDefault="000A0DA4" w:rsidP="000A0DA4">
      <w:pPr>
        <w:ind w:right="0" w:firstLine="700"/>
        <w:rPr>
          <w:rFonts w:ascii="Verdana" w:hAnsi="Verdana"/>
          <w:bCs/>
          <w:color w:val="auto"/>
        </w:rPr>
      </w:pPr>
    </w:p>
    <w:p w14:paraId="7472B423"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Fuentes:</w:t>
      </w:r>
      <w:r w:rsidRPr="00565BB3">
        <w:rPr>
          <w:rFonts w:ascii="Verdana" w:hAnsi="Verdana"/>
          <w:bCs/>
          <w:color w:val="auto"/>
        </w:rPr>
        <w:t xml:space="preserve"> Todo sector, proceso o actividad que libere un GEI, un aerosol o un precursor de GEI.</w:t>
      </w:r>
    </w:p>
    <w:p w14:paraId="6F75A05E" w14:textId="77777777" w:rsidR="000A0DA4" w:rsidRPr="00565BB3" w:rsidRDefault="000A0DA4" w:rsidP="000A0DA4">
      <w:pPr>
        <w:ind w:right="0" w:firstLine="700"/>
        <w:rPr>
          <w:rFonts w:ascii="Verdana" w:hAnsi="Verdana"/>
          <w:bCs/>
          <w:color w:val="auto"/>
        </w:rPr>
      </w:pPr>
    </w:p>
    <w:p w14:paraId="0E962785"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Fuente:</w:t>
      </w:r>
      <w:r w:rsidRPr="00565BB3">
        <w:rPr>
          <w:rFonts w:ascii="Verdana" w:hAnsi="Verdana"/>
          <w:bCs/>
          <w:color w:val="auto"/>
        </w:rPr>
        <w:t xml:space="preserve"> Suele designar todo proceso, actividad o mecanismo que libera un gas de efecto invernadero o aerosol, o un precursor de un gas de efecto invernadero o aerosol, a la atmósfera. Puede designar también, por ejemplo, una fuente de energía.</w:t>
      </w:r>
    </w:p>
    <w:p w14:paraId="3176C60D" w14:textId="77777777" w:rsidR="000A0DA4" w:rsidRPr="00565BB3" w:rsidRDefault="000A0DA4" w:rsidP="000A0DA4">
      <w:pPr>
        <w:ind w:right="0" w:firstLine="700"/>
        <w:rPr>
          <w:rFonts w:ascii="Verdana" w:hAnsi="Verdana"/>
          <w:bCs/>
          <w:color w:val="auto"/>
        </w:rPr>
      </w:pPr>
    </w:p>
    <w:p w14:paraId="3498A50F"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Fuente de Emisión:</w:t>
      </w:r>
      <w:r w:rsidRPr="00565BB3">
        <w:rPr>
          <w:rFonts w:ascii="Verdana" w:hAnsi="Verdana"/>
          <w:bCs/>
          <w:color w:val="auto"/>
        </w:rPr>
        <w:t xml:space="preserve"> Proceso o mecanismo que libera algún gas de efecto invernadero.</w:t>
      </w:r>
    </w:p>
    <w:p w14:paraId="5F00FD19" w14:textId="77777777" w:rsidR="000A0DA4" w:rsidRPr="00565BB3" w:rsidRDefault="000A0DA4" w:rsidP="000A0DA4">
      <w:pPr>
        <w:ind w:right="0" w:firstLine="700"/>
        <w:rPr>
          <w:rFonts w:ascii="Verdana" w:hAnsi="Verdana"/>
          <w:bCs/>
          <w:color w:val="auto"/>
        </w:rPr>
      </w:pPr>
    </w:p>
    <w:p w14:paraId="43FAA151" w14:textId="77777777" w:rsidR="000A0DA4" w:rsidRPr="00565BB3" w:rsidRDefault="000A0DA4" w:rsidP="000A0DA4">
      <w:pPr>
        <w:ind w:right="0" w:firstLine="700"/>
        <w:rPr>
          <w:rFonts w:ascii="Verdana" w:hAnsi="Verdana"/>
          <w:b/>
          <w:bCs/>
          <w:color w:val="auto"/>
        </w:rPr>
      </w:pPr>
      <w:r w:rsidRPr="00565BB3">
        <w:rPr>
          <w:rFonts w:ascii="Verdana" w:hAnsi="Verdana"/>
          <w:b/>
          <w:bCs/>
          <w:color w:val="auto"/>
        </w:rPr>
        <w:t>G</w:t>
      </w:r>
    </w:p>
    <w:p w14:paraId="010B7639" w14:textId="77777777" w:rsidR="000A0DA4" w:rsidRPr="00565BB3" w:rsidRDefault="000A0DA4" w:rsidP="000A0DA4">
      <w:pPr>
        <w:ind w:right="0" w:firstLine="700"/>
        <w:rPr>
          <w:rFonts w:ascii="Verdana" w:hAnsi="Verdana"/>
          <w:b/>
          <w:bCs/>
          <w:color w:val="auto"/>
        </w:rPr>
      </w:pPr>
    </w:p>
    <w:p w14:paraId="2FC31B5C"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Gas de efecto invernadero (GEI):</w:t>
      </w:r>
      <w:r w:rsidRPr="00565BB3">
        <w:rPr>
          <w:rFonts w:ascii="Verdana" w:hAnsi="Verdana"/>
          <w:bCs/>
          <w:color w:val="auto"/>
        </w:rPr>
        <w:t xml:space="preserve"> Se refiere a cualquier constituyente gaseoso de la atmósfera que tiene la capacidad de absorber y re-emitir radiación infrarroja. Esos gases pueden clasificarse en aquellos generados de manera natural o aquellos emitidos como resultado de las actividades socio-económicas del hombre.</w:t>
      </w:r>
    </w:p>
    <w:p w14:paraId="6AFD6A2B" w14:textId="77777777" w:rsidR="000A0DA4" w:rsidRPr="00565BB3" w:rsidRDefault="000A0DA4" w:rsidP="000A0DA4">
      <w:pPr>
        <w:ind w:right="0" w:firstLine="700"/>
        <w:rPr>
          <w:rFonts w:ascii="Verdana" w:hAnsi="Verdana"/>
          <w:bCs/>
          <w:color w:val="auto"/>
        </w:rPr>
      </w:pPr>
    </w:p>
    <w:p w14:paraId="16DEDF7C"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Gigagramos (Gg):</w:t>
      </w:r>
      <w:r w:rsidRPr="00565BB3">
        <w:rPr>
          <w:rFonts w:ascii="Verdana" w:hAnsi="Verdana"/>
          <w:bCs/>
          <w:color w:val="auto"/>
        </w:rPr>
        <w:t xml:space="preserve"> Unidad de medida de masa equivalente a 10</w:t>
      </w:r>
      <w:r w:rsidRPr="00565BB3">
        <w:rPr>
          <w:rFonts w:ascii="Verdana" w:hAnsi="Verdana"/>
          <w:bCs/>
          <w:color w:val="auto"/>
          <w:vertAlign w:val="superscript"/>
        </w:rPr>
        <w:t>9</w:t>
      </w:r>
      <w:r w:rsidRPr="00565BB3">
        <w:rPr>
          <w:rFonts w:ascii="Verdana" w:hAnsi="Verdana"/>
          <w:bCs/>
          <w:color w:val="auto"/>
        </w:rPr>
        <w:t xml:space="preserve"> gramos, empleada para las emisiones de GEI. Un gigagramo equivale a 1,000 toneladas.</w:t>
      </w:r>
    </w:p>
    <w:p w14:paraId="7F304A78" w14:textId="77777777" w:rsidR="000A0DA4" w:rsidRPr="00565BB3" w:rsidRDefault="000A0DA4" w:rsidP="000A0DA4">
      <w:pPr>
        <w:ind w:right="0" w:firstLine="700"/>
        <w:rPr>
          <w:rFonts w:ascii="Verdana" w:hAnsi="Verdana"/>
          <w:bCs/>
          <w:color w:val="auto"/>
        </w:rPr>
      </w:pPr>
    </w:p>
    <w:p w14:paraId="7AA5E729" w14:textId="77777777" w:rsidR="000A0DA4" w:rsidRPr="00565BB3" w:rsidRDefault="000A0DA4" w:rsidP="000A0DA4">
      <w:pPr>
        <w:ind w:right="0" w:firstLine="700"/>
        <w:rPr>
          <w:rFonts w:ascii="Verdana" w:hAnsi="Verdana"/>
          <w:b/>
          <w:bCs/>
          <w:color w:val="auto"/>
        </w:rPr>
      </w:pPr>
      <w:r w:rsidRPr="00565BB3">
        <w:rPr>
          <w:rFonts w:ascii="Verdana" w:hAnsi="Verdana"/>
          <w:b/>
          <w:bCs/>
          <w:color w:val="auto"/>
        </w:rPr>
        <w:t>H</w:t>
      </w:r>
    </w:p>
    <w:p w14:paraId="49A1FC9D" w14:textId="77777777" w:rsidR="000A0DA4" w:rsidRPr="00565BB3" w:rsidRDefault="000A0DA4" w:rsidP="000A0DA4">
      <w:pPr>
        <w:ind w:right="0" w:firstLine="700"/>
        <w:rPr>
          <w:rFonts w:ascii="Verdana" w:hAnsi="Verdana"/>
          <w:bCs/>
          <w:color w:val="auto"/>
        </w:rPr>
      </w:pPr>
    </w:p>
    <w:p w14:paraId="66650274"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Hidrofluorocarbonos (HFCs):</w:t>
      </w:r>
      <w:r w:rsidRPr="00565BB3">
        <w:rPr>
          <w:rFonts w:ascii="Verdana" w:hAnsi="Verdana"/>
          <w:bCs/>
          <w:color w:val="auto"/>
        </w:rPr>
        <w:t xml:space="preserve"> Uno de los seis gases o grupos de gases de efecto invernadero cuya presencia se propone reducir el Protocolo de Kioto. Son producidos comercialmente en sustitución de los clorofluorocarbonos. Los HFCs se utilizan ampliamente en refrigeración y en fabricación de semiconductores.</w:t>
      </w:r>
    </w:p>
    <w:p w14:paraId="4C1BF9CD" w14:textId="77777777" w:rsidR="000A0DA4" w:rsidRPr="00565BB3" w:rsidRDefault="000A0DA4" w:rsidP="000A0DA4">
      <w:pPr>
        <w:ind w:right="0" w:firstLine="700"/>
        <w:rPr>
          <w:rFonts w:ascii="Verdana" w:hAnsi="Verdana"/>
          <w:b/>
          <w:bCs/>
          <w:color w:val="auto"/>
        </w:rPr>
      </w:pPr>
    </w:p>
    <w:p w14:paraId="684B0942"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Hexafluoruro de Azufre (SF6):</w:t>
      </w:r>
      <w:r w:rsidRPr="00565BB3">
        <w:rPr>
          <w:rFonts w:ascii="Verdana" w:hAnsi="Verdana"/>
          <w:bCs/>
          <w:color w:val="auto"/>
        </w:rPr>
        <w:t xml:space="preserve"> Uno de los seis gases de efecto invernadero que el Protocolo de Kioto se propone reducir y que forman parte de los inventarios GEI para el sector industrial. Se utiliza profusamente en la industria pesada para el</w:t>
      </w:r>
      <w:r w:rsidRPr="00565BB3">
        <w:rPr>
          <w:rFonts w:ascii="Verdana" w:hAnsi="Verdana"/>
          <w:bCs/>
          <w:color w:val="auto"/>
        </w:rPr>
        <w:br/>
        <w:t>aislamiento de equipos de alta tensión y como auxiliar en la fabricación de sistemas de refrigeración de cables y de semiconductores.</w:t>
      </w:r>
    </w:p>
    <w:p w14:paraId="21AF1660" w14:textId="77777777" w:rsidR="000A0DA4" w:rsidRPr="00565BB3" w:rsidRDefault="000A0DA4" w:rsidP="000A0DA4">
      <w:pPr>
        <w:ind w:right="0" w:firstLine="700"/>
        <w:rPr>
          <w:rFonts w:ascii="Verdana" w:hAnsi="Verdana"/>
          <w:bCs/>
          <w:color w:val="auto"/>
        </w:rPr>
      </w:pPr>
    </w:p>
    <w:p w14:paraId="54FA1BD8" w14:textId="77777777" w:rsidR="000A0DA4" w:rsidRPr="00565BB3" w:rsidRDefault="000A0DA4" w:rsidP="000A0DA4">
      <w:pPr>
        <w:ind w:right="0" w:firstLine="700"/>
        <w:rPr>
          <w:rFonts w:ascii="Verdana" w:hAnsi="Verdana"/>
          <w:b/>
          <w:bCs/>
          <w:color w:val="auto"/>
        </w:rPr>
      </w:pPr>
      <w:r w:rsidRPr="00565BB3">
        <w:rPr>
          <w:rFonts w:ascii="Verdana" w:hAnsi="Verdana"/>
          <w:b/>
          <w:bCs/>
          <w:color w:val="auto"/>
        </w:rPr>
        <w:t>I</w:t>
      </w:r>
    </w:p>
    <w:p w14:paraId="1A0B0570" w14:textId="77777777" w:rsidR="000A0DA4" w:rsidRPr="00565BB3" w:rsidRDefault="000A0DA4" w:rsidP="000A0DA4">
      <w:pPr>
        <w:ind w:right="0" w:firstLine="700"/>
        <w:rPr>
          <w:rFonts w:ascii="Verdana" w:hAnsi="Verdana"/>
          <w:bCs/>
          <w:color w:val="auto"/>
        </w:rPr>
      </w:pPr>
    </w:p>
    <w:p w14:paraId="33DC569B"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Incertidumbre:</w:t>
      </w:r>
      <w:r w:rsidRPr="00565BB3">
        <w:rPr>
          <w:rFonts w:ascii="Verdana" w:hAnsi="Verdana"/>
          <w:bCs/>
          <w:color w:val="auto"/>
        </w:rPr>
        <w:t xml:space="preserve"> Expresión del grado de desconocimiento de determinado valor. Puede deberse a una falta de información o a un desacuerdo con respecto a lo que es conocido.</w:t>
      </w:r>
    </w:p>
    <w:p w14:paraId="26F345A3" w14:textId="77777777" w:rsidR="000A0DA4" w:rsidRPr="00565BB3" w:rsidRDefault="000A0DA4" w:rsidP="000A0DA4">
      <w:pPr>
        <w:ind w:right="0" w:firstLine="700"/>
        <w:rPr>
          <w:rFonts w:ascii="Verdana" w:hAnsi="Verdana"/>
          <w:bCs/>
          <w:color w:val="auto"/>
        </w:rPr>
      </w:pPr>
    </w:p>
    <w:p w14:paraId="5DC34313"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Incorporación de GEI o carbono:</w:t>
      </w:r>
      <w:r w:rsidRPr="00565BB3">
        <w:rPr>
          <w:rFonts w:ascii="Verdana" w:hAnsi="Verdana"/>
          <w:bCs/>
          <w:color w:val="auto"/>
        </w:rPr>
        <w:t xml:space="preserve"> Adición de una sustancia a un reservorio. La incorporación de sustancias que contienen carbono, y en particular dióxido de carbono.</w:t>
      </w:r>
    </w:p>
    <w:p w14:paraId="26F106F9" w14:textId="77777777" w:rsidR="000A0DA4" w:rsidRPr="00565BB3" w:rsidRDefault="000A0DA4" w:rsidP="000A0DA4">
      <w:pPr>
        <w:ind w:right="0" w:firstLine="700"/>
        <w:rPr>
          <w:rFonts w:ascii="Verdana" w:hAnsi="Verdana"/>
          <w:bCs/>
          <w:color w:val="auto"/>
        </w:rPr>
      </w:pPr>
    </w:p>
    <w:p w14:paraId="07A5347C"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Inventarios GEI:</w:t>
      </w:r>
      <w:r w:rsidRPr="00565BB3">
        <w:rPr>
          <w:rFonts w:ascii="Verdana" w:hAnsi="Verdana"/>
          <w:bCs/>
          <w:color w:val="auto"/>
        </w:rPr>
        <w:t xml:space="preserve"> En cumplimiento con los artículos 4 y 12 de la Convención Marco de las Naciones Unidas para el Cambio Climático, las naciones que forman parte del Anexo I envían al Secretariado General la contabilidad completa de emisiones por fuentes y remociones por sumideros de GEI. Los inventarios están sujetos a procesos de revisión técnica anual. México, forma parte de las Naciones No-Anexo I, por lo que se adscribe al principio de “responsabilidad común, pero diferenciada” y ha publicado cuatro comunicaciones nacionales ante la Convención Marco. En el Plan de Acción Climática Municipal, un inventario consiste en la identificación y caracterización de las emisiones e incorporaciones GEI para los sectores, categorías y actividades desarrolladas en el municipio.</w:t>
      </w:r>
    </w:p>
    <w:p w14:paraId="67DB2B19" w14:textId="77777777" w:rsidR="000A0DA4" w:rsidRPr="00565BB3" w:rsidRDefault="000A0DA4" w:rsidP="000A0DA4">
      <w:pPr>
        <w:ind w:right="0" w:firstLine="700"/>
        <w:rPr>
          <w:rFonts w:ascii="Verdana" w:hAnsi="Verdana"/>
          <w:bCs/>
          <w:color w:val="auto"/>
        </w:rPr>
      </w:pPr>
    </w:p>
    <w:p w14:paraId="5E1144CF"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Impacto hidrometeorológico:</w:t>
      </w:r>
      <w:r w:rsidRPr="00565BB3">
        <w:rPr>
          <w:rFonts w:ascii="Verdana" w:hAnsi="Verdana"/>
          <w:bCs/>
          <w:color w:val="auto"/>
        </w:rPr>
        <w:t xml:space="preserve"> Efectos de la amenaza meteorológica sobre  los sistemas naturales o humanos</w:t>
      </w:r>
    </w:p>
    <w:p w14:paraId="57899429" w14:textId="77777777" w:rsidR="000A0DA4" w:rsidRPr="00565BB3" w:rsidRDefault="000A0DA4" w:rsidP="000A0DA4">
      <w:pPr>
        <w:ind w:right="0" w:firstLine="700"/>
        <w:rPr>
          <w:rFonts w:ascii="Verdana" w:hAnsi="Verdana"/>
          <w:bCs/>
          <w:color w:val="auto"/>
        </w:rPr>
      </w:pPr>
    </w:p>
    <w:p w14:paraId="5405D65D" w14:textId="77777777" w:rsidR="000A0DA4" w:rsidRPr="00565BB3" w:rsidRDefault="000A0DA4" w:rsidP="000A0DA4">
      <w:pPr>
        <w:ind w:right="0" w:firstLine="700"/>
        <w:rPr>
          <w:rFonts w:ascii="Verdana" w:hAnsi="Verdana"/>
          <w:b/>
          <w:bCs/>
          <w:color w:val="auto"/>
        </w:rPr>
      </w:pPr>
      <w:r w:rsidRPr="00565BB3">
        <w:rPr>
          <w:rFonts w:ascii="Verdana" w:hAnsi="Verdana"/>
          <w:b/>
          <w:bCs/>
          <w:color w:val="auto"/>
        </w:rPr>
        <w:lastRenderedPageBreak/>
        <w:t>L</w:t>
      </w:r>
    </w:p>
    <w:p w14:paraId="7EFD9615" w14:textId="77777777" w:rsidR="000A0DA4" w:rsidRPr="00565BB3" w:rsidRDefault="000A0DA4" w:rsidP="000A0DA4">
      <w:pPr>
        <w:ind w:right="0" w:firstLine="700"/>
        <w:rPr>
          <w:rFonts w:ascii="Verdana" w:hAnsi="Verdana"/>
          <w:bCs/>
          <w:color w:val="auto"/>
        </w:rPr>
      </w:pPr>
    </w:p>
    <w:p w14:paraId="61739DD6"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Leña:</w:t>
      </w:r>
      <w:r w:rsidRPr="00565BB3">
        <w:rPr>
          <w:rFonts w:ascii="Verdana" w:hAnsi="Verdana"/>
          <w:bCs/>
          <w:color w:val="auto"/>
        </w:rPr>
        <w:t xml:space="preserve"> Toda aquella madera que conserva su estructura original y cuya combustión intencional puede aprovecharse como fuente directa o indirecta de energía.</w:t>
      </w:r>
    </w:p>
    <w:p w14:paraId="2B7AFE79" w14:textId="77777777" w:rsidR="000A0DA4" w:rsidRPr="00565BB3" w:rsidRDefault="000A0DA4" w:rsidP="000A0DA4">
      <w:pPr>
        <w:ind w:right="0" w:firstLine="700"/>
        <w:rPr>
          <w:rFonts w:ascii="Verdana" w:hAnsi="Verdana"/>
          <w:bCs/>
          <w:color w:val="auto"/>
        </w:rPr>
      </w:pPr>
    </w:p>
    <w:p w14:paraId="288138BB" w14:textId="77777777" w:rsidR="000A0DA4" w:rsidRPr="00565BB3" w:rsidRDefault="000A0DA4" w:rsidP="000A0DA4">
      <w:pPr>
        <w:ind w:right="0" w:firstLine="700"/>
        <w:rPr>
          <w:rFonts w:ascii="Verdana" w:hAnsi="Verdana"/>
          <w:b/>
          <w:bCs/>
          <w:color w:val="auto"/>
        </w:rPr>
      </w:pPr>
      <w:r w:rsidRPr="00565BB3">
        <w:rPr>
          <w:rFonts w:ascii="Verdana" w:hAnsi="Verdana"/>
          <w:b/>
          <w:bCs/>
          <w:color w:val="auto"/>
        </w:rPr>
        <w:t>M</w:t>
      </w:r>
    </w:p>
    <w:p w14:paraId="006A306F" w14:textId="77777777" w:rsidR="000A0DA4" w:rsidRPr="00565BB3" w:rsidRDefault="000A0DA4" w:rsidP="000A0DA4">
      <w:pPr>
        <w:ind w:right="0" w:firstLine="700"/>
        <w:rPr>
          <w:rFonts w:ascii="Verdana" w:hAnsi="Verdana"/>
          <w:b/>
          <w:bCs/>
          <w:color w:val="auto"/>
        </w:rPr>
      </w:pPr>
    </w:p>
    <w:p w14:paraId="04D0C548"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Mecanismo para un desarrollo limpio (MDL</w:t>
      </w:r>
      <w:r w:rsidRPr="00565BB3">
        <w:rPr>
          <w:rFonts w:ascii="Verdana" w:hAnsi="Verdana"/>
          <w:bCs/>
          <w:color w:val="auto"/>
        </w:rPr>
        <w:t>): Deﬁnido en el Artículo 12 del Protocolo de Kyoto, el mecanismo para un desarrollo limpio persigue dos objetivos: 1) ayudar a las Partes no incluidas en el Anexo I a lograr un desarrollo sostenible y a contribuir al objetivo último de la Convención; y 2) ayudar a las Partes del Anexo I a dar cumplimiento a sus compromisos de limitación y reducción de emisiones cuantiﬁcados. Las unidades de reducción de emisiones certiﬁcadas vinculadas a proyectos MDL emprendidos en países no incluidos en el Anexo I que limiten o reduzcan las emisiones de gases de efecto invernadero, siempre que hayan sido certiﬁcadas por entidades operacionales designadas por la Conferencia de las Partes o por una reunión de las Partes, pueden ser contabilizadas en el haber del inversor (estatal o industrial) por las Partes incluidas en el Anexo B. Una parte de los beneﬁcios de las actividades de proyecto certiﬁcadas se destina a cubrir gastos administrativos y a ayudar a países Partes en desarrollo, particularmente vulnerables a los efectos adversos del cambio climático, para cubrir los costos de adaptación.</w:t>
      </w:r>
    </w:p>
    <w:p w14:paraId="582CFC0D" w14:textId="77777777" w:rsidR="000A0DA4" w:rsidRPr="00565BB3" w:rsidRDefault="000A0DA4" w:rsidP="000A0DA4">
      <w:pPr>
        <w:ind w:right="0" w:firstLine="700"/>
        <w:rPr>
          <w:rFonts w:ascii="Verdana" w:hAnsi="Verdana"/>
          <w:bCs/>
          <w:color w:val="auto"/>
        </w:rPr>
      </w:pPr>
    </w:p>
    <w:p w14:paraId="50CE5A18"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Medidas de mitigación:</w:t>
      </w:r>
      <w:r w:rsidRPr="00565BB3">
        <w:rPr>
          <w:rFonts w:ascii="Verdana" w:hAnsi="Verdana"/>
          <w:bCs/>
          <w:color w:val="auto"/>
        </w:rPr>
        <w:t xml:space="preserve"> Tecnologías, procesos y prácticas que reducen las emisiones de gases de efecto invernadero o sus efectos por debajo de los niveles futuros previstos. Se conceptúan como medidas las tecnologías de energía renovable, los procesos de minimización de desechos, los desplazamientos al lugar de trabajo mediante transporte público, etc.</w:t>
      </w:r>
    </w:p>
    <w:p w14:paraId="17631D5E" w14:textId="77777777" w:rsidR="000A0DA4" w:rsidRPr="00565BB3" w:rsidRDefault="000A0DA4" w:rsidP="000A0DA4">
      <w:pPr>
        <w:ind w:right="0" w:firstLine="700"/>
        <w:rPr>
          <w:rFonts w:ascii="Verdana" w:hAnsi="Verdana"/>
          <w:bCs/>
          <w:color w:val="auto"/>
        </w:rPr>
      </w:pPr>
    </w:p>
    <w:p w14:paraId="506A6009"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Metano (CH</w:t>
      </w:r>
      <w:r w:rsidRPr="00565BB3">
        <w:rPr>
          <w:rFonts w:ascii="Verdana" w:hAnsi="Verdana"/>
          <w:b/>
          <w:bCs/>
          <w:color w:val="auto"/>
          <w:vertAlign w:val="subscript"/>
        </w:rPr>
        <w:t>4</w:t>
      </w:r>
      <w:r w:rsidRPr="00565BB3">
        <w:rPr>
          <w:rFonts w:ascii="Verdana" w:hAnsi="Verdana"/>
          <w:b/>
          <w:bCs/>
          <w:color w:val="auto"/>
        </w:rPr>
        <w:t xml:space="preserve">): </w:t>
      </w:r>
      <w:r w:rsidRPr="00565BB3">
        <w:rPr>
          <w:rFonts w:ascii="Verdana" w:hAnsi="Verdana"/>
          <w:bCs/>
          <w:color w:val="auto"/>
        </w:rPr>
        <w:t>El metano es uno de los seis gases de efecto invernadero que el Protocolo de Kyoto se propone reducir. Es el componente principal del gas natural, y está asociado a todos los hidrocarburos utilizados como combustibles, a la ganadería y a la agricultura. El metano de estrato carbónico es el que se encuentra en las vetas de carbón.</w:t>
      </w:r>
    </w:p>
    <w:p w14:paraId="1BF31EA6" w14:textId="77777777" w:rsidR="000A0DA4" w:rsidRPr="00565BB3" w:rsidRDefault="000A0DA4" w:rsidP="000A0DA4">
      <w:pPr>
        <w:ind w:right="0" w:firstLine="700"/>
        <w:rPr>
          <w:rFonts w:ascii="Verdana" w:hAnsi="Verdana"/>
          <w:bCs/>
          <w:color w:val="auto"/>
        </w:rPr>
      </w:pPr>
    </w:p>
    <w:p w14:paraId="58EB96ED"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Mitigación:</w:t>
      </w:r>
      <w:r w:rsidRPr="00565BB3">
        <w:rPr>
          <w:rFonts w:ascii="Verdana" w:hAnsi="Verdana"/>
          <w:bCs/>
          <w:color w:val="auto"/>
        </w:rPr>
        <w:t xml:space="preserve"> Cambios y reemplazos tecnológicos que reducen el insumo de recursos y las emisiones por unidad de producción. Aunque hay varias políticas sociales, económicas y tecnológicas que reducirían las </w:t>
      </w:r>
      <w:r w:rsidRPr="00565BB3">
        <w:rPr>
          <w:rFonts w:ascii="Verdana" w:hAnsi="Verdana"/>
          <w:bCs/>
          <w:color w:val="auto"/>
        </w:rPr>
        <w:lastRenderedPageBreak/>
        <w:t>emisiones, la mitigación, referida al cambio climático, es la aplicación de políticas destinadas a reducir las emisiones de gases de efecto invernadero y a potenciar los sumideros.</w:t>
      </w:r>
    </w:p>
    <w:p w14:paraId="6109ED05" w14:textId="77777777" w:rsidR="000A0DA4" w:rsidRPr="00565BB3" w:rsidRDefault="000A0DA4" w:rsidP="000A0DA4">
      <w:pPr>
        <w:ind w:right="0" w:firstLine="700"/>
        <w:rPr>
          <w:rFonts w:ascii="Verdana" w:hAnsi="Verdana"/>
          <w:b/>
          <w:bCs/>
          <w:color w:val="auto"/>
        </w:rPr>
      </w:pPr>
      <w:r w:rsidRPr="00565BB3">
        <w:rPr>
          <w:rFonts w:ascii="Verdana" w:hAnsi="Verdana"/>
          <w:b/>
          <w:bCs/>
          <w:color w:val="auto"/>
        </w:rPr>
        <w:t>O</w:t>
      </w:r>
    </w:p>
    <w:p w14:paraId="54D6BA5F" w14:textId="77777777" w:rsidR="000A0DA4" w:rsidRPr="00565BB3" w:rsidRDefault="000A0DA4" w:rsidP="000A0DA4">
      <w:pPr>
        <w:ind w:right="0" w:firstLine="700"/>
        <w:rPr>
          <w:rFonts w:ascii="Verdana" w:hAnsi="Verdana"/>
          <w:bCs/>
          <w:color w:val="auto"/>
        </w:rPr>
      </w:pPr>
    </w:p>
    <w:p w14:paraId="4CB8BB62"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Óxido Nitroso (N</w:t>
      </w:r>
      <w:r w:rsidRPr="00565BB3">
        <w:rPr>
          <w:rFonts w:ascii="Verdana" w:hAnsi="Verdana"/>
          <w:b/>
          <w:bCs/>
          <w:color w:val="auto"/>
          <w:vertAlign w:val="subscript"/>
        </w:rPr>
        <w:t>2</w:t>
      </w:r>
      <w:r w:rsidRPr="00565BB3">
        <w:rPr>
          <w:rFonts w:ascii="Verdana" w:hAnsi="Verdana"/>
          <w:b/>
          <w:bCs/>
          <w:color w:val="auto"/>
        </w:rPr>
        <w:t>O):</w:t>
      </w:r>
      <w:r w:rsidRPr="00565BB3">
        <w:rPr>
          <w:rFonts w:ascii="Verdana" w:hAnsi="Verdana"/>
          <w:bCs/>
          <w:color w:val="auto"/>
        </w:rPr>
        <w:t xml:space="preserve"> Uno de los seis tipos de gases de efecto invernadero que el Protocolo de Kioto se propone reducir. La fuente antropógena principal de óxido nitroso es la agricultura (la gestión del suelo y del estiércol), pero hay también aportaciones importantes provenientes del tratamiento de aguas residuales, del quemado de combustibles fosílicos y de los procesos industriales químicos. El óxido nitroso es también producido naturalmente por muy diversas fuentes biológicas presentes en el suelo y en el agua, y particularmente por la acción microbiana en los bosques tropicales pluviales.</w:t>
      </w:r>
    </w:p>
    <w:p w14:paraId="65F97584" w14:textId="77777777" w:rsidR="000A0DA4" w:rsidRPr="00565BB3" w:rsidRDefault="000A0DA4" w:rsidP="000A0DA4">
      <w:pPr>
        <w:ind w:right="0" w:firstLine="700"/>
        <w:rPr>
          <w:rFonts w:ascii="Verdana" w:hAnsi="Verdana"/>
          <w:bCs/>
          <w:color w:val="auto"/>
        </w:rPr>
      </w:pPr>
    </w:p>
    <w:p w14:paraId="2E1E3DC5" w14:textId="77777777" w:rsidR="000A0DA4" w:rsidRPr="00565BB3" w:rsidRDefault="000A0DA4" w:rsidP="000A0DA4">
      <w:pPr>
        <w:ind w:right="0" w:firstLine="700"/>
        <w:rPr>
          <w:rFonts w:ascii="Verdana" w:hAnsi="Verdana"/>
          <w:b/>
          <w:bCs/>
          <w:color w:val="auto"/>
        </w:rPr>
      </w:pPr>
      <w:r w:rsidRPr="00565BB3">
        <w:rPr>
          <w:rFonts w:ascii="Verdana" w:hAnsi="Verdana"/>
          <w:b/>
          <w:bCs/>
          <w:color w:val="auto"/>
        </w:rPr>
        <w:t>P</w:t>
      </w:r>
    </w:p>
    <w:p w14:paraId="593468DC" w14:textId="77777777" w:rsidR="000A0DA4" w:rsidRPr="00565BB3" w:rsidRDefault="000A0DA4" w:rsidP="000A0DA4">
      <w:pPr>
        <w:ind w:right="0" w:firstLine="700"/>
        <w:rPr>
          <w:rFonts w:ascii="Verdana" w:hAnsi="Verdana"/>
          <w:bCs/>
          <w:color w:val="auto"/>
        </w:rPr>
      </w:pPr>
    </w:p>
    <w:p w14:paraId="4AA7A5E6"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Panel Intergubernamental de Cambio Climático (IPCC, por sus siglas en inglés):</w:t>
      </w:r>
      <w:r w:rsidRPr="00565BB3">
        <w:rPr>
          <w:rFonts w:ascii="Verdana" w:hAnsi="Verdana"/>
          <w:bCs/>
          <w:color w:val="auto"/>
        </w:rPr>
        <w:t xml:space="preserve"> Al detectar el problema del cambio climático mundial, la Organización Meteorológica Mundial (OMM) y el Programa de las Naciones Unidas para el Medio Ambiente (PNUMA) crearon el Grupo Intergubernamental de Expertos sobre el Cambio Climático (IPCC) en 1988. Se trata de un grupo abierto a todos los Miembros de las Naciones Unidas y de la OMM. La función del IPCC consiste en analizar, de forma exhaustiva, objetiva, abierta y transparente, la información científica, técnica y socioeconómica relevante para entender los elementos científicos del riesgo que supone el cambio climático provocado por las actividades humanas, sus posibles repercusiones y las posibilidades de adaptación y atenuación del mismo.</w:t>
      </w:r>
    </w:p>
    <w:p w14:paraId="1C944A90" w14:textId="77777777" w:rsidR="000A0DA4" w:rsidRPr="00565BB3" w:rsidRDefault="000A0DA4" w:rsidP="000A0DA4">
      <w:pPr>
        <w:ind w:right="0" w:firstLine="700"/>
        <w:rPr>
          <w:rFonts w:ascii="Verdana" w:hAnsi="Verdana"/>
          <w:bCs/>
          <w:color w:val="auto"/>
        </w:rPr>
      </w:pPr>
    </w:p>
    <w:p w14:paraId="7FFD4043"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Plantación forestal comercial:</w:t>
      </w:r>
      <w:r w:rsidRPr="00565BB3">
        <w:rPr>
          <w:rFonts w:ascii="Verdana" w:hAnsi="Verdana"/>
          <w:bCs/>
          <w:color w:val="auto"/>
        </w:rPr>
        <w:t xml:space="preserve"> El establecimiento, cultivo y manejo de vegetación forestal en terrenos temporalmente forestales o preferentemente forestales, cuyo objetivo principal es la producción de materias primas forestales destinadas a su industrialización y/o comercialización.</w:t>
      </w:r>
    </w:p>
    <w:p w14:paraId="31975542" w14:textId="77777777" w:rsidR="000A0DA4" w:rsidRPr="00565BB3" w:rsidRDefault="000A0DA4" w:rsidP="000A0DA4">
      <w:pPr>
        <w:ind w:right="0" w:firstLine="700"/>
        <w:rPr>
          <w:rFonts w:ascii="Verdana" w:hAnsi="Verdana"/>
          <w:b/>
          <w:bCs/>
          <w:color w:val="auto"/>
        </w:rPr>
      </w:pPr>
    </w:p>
    <w:p w14:paraId="15AE95D4"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Potencial de Calentamiento Mundial (PCM):</w:t>
      </w:r>
      <w:r w:rsidRPr="00565BB3">
        <w:rPr>
          <w:rFonts w:ascii="Verdana" w:hAnsi="Verdana"/>
          <w:bCs/>
          <w:color w:val="auto"/>
        </w:rPr>
        <w:t xml:space="preserve"> Índice que describe las características radiativas de los gases</w:t>
      </w:r>
      <w:r w:rsidRPr="00565BB3">
        <w:rPr>
          <w:rFonts w:ascii="Verdana" w:hAnsi="Verdana"/>
          <w:bCs/>
          <w:color w:val="auto"/>
        </w:rPr>
        <w:br/>
        <w:t>de efecto invernadero bien mezclados y que representa el efecto combinado de los diferentes tiempos que estos gases permanecen</w:t>
      </w:r>
      <w:r w:rsidRPr="00565BB3">
        <w:rPr>
          <w:rFonts w:ascii="Verdana" w:hAnsi="Verdana"/>
          <w:bCs/>
          <w:color w:val="auto"/>
        </w:rPr>
        <w:br/>
        <w:t>en la atmósfera y su eficiencia relativa en la absorción de</w:t>
      </w:r>
      <w:r w:rsidRPr="00565BB3">
        <w:rPr>
          <w:rFonts w:ascii="Verdana" w:hAnsi="Verdana"/>
          <w:bCs/>
          <w:color w:val="auto"/>
        </w:rPr>
        <w:br/>
      </w:r>
      <w:r w:rsidRPr="00565BB3">
        <w:rPr>
          <w:rFonts w:ascii="Verdana" w:hAnsi="Verdana"/>
          <w:bCs/>
          <w:color w:val="auto"/>
        </w:rPr>
        <w:lastRenderedPageBreak/>
        <w:t>radiación infrarroja saliente. Este índice se aproxima el efecto</w:t>
      </w:r>
      <w:r w:rsidRPr="00565BB3">
        <w:rPr>
          <w:rFonts w:ascii="Verdana" w:hAnsi="Verdana"/>
          <w:bCs/>
          <w:color w:val="auto"/>
        </w:rPr>
        <w:br/>
        <w:t>de calentamiento integrado en el tiempo de una masa–unidad</w:t>
      </w:r>
      <w:r w:rsidRPr="00565BB3">
        <w:rPr>
          <w:rFonts w:ascii="Verdana" w:hAnsi="Verdana"/>
          <w:bCs/>
          <w:color w:val="auto"/>
        </w:rPr>
        <w:br/>
        <w:t>de determinados gases de efecto invernadero en la atmósfera</w:t>
      </w:r>
      <w:r w:rsidRPr="00565BB3">
        <w:rPr>
          <w:rFonts w:ascii="Verdana" w:hAnsi="Verdana"/>
          <w:bCs/>
          <w:color w:val="auto"/>
        </w:rPr>
        <w:br/>
        <w:t>actual, en relación con una unidad de dióxido de carbono.</w:t>
      </w:r>
    </w:p>
    <w:p w14:paraId="65B6991D" w14:textId="77777777" w:rsidR="000A0DA4" w:rsidRPr="00565BB3" w:rsidRDefault="000A0DA4" w:rsidP="000A0DA4">
      <w:pPr>
        <w:ind w:right="0" w:firstLine="700"/>
        <w:rPr>
          <w:rFonts w:ascii="Verdana" w:hAnsi="Verdana"/>
          <w:b/>
          <w:bCs/>
          <w:color w:val="auto"/>
        </w:rPr>
      </w:pPr>
    </w:p>
    <w:p w14:paraId="291CE918"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Protocolo de Kyoto:</w:t>
      </w:r>
      <w:r w:rsidRPr="00565BB3">
        <w:rPr>
          <w:rFonts w:ascii="Verdana" w:hAnsi="Verdana"/>
          <w:bCs/>
          <w:color w:val="auto"/>
        </w:rPr>
        <w:t xml:space="preserve"> El Protocolo de Kyoto de la Convención Marco sobre el Cambio Climático (CMCC) de las Naciones Unidas fue adoptado en el tercer período de sesiones de la Conferencia de las Partes (COP) en la CMCC, que se celebró en 1997 en Kyoto. Contiene compromisos jurídicamente vinculantes, además de los señalados en la CMCC. Los países del Anexo B del Protocolo (la mayoría de los países de la Organización de Cooperación y Desarrollo Económicos y de los países de economía en transición) acordaron reducir sus emisiones de gases de efecto invernadero antropógenicos (dióxido de carbono, metano, óxido nitroso, hidroﬂuorocarbonos, perﬂuorocarbonos y hexaﬂuoruro de azufre) en un 5% como mínimo por debajo de los niveles de 1990 durante el período de compromiso de 2008 a 2012. El Protocolo de Kyoto entró en vigor el 16 de febrero de 2005.</w:t>
      </w:r>
    </w:p>
    <w:p w14:paraId="55270559" w14:textId="77777777" w:rsidR="000A0DA4" w:rsidRPr="00565BB3" w:rsidRDefault="000A0DA4" w:rsidP="000A0DA4">
      <w:pPr>
        <w:ind w:right="0" w:firstLine="700"/>
        <w:rPr>
          <w:rFonts w:ascii="Verdana" w:hAnsi="Verdana"/>
          <w:bCs/>
          <w:color w:val="auto"/>
        </w:rPr>
      </w:pPr>
    </w:p>
    <w:p w14:paraId="55051A0C" w14:textId="77777777" w:rsidR="000A0DA4" w:rsidRPr="00565BB3" w:rsidRDefault="000A0DA4" w:rsidP="000A0DA4">
      <w:pPr>
        <w:ind w:right="0" w:firstLine="700"/>
        <w:rPr>
          <w:rFonts w:ascii="Verdana" w:hAnsi="Verdana"/>
          <w:b/>
          <w:bCs/>
          <w:color w:val="auto"/>
        </w:rPr>
      </w:pPr>
      <w:r w:rsidRPr="00565BB3">
        <w:rPr>
          <w:rFonts w:ascii="Verdana" w:hAnsi="Verdana"/>
          <w:b/>
          <w:bCs/>
          <w:color w:val="auto"/>
        </w:rPr>
        <w:t>R</w:t>
      </w:r>
    </w:p>
    <w:p w14:paraId="3FC51BB8" w14:textId="77777777" w:rsidR="000A0DA4" w:rsidRPr="00565BB3" w:rsidRDefault="000A0DA4" w:rsidP="000A0DA4">
      <w:pPr>
        <w:ind w:right="0" w:firstLine="700"/>
        <w:rPr>
          <w:rFonts w:ascii="Verdana" w:hAnsi="Verdana"/>
          <w:b/>
          <w:bCs/>
          <w:color w:val="auto"/>
        </w:rPr>
      </w:pPr>
    </w:p>
    <w:p w14:paraId="07C54820"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Reforestación:</w:t>
      </w:r>
      <w:r w:rsidRPr="00565BB3">
        <w:rPr>
          <w:rFonts w:ascii="Verdana" w:hAnsi="Verdana"/>
          <w:bCs/>
          <w:color w:val="auto"/>
        </w:rPr>
        <w:t xml:space="preserve"> Conversión por actividad humana directa de terrenos no boscosos en terrenos forestales mediante plantación, siembra o fomento antropogénico de semilleros naturales en superficies donde antiguamente hubo bosques, pero que actualmente están deforestadas.</w:t>
      </w:r>
    </w:p>
    <w:p w14:paraId="366CA4C7" w14:textId="77777777" w:rsidR="000A0DA4" w:rsidRPr="00565BB3" w:rsidRDefault="000A0DA4" w:rsidP="000A0DA4">
      <w:pPr>
        <w:ind w:right="0" w:firstLine="700"/>
        <w:rPr>
          <w:rFonts w:ascii="Verdana" w:hAnsi="Verdana"/>
          <w:bCs/>
          <w:color w:val="auto"/>
        </w:rPr>
      </w:pPr>
    </w:p>
    <w:p w14:paraId="00FA4621"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Remoción de GEI o carbono:</w:t>
      </w:r>
      <w:r w:rsidRPr="00565BB3">
        <w:rPr>
          <w:rFonts w:ascii="Verdana" w:hAnsi="Verdana"/>
          <w:bCs/>
          <w:color w:val="auto"/>
        </w:rPr>
        <w:t xml:space="preserve"> Véase Incorporación</w:t>
      </w:r>
    </w:p>
    <w:p w14:paraId="1C611FAE" w14:textId="77777777" w:rsidR="000A0DA4" w:rsidRPr="00565BB3" w:rsidRDefault="000A0DA4" w:rsidP="000A0DA4">
      <w:pPr>
        <w:ind w:right="0" w:firstLine="700"/>
        <w:rPr>
          <w:rFonts w:ascii="Verdana" w:hAnsi="Verdana"/>
          <w:bCs/>
          <w:color w:val="auto"/>
        </w:rPr>
      </w:pPr>
    </w:p>
    <w:p w14:paraId="550918D3"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Reservorios de carbono:</w:t>
      </w:r>
      <w:r w:rsidRPr="00565BB3">
        <w:rPr>
          <w:rFonts w:ascii="Verdana" w:hAnsi="Verdana"/>
          <w:bCs/>
          <w:color w:val="auto"/>
        </w:rPr>
        <w:t xml:space="preserve"> Componente (s) del sistema climático en el cual se almacena un GEI o un precursor de GEI. Constituyen ejemplos la biomasa forestal, los productos de la madera, los suelos y la atmósfera.</w:t>
      </w:r>
    </w:p>
    <w:p w14:paraId="590A27FC" w14:textId="77777777" w:rsidR="000A0DA4" w:rsidRPr="00565BB3" w:rsidRDefault="000A0DA4" w:rsidP="000A0DA4">
      <w:pPr>
        <w:ind w:right="0" w:firstLine="700"/>
        <w:rPr>
          <w:rFonts w:ascii="Verdana" w:hAnsi="Verdana"/>
          <w:bCs/>
          <w:color w:val="auto"/>
        </w:rPr>
      </w:pPr>
    </w:p>
    <w:p w14:paraId="75ACE215"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Residuos peligrosos:</w:t>
      </w:r>
      <w:r w:rsidRPr="00565BB3">
        <w:rPr>
          <w:rFonts w:ascii="Verdana" w:hAnsi="Verdana"/>
          <w:bCs/>
          <w:color w:val="auto"/>
        </w:rPr>
        <w:t xml:space="preserve"> Todos aquellos residuos, en cualquier estado físico, que por sus características corrosivas, reactivas, explosivas, tóxicas, inflamables o biológico-infecciosas (características CRETIB), representen un peligro para el equilibrio ecológico o el ambiente. Se incluyen todos aquellos  envases, recipientes, embalajes que hayan estado en contacto con estos residuos. </w:t>
      </w:r>
    </w:p>
    <w:p w14:paraId="046A4348" w14:textId="77777777" w:rsidR="000A0DA4" w:rsidRPr="00565BB3" w:rsidRDefault="000A0DA4" w:rsidP="000A0DA4">
      <w:pPr>
        <w:ind w:right="0" w:firstLine="700"/>
        <w:rPr>
          <w:rFonts w:ascii="Verdana" w:hAnsi="Verdana"/>
          <w:bCs/>
          <w:color w:val="auto"/>
        </w:rPr>
      </w:pPr>
    </w:p>
    <w:p w14:paraId="7BA3DA2C"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Residuos sólidos municipales:</w:t>
      </w:r>
      <w:r w:rsidRPr="00565BB3">
        <w:rPr>
          <w:rFonts w:ascii="Verdana" w:hAnsi="Verdana"/>
          <w:bCs/>
          <w:color w:val="auto"/>
        </w:rPr>
        <w:t xml:space="preserve"> Desechos sólidos mezclados que provienen de actividades humanas desarrolladas en una casa-habitación, </w:t>
      </w:r>
      <w:r w:rsidRPr="00565BB3">
        <w:rPr>
          <w:rFonts w:ascii="Verdana" w:hAnsi="Verdana"/>
          <w:bCs/>
          <w:color w:val="auto"/>
        </w:rPr>
        <w:lastRenderedPageBreak/>
        <w:t>en sitios y servicios públicos, demoliciones, construcciones, establecimientos comerciales y de servicios.</w:t>
      </w:r>
    </w:p>
    <w:p w14:paraId="57F5D2F4" w14:textId="77777777" w:rsidR="000A0DA4" w:rsidRPr="00565BB3" w:rsidRDefault="000A0DA4" w:rsidP="000A0DA4">
      <w:pPr>
        <w:ind w:right="0" w:firstLine="700"/>
        <w:rPr>
          <w:rFonts w:ascii="Verdana" w:hAnsi="Verdana"/>
          <w:bCs/>
          <w:color w:val="auto"/>
        </w:rPr>
      </w:pPr>
    </w:p>
    <w:p w14:paraId="0CAAB5FB" w14:textId="77777777" w:rsidR="000A0DA4" w:rsidRPr="00565BB3" w:rsidRDefault="000A0DA4" w:rsidP="000A0DA4">
      <w:pPr>
        <w:ind w:right="0" w:firstLine="700"/>
        <w:rPr>
          <w:rFonts w:ascii="Verdana" w:hAnsi="Verdana"/>
          <w:bCs/>
          <w:color w:val="auto"/>
        </w:rPr>
      </w:pPr>
    </w:p>
    <w:p w14:paraId="0C1421C6"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 xml:space="preserve">Resiliencia: </w:t>
      </w:r>
      <w:r w:rsidRPr="00565BB3">
        <w:rPr>
          <w:rFonts w:ascii="Verdana" w:hAnsi="Verdana"/>
          <w:bCs/>
          <w:color w:val="auto"/>
        </w:rPr>
        <w:t xml:space="preserve">Es la capacidad de un sistema, comunidad o sociedad expuesta a riesgos para adaptarse, alcanzar o mantenerse en un nivel aceptable de funcionalidad y estructura, por resistencia o cambio. </w:t>
      </w:r>
    </w:p>
    <w:p w14:paraId="7B605642" w14:textId="77777777" w:rsidR="000A0DA4" w:rsidRPr="00565BB3" w:rsidRDefault="000A0DA4" w:rsidP="000A0DA4">
      <w:pPr>
        <w:ind w:right="0" w:firstLine="700"/>
        <w:rPr>
          <w:rFonts w:ascii="Verdana" w:hAnsi="Verdana"/>
          <w:bCs/>
          <w:color w:val="auto"/>
        </w:rPr>
      </w:pPr>
    </w:p>
    <w:p w14:paraId="39DA1E0F"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 xml:space="preserve">Riesgo: </w:t>
      </w:r>
      <w:r w:rsidRPr="00565BB3">
        <w:rPr>
          <w:rFonts w:ascii="Verdana" w:hAnsi="Verdana"/>
          <w:bCs/>
          <w:color w:val="auto"/>
        </w:rPr>
        <w:t>Probabilidad combinada de la amenaza y la vulnerabilidad.</w:t>
      </w:r>
    </w:p>
    <w:p w14:paraId="7FBFF77E" w14:textId="77777777" w:rsidR="000A0DA4" w:rsidRPr="00565BB3" w:rsidRDefault="000A0DA4" w:rsidP="000A0DA4">
      <w:pPr>
        <w:ind w:right="0" w:firstLine="700"/>
        <w:rPr>
          <w:rFonts w:ascii="Verdana" w:hAnsi="Verdana"/>
          <w:bCs/>
          <w:color w:val="auto"/>
        </w:rPr>
      </w:pPr>
    </w:p>
    <w:p w14:paraId="02869902" w14:textId="77777777" w:rsidR="000A0DA4" w:rsidRPr="00565BB3" w:rsidRDefault="000A0DA4" w:rsidP="000A0DA4">
      <w:pPr>
        <w:ind w:right="0" w:firstLine="700"/>
        <w:rPr>
          <w:rFonts w:ascii="Verdana" w:hAnsi="Verdana"/>
          <w:b/>
          <w:bCs/>
          <w:color w:val="auto"/>
        </w:rPr>
      </w:pPr>
      <w:r w:rsidRPr="00565BB3">
        <w:rPr>
          <w:rFonts w:ascii="Verdana" w:hAnsi="Verdana"/>
          <w:b/>
          <w:bCs/>
          <w:color w:val="auto"/>
        </w:rPr>
        <w:t>S</w:t>
      </w:r>
    </w:p>
    <w:p w14:paraId="00A89B80" w14:textId="77777777" w:rsidR="000A0DA4" w:rsidRPr="00565BB3" w:rsidRDefault="000A0DA4" w:rsidP="000A0DA4">
      <w:pPr>
        <w:ind w:right="0" w:firstLine="700"/>
        <w:rPr>
          <w:rFonts w:ascii="Verdana" w:hAnsi="Verdana"/>
          <w:b/>
          <w:bCs/>
          <w:color w:val="auto"/>
        </w:rPr>
      </w:pPr>
    </w:p>
    <w:p w14:paraId="5F6232B3"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Sectores:</w:t>
      </w:r>
      <w:r w:rsidRPr="00565BB3">
        <w:rPr>
          <w:rFonts w:ascii="Verdana" w:hAnsi="Verdana"/>
          <w:bCs/>
          <w:color w:val="auto"/>
        </w:rPr>
        <w:t xml:space="preserve"> Clasificación de los diferentes tipos de emisores GEI. El IPCC reconoce seis: 1. Energía, 2. Procesos Industriales, 3. Solventes, 4. Actividades Agropecuarias, 5. Uso del suelo, Cambio de uso del suelo y Silvicultura y 6. Desechos</w:t>
      </w:r>
    </w:p>
    <w:p w14:paraId="553FEC84" w14:textId="77777777" w:rsidR="000A0DA4" w:rsidRPr="00565BB3" w:rsidRDefault="000A0DA4" w:rsidP="000A0DA4">
      <w:pPr>
        <w:ind w:right="0" w:firstLine="700"/>
        <w:rPr>
          <w:rFonts w:ascii="Verdana" w:hAnsi="Verdana"/>
          <w:bCs/>
          <w:color w:val="auto"/>
        </w:rPr>
      </w:pPr>
    </w:p>
    <w:p w14:paraId="1061557A"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Secuestro de GEI o carbono:</w:t>
      </w:r>
      <w:r w:rsidRPr="00565BB3">
        <w:rPr>
          <w:rFonts w:ascii="Verdana" w:hAnsi="Verdana"/>
          <w:bCs/>
          <w:color w:val="auto"/>
        </w:rPr>
        <w:t xml:space="preserve"> Véase Incorporación</w:t>
      </w:r>
    </w:p>
    <w:p w14:paraId="0118F4C7" w14:textId="77777777" w:rsidR="000A0DA4" w:rsidRPr="00565BB3" w:rsidRDefault="000A0DA4" w:rsidP="000A0DA4">
      <w:pPr>
        <w:ind w:right="0" w:firstLine="700"/>
        <w:rPr>
          <w:rFonts w:ascii="Verdana" w:hAnsi="Verdana"/>
          <w:b/>
          <w:bCs/>
          <w:color w:val="auto"/>
        </w:rPr>
      </w:pPr>
    </w:p>
    <w:p w14:paraId="35732666"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 xml:space="preserve">Sistema: </w:t>
      </w:r>
      <w:r w:rsidRPr="00565BB3">
        <w:rPr>
          <w:rFonts w:ascii="Verdana" w:hAnsi="Verdana"/>
          <w:bCs/>
          <w:color w:val="auto"/>
        </w:rPr>
        <w:t>Construcción de redes naturales, humanas que proveen servicios o actividades dentro del municipio.</w:t>
      </w:r>
    </w:p>
    <w:p w14:paraId="1D94E210" w14:textId="77777777" w:rsidR="000A0DA4" w:rsidRPr="00565BB3" w:rsidRDefault="000A0DA4" w:rsidP="000A0DA4">
      <w:pPr>
        <w:ind w:right="0" w:firstLine="700"/>
        <w:rPr>
          <w:rFonts w:ascii="Verdana" w:hAnsi="Verdana"/>
          <w:b/>
          <w:bCs/>
          <w:color w:val="auto"/>
        </w:rPr>
      </w:pPr>
    </w:p>
    <w:p w14:paraId="73B137EE"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Sumidero:</w:t>
      </w:r>
      <w:r w:rsidRPr="00565BB3">
        <w:rPr>
          <w:rFonts w:ascii="Verdana" w:hAnsi="Verdana"/>
          <w:bCs/>
          <w:color w:val="auto"/>
        </w:rPr>
        <w:t xml:space="preserve"> Todo proceso, actividad o mecanismo que detrae de la atmósfera un gas de efecto invernadero, un aerosol, o alguno de sus precursores.</w:t>
      </w:r>
    </w:p>
    <w:p w14:paraId="70BBA789" w14:textId="77777777" w:rsidR="000A0DA4" w:rsidRPr="00565BB3" w:rsidRDefault="000A0DA4" w:rsidP="000A0DA4">
      <w:pPr>
        <w:ind w:right="0" w:firstLine="700"/>
        <w:rPr>
          <w:rFonts w:ascii="Verdana" w:hAnsi="Verdana"/>
          <w:bCs/>
          <w:color w:val="auto"/>
        </w:rPr>
      </w:pPr>
    </w:p>
    <w:p w14:paraId="6A171932" w14:textId="77777777" w:rsidR="000A0DA4" w:rsidRPr="00565BB3" w:rsidRDefault="000A0DA4" w:rsidP="000A0DA4">
      <w:pPr>
        <w:ind w:right="0" w:firstLine="700"/>
        <w:rPr>
          <w:rFonts w:ascii="Verdana" w:hAnsi="Verdana"/>
          <w:bCs/>
          <w:color w:val="auto"/>
        </w:rPr>
      </w:pPr>
    </w:p>
    <w:p w14:paraId="132E78B2"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Sustentabilidad:</w:t>
      </w:r>
      <w:r w:rsidRPr="00565BB3">
        <w:rPr>
          <w:rFonts w:ascii="Verdana" w:hAnsi="Verdana"/>
          <w:bCs/>
          <w:color w:val="auto"/>
        </w:rPr>
        <w:t xml:space="preserve"> La capacidad de una sociedad humana de apoyar en su medio ambiente el mejoramiento continúo de la calidad de vida de sus miembros para el largo plazo; las sustentabilidades de una sociedad es función del manejo que ella haga de sus recursos naturales y puede ser mejorada indefinidamente.</w:t>
      </w:r>
    </w:p>
    <w:p w14:paraId="78D8FCDB" w14:textId="77777777" w:rsidR="000A0DA4" w:rsidRPr="00565BB3" w:rsidRDefault="000A0DA4" w:rsidP="000A0DA4">
      <w:pPr>
        <w:ind w:right="0" w:firstLine="700"/>
        <w:rPr>
          <w:rFonts w:ascii="Verdana" w:hAnsi="Verdana"/>
          <w:bCs/>
          <w:color w:val="auto"/>
        </w:rPr>
      </w:pPr>
    </w:p>
    <w:p w14:paraId="3769669A" w14:textId="77777777" w:rsidR="000A0DA4" w:rsidRPr="00565BB3" w:rsidRDefault="000A0DA4" w:rsidP="000A0DA4">
      <w:pPr>
        <w:ind w:right="0" w:firstLine="700"/>
        <w:rPr>
          <w:rFonts w:ascii="Verdana" w:hAnsi="Verdana"/>
          <w:b/>
          <w:bCs/>
          <w:color w:val="auto"/>
        </w:rPr>
      </w:pPr>
      <w:r w:rsidRPr="00565BB3">
        <w:rPr>
          <w:rFonts w:ascii="Verdana" w:hAnsi="Verdana"/>
          <w:b/>
          <w:bCs/>
          <w:color w:val="auto"/>
        </w:rPr>
        <w:t>T</w:t>
      </w:r>
    </w:p>
    <w:p w14:paraId="61920453" w14:textId="77777777" w:rsidR="000A0DA4" w:rsidRPr="00565BB3" w:rsidRDefault="000A0DA4" w:rsidP="000A0DA4">
      <w:pPr>
        <w:ind w:right="0" w:firstLine="700"/>
        <w:rPr>
          <w:rFonts w:ascii="Verdana" w:hAnsi="Verdana"/>
          <w:b/>
          <w:bCs/>
          <w:color w:val="auto"/>
        </w:rPr>
      </w:pPr>
    </w:p>
    <w:p w14:paraId="39BCD0F3"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Tala:</w:t>
      </w:r>
      <w:r w:rsidRPr="00565BB3">
        <w:rPr>
          <w:rFonts w:ascii="Verdana" w:hAnsi="Verdana"/>
          <w:bCs/>
          <w:color w:val="auto"/>
        </w:rPr>
        <w:t xml:space="preserve"> Volumen en pie de todos los árboles vivos o muertos, medidos a un diámetro mínimo especificado a la altura del pecho que se cortan durante el periodo de referencia, incluidas todas las partes de los árboles.</w:t>
      </w:r>
    </w:p>
    <w:p w14:paraId="1BA8CA3A" w14:textId="77777777" w:rsidR="000A0DA4" w:rsidRPr="00565BB3" w:rsidRDefault="000A0DA4" w:rsidP="000A0DA4">
      <w:pPr>
        <w:ind w:right="0" w:firstLine="700"/>
        <w:rPr>
          <w:rFonts w:ascii="Verdana" w:hAnsi="Verdana"/>
          <w:bCs/>
          <w:color w:val="auto"/>
        </w:rPr>
      </w:pPr>
    </w:p>
    <w:p w14:paraId="3562E5A4"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Transparencia:</w:t>
      </w:r>
      <w:r w:rsidRPr="00565BB3">
        <w:rPr>
          <w:rFonts w:ascii="Verdana" w:hAnsi="Verdana"/>
          <w:bCs/>
          <w:color w:val="auto"/>
        </w:rPr>
        <w:t xml:space="preserve"> Significa que las hipótesis y metodologías utilizadas en un inventario deberán explicarse con claridad para facilitar la </w:t>
      </w:r>
      <w:r w:rsidRPr="00565BB3">
        <w:rPr>
          <w:rFonts w:ascii="Verdana" w:hAnsi="Verdana"/>
          <w:bCs/>
          <w:color w:val="auto"/>
        </w:rPr>
        <w:lastRenderedPageBreak/>
        <w:t>reproducción y evaluación del inventario por parte de los usuarios de la información suministrada. La transparencia de los inventarios es fundamental para el éxito del proceso de comunicación y examen de la información.</w:t>
      </w:r>
    </w:p>
    <w:p w14:paraId="2E10A4DD" w14:textId="77777777" w:rsidR="000A0DA4" w:rsidRPr="00565BB3" w:rsidRDefault="000A0DA4" w:rsidP="000A0DA4">
      <w:pPr>
        <w:ind w:right="0" w:firstLine="700"/>
        <w:rPr>
          <w:rFonts w:ascii="Verdana" w:hAnsi="Verdana"/>
          <w:b/>
          <w:bCs/>
          <w:color w:val="auto"/>
        </w:rPr>
      </w:pPr>
    </w:p>
    <w:p w14:paraId="4F91756C" w14:textId="77777777" w:rsidR="000A0DA4" w:rsidRPr="00565BB3" w:rsidRDefault="000A0DA4" w:rsidP="000A0DA4">
      <w:pPr>
        <w:ind w:right="0" w:firstLine="700"/>
        <w:rPr>
          <w:rFonts w:ascii="Verdana" w:hAnsi="Verdana"/>
          <w:b/>
          <w:bCs/>
          <w:color w:val="auto"/>
        </w:rPr>
      </w:pPr>
      <w:r w:rsidRPr="00565BB3">
        <w:rPr>
          <w:rFonts w:ascii="Verdana" w:hAnsi="Verdana"/>
          <w:b/>
          <w:bCs/>
          <w:color w:val="auto"/>
        </w:rPr>
        <w:t>U</w:t>
      </w:r>
    </w:p>
    <w:p w14:paraId="1A52807C" w14:textId="77777777" w:rsidR="000A0DA4" w:rsidRPr="00565BB3" w:rsidRDefault="000A0DA4" w:rsidP="000A0DA4">
      <w:pPr>
        <w:ind w:right="0" w:firstLine="700"/>
        <w:rPr>
          <w:rFonts w:ascii="Verdana" w:hAnsi="Verdana"/>
          <w:b/>
          <w:bCs/>
          <w:color w:val="auto"/>
        </w:rPr>
      </w:pPr>
    </w:p>
    <w:p w14:paraId="6A17DD20" w14:textId="77777777" w:rsidR="000A0DA4" w:rsidRPr="00565BB3" w:rsidRDefault="000A0DA4" w:rsidP="000A0DA4">
      <w:pPr>
        <w:ind w:right="0" w:firstLine="700"/>
        <w:rPr>
          <w:rFonts w:ascii="Verdana" w:hAnsi="Verdana"/>
          <w:b/>
          <w:bCs/>
          <w:color w:val="auto"/>
        </w:rPr>
      </w:pPr>
      <w:r w:rsidRPr="00565BB3">
        <w:rPr>
          <w:rFonts w:ascii="Verdana" w:hAnsi="Verdana"/>
          <w:b/>
          <w:bCs/>
          <w:color w:val="auto"/>
        </w:rPr>
        <w:t>Unidades CO</w:t>
      </w:r>
      <w:r w:rsidRPr="00565BB3">
        <w:rPr>
          <w:rFonts w:ascii="Verdana" w:hAnsi="Verdana"/>
          <w:b/>
          <w:bCs/>
          <w:color w:val="auto"/>
          <w:vertAlign w:val="subscript"/>
        </w:rPr>
        <w:t>2</w:t>
      </w:r>
      <w:r w:rsidRPr="00565BB3">
        <w:rPr>
          <w:rFonts w:ascii="Verdana" w:hAnsi="Verdana"/>
          <w:b/>
          <w:bCs/>
          <w:color w:val="auto"/>
        </w:rPr>
        <w:t xml:space="preserve"> equivalentes [CO</w:t>
      </w:r>
      <w:r w:rsidRPr="00565BB3">
        <w:rPr>
          <w:rFonts w:ascii="Verdana" w:hAnsi="Verdana"/>
          <w:b/>
          <w:bCs/>
          <w:color w:val="auto"/>
          <w:vertAlign w:val="subscript"/>
        </w:rPr>
        <w:t xml:space="preserve">2 </w:t>
      </w:r>
      <w:r w:rsidRPr="00565BB3">
        <w:rPr>
          <w:rFonts w:ascii="Verdana" w:hAnsi="Verdana"/>
          <w:b/>
          <w:bCs/>
          <w:color w:val="auto"/>
        </w:rPr>
        <w:t>eq]:</w:t>
      </w:r>
      <w:r w:rsidRPr="00565BB3">
        <w:rPr>
          <w:rFonts w:ascii="Verdana" w:hAnsi="Verdana"/>
          <w:bCs/>
          <w:color w:val="auto"/>
        </w:rPr>
        <w:t xml:space="preserve"> Los GEI difieren en la influencia térmica positiva que ejercen sobre el sistema climático mundial, debido a sus diferentes propiedades radiativas y períodos de permanencia en la atmósfera. Una emisión de CO</w:t>
      </w:r>
      <w:r w:rsidRPr="00565BB3">
        <w:rPr>
          <w:rFonts w:ascii="Verdana" w:hAnsi="Verdana"/>
          <w:bCs/>
          <w:color w:val="auto"/>
          <w:vertAlign w:val="subscript"/>
        </w:rPr>
        <w:t xml:space="preserve">2 </w:t>
      </w:r>
      <w:r w:rsidRPr="00565BB3">
        <w:rPr>
          <w:rFonts w:ascii="Verdana" w:hAnsi="Verdana"/>
          <w:bCs/>
          <w:color w:val="auto"/>
        </w:rPr>
        <w:t>equivalente es la cantidad de emisión de CO</w:t>
      </w:r>
      <w:r w:rsidRPr="00565BB3">
        <w:rPr>
          <w:rFonts w:ascii="Verdana" w:hAnsi="Verdana"/>
          <w:bCs/>
          <w:color w:val="auto"/>
          <w:vertAlign w:val="subscript"/>
        </w:rPr>
        <w:t>2</w:t>
      </w:r>
      <w:r w:rsidRPr="00565BB3">
        <w:rPr>
          <w:rFonts w:ascii="Verdana" w:hAnsi="Verdana"/>
          <w:bCs/>
          <w:color w:val="auto"/>
        </w:rPr>
        <w:t xml:space="preserve"> que ocasionaría, durante un horizonte temporal dado, la misma influencia térmica positiva que una cantidad emitida de un GEI de larga permanencia o de una mezcla de GEI. Para un GEI, las emisiones de CO</w:t>
      </w:r>
      <w:r w:rsidRPr="00565BB3">
        <w:rPr>
          <w:rFonts w:ascii="Verdana" w:hAnsi="Verdana"/>
          <w:bCs/>
          <w:color w:val="auto"/>
          <w:vertAlign w:val="subscript"/>
        </w:rPr>
        <w:t>2</w:t>
      </w:r>
      <w:r w:rsidRPr="00565BB3">
        <w:rPr>
          <w:rFonts w:ascii="Verdana" w:hAnsi="Verdana"/>
          <w:bCs/>
          <w:color w:val="auto"/>
        </w:rPr>
        <w:t>-equivalente se obtienen multiplicando la cantidad de GEI emitida por su potencial de calentamiento mundial (PCM). Las emisiones de</w:t>
      </w:r>
      <w:r w:rsidRPr="00565BB3">
        <w:rPr>
          <w:rFonts w:ascii="Verdana" w:hAnsi="Verdana"/>
          <w:bCs/>
          <w:color w:val="auto"/>
        </w:rPr>
        <w:br/>
        <w:t>CO2-equivalente constituyen un valor de referencia y una métrica</w:t>
      </w:r>
      <w:r w:rsidRPr="00565BB3">
        <w:rPr>
          <w:rFonts w:ascii="Verdana" w:hAnsi="Verdana"/>
          <w:bCs/>
          <w:color w:val="auto"/>
        </w:rPr>
        <w:br/>
        <w:t>útil para comparar emisiones de GEI diferentes, pero no implican</w:t>
      </w:r>
      <w:r w:rsidRPr="00565BB3">
        <w:rPr>
          <w:rFonts w:ascii="Verdana" w:hAnsi="Verdana"/>
          <w:bCs/>
          <w:color w:val="auto"/>
        </w:rPr>
        <w:br/>
        <w:t>respuestas idénticas al cambio climático</w:t>
      </w:r>
    </w:p>
    <w:p w14:paraId="308B0ACA" w14:textId="77777777" w:rsidR="000A0DA4" w:rsidRPr="00565BB3" w:rsidRDefault="000A0DA4" w:rsidP="000A0DA4">
      <w:pPr>
        <w:ind w:right="0" w:firstLine="700"/>
        <w:rPr>
          <w:rFonts w:ascii="Verdana" w:hAnsi="Verdana"/>
          <w:b/>
          <w:bCs/>
          <w:color w:val="auto"/>
        </w:rPr>
      </w:pPr>
    </w:p>
    <w:p w14:paraId="6129AC04"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Urbanización:</w:t>
      </w:r>
      <w:r w:rsidRPr="00565BB3">
        <w:rPr>
          <w:rFonts w:ascii="Verdana" w:hAnsi="Verdana"/>
          <w:bCs/>
          <w:color w:val="auto"/>
        </w:rPr>
        <w:t xml:space="preserve"> Conversión en ciudades de tierras que se encontraban en estado natural o en un estado natural gestionado (por ejemplo, las tierras agrícolas); proceso originado por una migración neta del medio rural al urbano, que lleva a un porcentaje creciente de la población de una nación o región a vivir en asentamientos deﬁnidos como centros urbanos.</w:t>
      </w:r>
    </w:p>
    <w:p w14:paraId="16B8FDFB" w14:textId="77777777" w:rsidR="000A0DA4" w:rsidRPr="00565BB3" w:rsidRDefault="000A0DA4" w:rsidP="000A0DA4">
      <w:pPr>
        <w:ind w:right="0" w:firstLine="700"/>
        <w:rPr>
          <w:rFonts w:ascii="Verdana" w:hAnsi="Verdana"/>
          <w:bCs/>
          <w:color w:val="auto"/>
        </w:rPr>
      </w:pPr>
    </w:p>
    <w:p w14:paraId="51F44892"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Uso de la tierra y cambio de uso de la tierra:</w:t>
      </w:r>
      <w:r w:rsidRPr="00565BB3">
        <w:rPr>
          <w:rFonts w:ascii="Verdana" w:hAnsi="Verdana"/>
          <w:bCs/>
          <w:color w:val="auto"/>
        </w:rPr>
        <w:t xml:space="preserve"> El uso de la tierra es el conjunto de disposiciones, actividades y aportes en relación con cierto tipo de cubierta terrestre (es decir, un conjunto de acciones humanas). Designa también los ﬁnes sociales y económicos que guían la gestión de la tierra (por ejemplo, el pastoreo, la extracción de madera, o la conservación).El cambio de uso de la tierra es un cambio del uso o gestión de la tierra por los seres humanos, que puede inducir un cambio de la cubierta terrestre. Los cambios de la cubierta terrestre y de uso de la tierra pueden inﬂuir en el albedo superﬁcial, en la evapotranspiración, en las fuentes y sumideros de gases de efecto invernadero, o en otras propiedades del sistema climático, por lo que pueden ejercer un forzamiento radiativo y/o otros impactos sobre el clima a nivel local o mundial. Véase también el Informe del IPCC sobre uso de la tierra, cambio de uso de la tierra y silvicultura.</w:t>
      </w:r>
    </w:p>
    <w:p w14:paraId="2390E055" w14:textId="77777777" w:rsidR="000A0DA4" w:rsidRPr="00565BB3" w:rsidRDefault="000A0DA4" w:rsidP="000A0DA4">
      <w:pPr>
        <w:ind w:right="0" w:firstLine="700"/>
        <w:rPr>
          <w:rFonts w:ascii="Verdana" w:hAnsi="Verdana"/>
          <w:b/>
          <w:bCs/>
          <w:color w:val="auto"/>
        </w:rPr>
      </w:pPr>
    </w:p>
    <w:p w14:paraId="07FAE7D0" w14:textId="77777777" w:rsidR="000A0DA4" w:rsidRPr="00565BB3" w:rsidRDefault="000A0DA4" w:rsidP="000A0DA4">
      <w:pPr>
        <w:ind w:right="0" w:firstLine="700"/>
        <w:rPr>
          <w:rFonts w:ascii="Verdana" w:hAnsi="Verdana"/>
          <w:b/>
          <w:bCs/>
          <w:color w:val="auto"/>
        </w:rPr>
      </w:pPr>
      <w:r w:rsidRPr="00565BB3">
        <w:rPr>
          <w:rFonts w:ascii="Verdana" w:hAnsi="Verdana"/>
          <w:b/>
          <w:bCs/>
          <w:color w:val="auto"/>
        </w:rPr>
        <w:lastRenderedPageBreak/>
        <w:t>V</w:t>
      </w:r>
    </w:p>
    <w:p w14:paraId="3F9BBC40" w14:textId="77777777" w:rsidR="000A0DA4" w:rsidRPr="00565BB3" w:rsidRDefault="000A0DA4" w:rsidP="000A0DA4">
      <w:pPr>
        <w:ind w:right="0" w:firstLine="700"/>
        <w:rPr>
          <w:rFonts w:ascii="Verdana" w:hAnsi="Verdana"/>
          <w:bCs/>
          <w:color w:val="auto"/>
        </w:rPr>
      </w:pPr>
    </w:p>
    <w:p w14:paraId="5491CB1A" w14:textId="77777777" w:rsidR="000A0DA4" w:rsidRPr="00565BB3" w:rsidRDefault="000A0DA4" w:rsidP="000A0DA4">
      <w:pPr>
        <w:ind w:right="0" w:firstLine="700"/>
        <w:rPr>
          <w:rFonts w:ascii="Verdana" w:hAnsi="Verdana"/>
          <w:bCs/>
          <w:color w:val="auto"/>
        </w:rPr>
      </w:pPr>
      <w:r w:rsidRPr="00565BB3">
        <w:rPr>
          <w:rFonts w:ascii="Verdana" w:hAnsi="Verdana"/>
          <w:b/>
          <w:bCs/>
          <w:color w:val="auto"/>
        </w:rPr>
        <w:t xml:space="preserve">Vulnerabilidad: </w:t>
      </w:r>
      <w:r w:rsidRPr="00565BB3">
        <w:rPr>
          <w:rFonts w:ascii="Verdana" w:hAnsi="Verdana"/>
          <w:bCs/>
          <w:color w:val="auto"/>
        </w:rPr>
        <w:t>El grado en el que un sistema es susceptible a efectos adversos de cambio climático. La variabilidad está en función de la magnitud y escala de variación de clima a la cual un sistema está expuesto, su sensibilidad y su capacidad adaptativa.</w:t>
      </w:r>
    </w:p>
    <w:p w14:paraId="782974D7" w14:textId="77777777" w:rsidR="008D7DB0" w:rsidRPr="0048713E" w:rsidRDefault="008D7DB0" w:rsidP="00CE47C5">
      <w:pPr>
        <w:pStyle w:val="Ttulo1"/>
        <w:rPr>
          <w:rFonts w:ascii="Verdana" w:hAnsi="Verdana"/>
        </w:rPr>
      </w:pPr>
    </w:p>
    <w:p w14:paraId="6974587C" w14:textId="77777777" w:rsidR="000A0DA4" w:rsidRPr="000A0DA4" w:rsidRDefault="000A0DA4" w:rsidP="000A0DA4">
      <w:pPr>
        <w:pStyle w:val="Ttulo1"/>
        <w:rPr>
          <w:rFonts w:ascii="Verdana" w:hAnsi="Verdana"/>
          <w:sz w:val="28"/>
          <w:szCs w:val="28"/>
        </w:rPr>
      </w:pPr>
      <w:bookmarkStart w:id="111" w:name="_Toc428357558"/>
      <w:bookmarkStart w:id="112" w:name="_Toc1554998"/>
      <w:r w:rsidRPr="000A0DA4">
        <w:rPr>
          <w:rFonts w:ascii="Verdana" w:hAnsi="Verdana"/>
          <w:sz w:val="28"/>
          <w:szCs w:val="28"/>
        </w:rPr>
        <w:t>14. Unidades</w:t>
      </w:r>
      <w:bookmarkEnd w:id="111"/>
      <w:bookmarkEnd w:id="112"/>
      <w:r w:rsidRPr="000A0DA4">
        <w:rPr>
          <w:rFonts w:ascii="Verdana" w:hAnsi="Verdana"/>
          <w:sz w:val="28"/>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2"/>
        <w:gridCol w:w="2993"/>
        <w:gridCol w:w="2993"/>
      </w:tblGrid>
      <w:tr w:rsidR="000A0DA4" w:rsidRPr="00AF5C08" w14:paraId="50CC8C73" w14:textId="77777777" w:rsidTr="00F25A51">
        <w:tc>
          <w:tcPr>
            <w:tcW w:w="2992" w:type="dxa"/>
            <w:shd w:val="clear" w:color="auto" w:fill="76923C"/>
          </w:tcPr>
          <w:p w14:paraId="2F737AF8" w14:textId="77777777" w:rsidR="000A0DA4" w:rsidRPr="009634C7" w:rsidRDefault="000A0DA4" w:rsidP="009634C7">
            <w:pPr>
              <w:jc w:val="center"/>
              <w:rPr>
                <w:rFonts w:ascii="Verdana" w:hAnsi="Verdana"/>
                <w:sz w:val="22"/>
                <w:szCs w:val="22"/>
              </w:rPr>
            </w:pPr>
            <w:r w:rsidRPr="009634C7">
              <w:rPr>
                <w:rFonts w:ascii="Verdana" w:hAnsi="Verdana"/>
                <w:sz w:val="22"/>
                <w:szCs w:val="22"/>
              </w:rPr>
              <w:t>Unidad</w:t>
            </w:r>
          </w:p>
        </w:tc>
        <w:tc>
          <w:tcPr>
            <w:tcW w:w="2993" w:type="dxa"/>
            <w:shd w:val="clear" w:color="auto" w:fill="76923C"/>
          </w:tcPr>
          <w:p w14:paraId="7C414179" w14:textId="77777777" w:rsidR="000A0DA4" w:rsidRPr="009634C7" w:rsidRDefault="000A0DA4" w:rsidP="009634C7">
            <w:pPr>
              <w:jc w:val="center"/>
              <w:rPr>
                <w:rFonts w:ascii="Verdana" w:hAnsi="Verdana"/>
                <w:sz w:val="22"/>
                <w:szCs w:val="22"/>
              </w:rPr>
            </w:pPr>
            <w:r w:rsidRPr="009634C7">
              <w:rPr>
                <w:rFonts w:ascii="Verdana" w:hAnsi="Verdana"/>
                <w:sz w:val="22"/>
                <w:szCs w:val="22"/>
              </w:rPr>
              <w:t>Símbolo</w:t>
            </w:r>
          </w:p>
        </w:tc>
        <w:tc>
          <w:tcPr>
            <w:tcW w:w="2993" w:type="dxa"/>
            <w:shd w:val="clear" w:color="auto" w:fill="76923C"/>
          </w:tcPr>
          <w:p w14:paraId="6E79C6CD" w14:textId="77777777" w:rsidR="000A0DA4" w:rsidRPr="009634C7" w:rsidRDefault="000A0DA4" w:rsidP="009634C7">
            <w:pPr>
              <w:ind w:right="-27"/>
              <w:jc w:val="center"/>
              <w:rPr>
                <w:rFonts w:ascii="Verdana" w:hAnsi="Verdana"/>
                <w:sz w:val="22"/>
                <w:szCs w:val="22"/>
              </w:rPr>
            </w:pPr>
            <w:r w:rsidRPr="009634C7">
              <w:rPr>
                <w:rFonts w:ascii="Verdana" w:hAnsi="Verdana"/>
                <w:sz w:val="22"/>
                <w:szCs w:val="22"/>
              </w:rPr>
              <w:t>Gramos</w:t>
            </w:r>
          </w:p>
        </w:tc>
      </w:tr>
      <w:tr w:rsidR="000A0DA4" w:rsidRPr="00AF5C08" w14:paraId="45FDD9FE" w14:textId="77777777" w:rsidTr="009634C7">
        <w:tc>
          <w:tcPr>
            <w:tcW w:w="2992" w:type="dxa"/>
            <w:shd w:val="clear" w:color="auto" w:fill="auto"/>
          </w:tcPr>
          <w:p w14:paraId="5234F9DC" w14:textId="77777777" w:rsidR="000A0DA4" w:rsidRPr="009634C7" w:rsidRDefault="000A0DA4" w:rsidP="009634C7">
            <w:pPr>
              <w:jc w:val="center"/>
              <w:rPr>
                <w:rFonts w:ascii="Verdana" w:hAnsi="Verdana"/>
                <w:sz w:val="22"/>
                <w:szCs w:val="22"/>
              </w:rPr>
            </w:pPr>
            <w:r w:rsidRPr="009634C7">
              <w:rPr>
                <w:rFonts w:ascii="Verdana" w:hAnsi="Verdana"/>
                <w:sz w:val="22"/>
                <w:szCs w:val="22"/>
              </w:rPr>
              <w:t>Gigagramo</w:t>
            </w:r>
          </w:p>
        </w:tc>
        <w:tc>
          <w:tcPr>
            <w:tcW w:w="2993" w:type="dxa"/>
            <w:shd w:val="clear" w:color="auto" w:fill="auto"/>
          </w:tcPr>
          <w:p w14:paraId="55623DD8" w14:textId="77777777" w:rsidR="000A0DA4" w:rsidRPr="009634C7" w:rsidRDefault="000A0DA4" w:rsidP="009634C7">
            <w:pPr>
              <w:jc w:val="center"/>
              <w:rPr>
                <w:rFonts w:ascii="Verdana" w:hAnsi="Verdana"/>
                <w:sz w:val="22"/>
                <w:szCs w:val="22"/>
              </w:rPr>
            </w:pPr>
            <w:r w:rsidRPr="009634C7">
              <w:rPr>
                <w:rFonts w:ascii="Verdana" w:hAnsi="Verdana"/>
                <w:sz w:val="22"/>
                <w:szCs w:val="22"/>
              </w:rPr>
              <w:t>Gg</w:t>
            </w:r>
          </w:p>
        </w:tc>
        <w:tc>
          <w:tcPr>
            <w:tcW w:w="2993" w:type="dxa"/>
            <w:shd w:val="clear" w:color="auto" w:fill="auto"/>
          </w:tcPr>
          <w:p w14:paraId="34EB67E7" w14:textId="77777777" w:rsidR="000A0DA4" w:rsidRPr="009634C7" w:rsidRDefault="000A0DA4" w:rsidP="009634C7">
            <w:pPr>
              <w:jc w:val="center"/>
              <w:rPr>
                <w:rFonts w:ascii="Verdana" w:hAnsi="Verdana"/>
                <w:sz w:val="22"/>
                <w:szCs w:val="22"/>
              </w:rPr>
            </w:pPr>
            <w:r w:rsidRPr="009634C7">
              <w:rPr>
                <w:rFonts w:ascii="Verdana" w:hAnsi="Verdana"/>
                <w:sz w:val="22"/>
                <w:szCs w:val="22"/>
              </w:rPr>
              <w:t>1, 000,000,000 g</w:t>
            </w:r>
          </w:p>
        </w:tc>
      </w:tr>
      <w:tr w:rsidR="000A0DA4" w:rsidRPr="00AF5C08" w14:paraId="4C940EE8" w14:textId="77777777" w:rsidTr="009634C7">
        <w:tc>
          <w:tcPr>
            <w:tcW w:w="2992" w:type="dxa"/>
            <w:shd w:val="clear" w:color="auto" w:fill="auto"/>
          </w:tcPr>
          <w:p w14:paraId="36A0AD48" w14:textId="77777777" w:rsidR="000A0DA4" w:rsidRPr="009634C7" w:rsidRDefault="000A0DA4" w:rsidP="009634C7">
            <w:pPr>
              <w:jc w:val="center"/>
              <w:rPr>
                <w:rFonts w:ascii="Verdana" w:hAnsi="Verdana"/>
                <w:sz w:val="22"/>
                <w:szCs w:val="22"/>
              </w:rPr>
            </w:pPr>
            <w:r w:rsidRPr="009634C7">
              <w:rPr>
                <w:rFonts w:ascii="Verdana" w:hAnsi="Verdana"/>
                <w:sz w:val="22"/>
                <w:szCs w:val="22"/>
              </w:rPr>
              <w:t>Megagramo</w:t>
            </w:r>
          </w:p>
        </w:tc>
        <w:tc>
          <w:tcPr>
            <w:tcW w:w="2993" w:type="dxa"/>
            <w:shd w:val="clear" w:color="auto" w:fill="auto"/>
          </w:tcPr>
          <w:p w14:paraId="4D246BFC" w14:textId="77777777" w:rsidR="000A0DA4" w:rsidRPr="009634C7" w:rsidRDefault="000A0DA4" w:rsidP="009634C7">
            <w:pPr>
              <w:jc w:val="center"/>
              <w:rPr>
                <w:rFonts w:ascii="Verdana" w:hAnsi="Verdana"/>
                <w:sz w:val="22"/>
                <w:szCs w:val="22"/>
              </w:rPr>
            </w:pPr>
            <w:r w:rsidRPr="009634C7">
              <w:rPr>
                <w:rFonts w:ascii="Verdana" w:hAnsi="Verdana"/>
                <w:sz w:val="22"/>
                <w:szCs w:val="22"/>
              </w:rPr>
              <w:t>Mg</w:t>
            </w:r>
          </w:p>
        </w:tc>
        <w:tc>
          <w:tcPr>
            <w:tcW w:w="2993" w:type="dxa"/>
            <w:shd w:val="clear" w:color="auto" w:fill="auto"/>
          </w:tcPr>
          <w:p w14:paraId="094F91AB" w14:textId="77777777" w:rsidR="000A0DA4" w:rsidRPr="009634C7" w:rsidRDefault="000A0DA4" w:rsidP="009634C7">
            <w:pPr>
              <w:jc w:val="center"/>
              <w:rPr>
                <w:rFonts w:ascii="Verdana" w:hAnsi="Verdana"/>
                <w:sz w:val="22"/>
                <w:szCs w:val="22"/>
              </w:rPr>
            </w:pPr>
            <w:r w:rsidRPr="009634C7">
              <w:rPr>
                <w:rFonts w:ascii="Verdana" w:hAnsi="Verdana"/>
                <w:sz w:val="22"/>
                <w:szCs w:val="22"/>
              </w:rPr>
              <w:t>1, 000,000 g</w:t>
            </w:r>
          </w:p>
        </w:tc>
      </w:tr>
      <w:tr w:rsidR="000A0DA4" w:rsidRPr="00AF5C08" w14:paraId="5B070A29" w14:textId="77777777" w:rsidTr="009634C7">
        <w:tc>
          <w:tcPr>
            <w:tcW w:w="2992" w:type="dxa"/>
            <w:shd w:val="clear" w:color="auto" w:fill="auto"/>
          </w:tcPr>
          <w:p w14:paraId="670CC68D" w14:textId="77777777" w:rsidR="000A0DA4" w:rsidRPr="009634C7" w:rsidRDefault="000A0DA4" w:rsidP="009634C7">
            <w:pPr>
              <w:jc w:val="center"/>
              <w:rPr>
                <w:rFonts w:ascii="Verdana" w:hAnsi="Verdana"/>
                <w:sz w:val="22"/>
                <w:szCs w:val="22"/>
              </w:rPr>
            </w:pPr>
            <w:r w:rsidRPr="009634C7">
              <w:rPr>
                <w:rFonts w:ascii="Verdana" w:hAnsi="Verdana"/>
                <w:sz w:val="22"/>
                <w:szCs w:val="22"/>
              </w:rPr>
              <w:t>Kilogramo</w:t>
            </w:r>
          </w:p>
        </w:tc>
        <w:tc>
          <w:tcPr>
            <w:tcW w:w="2993" w:type="dxa"/>
            <w:shd w:val="clear" w:color="auto" w:fill="auto"/>
          </w:tcPr>
          <w:p w14:paraId="7029FB1E" w14:textId="77777777" w:rsidR="000A0DA4" w:rsidRPr="009634C7" w:rsidRDefault="000A0DA4" w:rsidP="009634C7">
            <w:pPr>
              <w:jc w:val="center"/>
              <w:rPr>
                <w:rFonts w:ascii="Verdana" w:hAnsi="Verdana"/>
                <w:sz w:val="22"/>
                <w:szCs w:val="22"/>
              </w:rPr>
            </w:pPr>
            <w:r w:rsidRPr="009634C7">
              <w:rPr>
                <w:rFonts w:ascii="Verdana" w:hAnsi="Verdana"/>
                <w:sz w:val="22"/>
                <w:szCs w:val="22"/>
              </w:rPr>
              <w:t>Kg, Ton</w:t>
            </w:r>
          </w:p>
        </w:tc>
        <w:tc>
          <w:tcPr>
            <w:tcW w:w="2993" w:type="dxa"/>
            <w:shd w:val="clear" w:color="auto" w:fill="auto"/>
          </w:tcPr>
          <w:p w14:paraId="15939D52" w14:textId="77777777" w:rsidR="000A0DA4" w:rsidRPr="009634C7" w:rsidRDefault="000A0DA4" w:rsidP="009634C7">
            <w:pPr>
              <w:jc w:val="center"/>
              <w:rPr>
                <w:rFonts w:ascii="Verdana" w:hAnsi="Verdana"/>
                <w:sz w:val="22"/>
                <w:szCs w:val="22"/>
              </w:rPr>
            </w:pPr>
            <w:r w:rsidRPr="009634C7">
              <w:rPr>
                <w:rFonts w:ascii="Verdana" w:hAnsi="Verdana"/>
                <w:sz w:val="22"/>
                <w:szCs w:val="22"/>
              </w:rPr>
              <w:t>1, 000 g</w:t>
            </w:r>
          </w:p>
        </w:tc>
      </w:tr>
      <w:tr w:rsidR="000A0DA4" w:rsidRPr="00AF5C08" w14:paraId="67C18766" w14:textId="77777777" w:rsidTr="009634C7">
        <w:tc>
          <w:tcPr>
            <w:tcW w:w="2992" w:type="dxa"/>
            <w:shd w:val="clear" w:color="auto" w:fill="auto"/>
          </w:tcPr>
          <w:p w14:paraId="381DA9A7" w14:textId="77777777" w:rsidR="000A0DA4" w:rsidRPr="009634C7" w:rsidRDefault="000A0DA4" w:rsidP="009634C7">
            <w:pPr>
              <w:jc w:val="center"/>
              <w:rPr>
                <w:rFonts w:ascii="Verdana" w:hAnsi="Verdana"/>
                <w:sz w:val="22"/>
                <w:szCs w:val="22"/>
              </w:rPr>
            </w:pPr>
            <w:r w:rsidRPr="009634C7">
              <w:rPr>
                <w:rFonts w:ascii="Verdana" w:hAnsi="Verdana"/>
                <w:sz w:val="22"/>
                <w:szCs w:val="22"/>
              </w:rPr>
              <w:t>Hectogramo</w:t>
            </w:r>
          </w:p>
        </w:tc>
        <w:tc>
          <w:tcPr>
            <w:tcW w:w="2993" w:type="dxa"/>
            <w:shd w:val="clear" w:color="auto" w:fill="auto"/>
          </w:tcPr>
          <w:p w14:paraId="65022E94" w14:textId="77777777" w:rsidR="000A0DA4" w:rsidRPr="009634C7" w:rsidRDefault="000A0DA4" w:rsidP="009634C7">
            <w:pPr>
              <w:jc w:val="center"/>
              <w:rPr>
                <w:rFonts w:ascii="Verdana" w:hAnsi="Verdana"/>
                <w:sz w:val="22"/>
                <w:szCs w:val="22"/>
              </w:rPr>
            </w:pPr>
            <w:r w:rsidRPr="009634C7">
              <w:rPr>
                <w:rFonts w:ascii="Verdana" w:hAnsi="Verdana"/>
                <w:sz w:val="22"/>
                <w:szCs w:val="22"/>
              </w:rPr>
              <w:t>Hg</w:t>
            </w:r>
          </w:p>
        </w:tc>
        <w:tc>
          <w:tcPr>
            <w:tcW w:w="2993" w:type="dxa"/>
            <w:shd w:val="clear" w:color="auto" w:fill="auto"/>
          </w:tcPr>
          <w:p w14:paraId="1FC1C579" w14:textId="77777777" w:rsidR="000A0DA4" w:rsidRPr="009634C7" w:rsidRDefault="000A0DA4" w:rsidP="009634C7">
            <w:pPr>
              <w:jc w:val="center"/>
              <w:rPr>
                <w:rFonts w:ascii="Verdana" w:hAnsi="Verdana"/>
                <w:sz w:val="22"/>
                <w:szCs w:val="22"/>
              </w:rPr>
            </w:pPr>
            <w:r w:rsidRPr="009634C7">
              <w:rPr>
                <w:rFonts w:ascii="Verdana" w:hAnsi="Verdana"/>
                <w:sz w:val="22"/>
                <w:szCs w:val="22"/>
              </w:rPr>
              <w:t>100 g</w:t>
            </w:r>
          </w:p>
        </w:tc>
      </w:tr>
      <w:tr w:rsidR="000A0DA4" w:rsidRPr="00AF5C08" w14:paraId="7741C2AD" w14:textId="77777777" w:rsidTr="009634C7">
        <w:tc>
          <w:tcPr>
            <w:tcW w:w="2992" w:type="dxa"/>
            <w:shd w:val="clear" w:color="auto" w:fill="auto"/>
          </w:tcPr>
          <w:p w14:paraId="06744919" w14:textId="77777777" w:rsidR="000A0DA4" w:rsidRPr="009634C7" w:rsidRDefault="000A0DA4" w:rsidP="009634C7">
            <w:pPr>
              <w:jc w:val="center"/>
              <w:rPr>
                <w:rFonts w:ascii="Verdana" w:hAnsi="Verdana"/>
                <w:sz w:val="22"/>
                <w:szCs w:val="22"/>
              </w:rPr>
            </w:pPr>
            <w:r w:rsidRPr="009634C7">
              <w:rPr>
                <w:rFonts w:ascii="Verdana" w:hAnsi="Verdana"/>
                <w:sz w:val="22"/>
                <w:szCs w:val="22"/>
              </w:rPr>
              <w:t>Decagramo</w:t>
            </w:r>
          </w:p>
        </w:tc>
        <w:tc>
          <w:tcPr>
            <w:tcW w:w="2993" w:type="dxa"/>
            <w:shd w:val="clear" w:color="auto" w:fill="auto"/>
          </w:tcPr>
          <w:p w14:paraId="3624ECEB" w14:textId="77777777" w:rsidR="000A0DA4" w:rsidRPr="009634C7" w:rsidRDefault="000A0DA4" w:rsidP="009634C7">
            <w:pPr>
              <w:jc w:val="center"/>
              <w:rPr>
                <w:rFonts w:ascii="Verdana" w:hAnsi="Verdana"/>
                <w:sz w:val="22"/>
                <w:szCs w:val="22"/>
              </w:rPr>
            </w:pPr>
            <w:r w:rsidRPr="009634C7">
              <w:rPr>
                <w:rFonts w:ascii="Verdana" w:hAnsi="Verdana"/>
                <w:sz w:val="22"/>
                <w:szCs w:val="22"/>
              </w:rPr>
              <w:t>Dag</w:t>
            </w:r>
          </w:p>
        </w:tc>
        <w:tc>
          <w:tcPr>
            <w:tcW w:w="2993" w:type="dxa"/>
            <w:shd w:val="clear" w:color="auto" w:fill="auto"/>
          </w:tcPr>
          <w:p w14:paraId="41A1CCFC" w14:textId="77777777" w:rsidR="000A0DA4" w:rsidRPr="009634C7" w:rsidRDefault="000A0DA4" w:rsidP="009634C7">
            <w:pPr>
              <w:jc w:val="center"/>
              <w:rPr>
                <w:rFonts w:ascii="Verdana" w:hAnsi="Verdana"/>
                <w:sz w:val="22"/>
                <w:szCs w:val="22"/>
              </w:rPr>
            </w:pPr>
            <w:r w:rsidRPr="009634C7">
              <w:rPr>
                <w:rFonts w:ascii="Verdana" w:hAnsi="Verdana"/>
                <w:sz w:val="22"/>
                <w:szCs w:val="22"/>
              </w:rPr>
              <w:t>10 g</w:t>
            </w:r>
          </w:p>
        </w:tc>
      </w:tr>
      <w:tr w:rsidR="000A0DA4" w:rsidRPr="00AF5C08" w14:paraId="26E8A310" w14:textId="77777777" w:rsidTr="009634C7">
        <w:tc>
          <w:tcPr>
            <w:tcW w:w="2992" w:type="dxa"/>
            <w:shd w:val="clear" w:color="auto" w:fill="auto"/>
          </w:tcPr>
          <w:p w14:paraId="30D64C9A" w14:textId="77777777" w:rsidR="000A0DA4" w:rsidRPr="009634C7" w:rsidRDefault="000A0DA4" w:rsidP="009634C7">
            <w:pPr>
              <w:jc w:val="center"/>
              <w:rPr>
                <w:rFonts w:ascii="Verdana" w:hAnsi="Verdana"/>
                <w:sz w:val="22"/>
                <w:szCs w:val="22"/>
              </w:rPr>
            </w:pPr>
            <w:r w:rsidRPr="009634C7">
              <w:rPr>
                <w:rFonts w:ascii="Verdana" w:hAnsi="Verdana"/>
                <w:sz w:val="22"/>
                <w:szCs w:val="22"/>
              </w:rPr>
              <w:t>Gramo</w:t>
            </w:r>
          </w:p>
        </w:tc>
        <w:tc>
          <w:tcPr>
            <w:tcW w:w="2993" w:type="dxa"/>
            <w:shd w:val="clear" w:color="auto" w:fill="auto"/>
          </w:tcPr>
          <w:p w14:paraId="28457D33" w14:textId="77777777" w:rsidR="000A0DA4" w:rsidRPr="009634C7" w:rsidRDefault="000A0DA4" w:rsidP="009634C7">
            <w:pPr>
              <w:jc w:val="center"/>
              <w:rPr>
                <w:rFonts w:ascii="Verdana" w:hAnsi="Verdana"/>
                <w:sz w:val="22"/>
                <w:szCs w:val="22"/>
              </w:rPr>
            </w:pPr>
            <w:r w:rsidRPr="009634C7">
              <w:rPr>
                <w:rFonts w:ascii="Verdana" w:hAnsi="Verdana"/>
                <w:sz w:val="22"/>
                <w:szCs w:val="22"/>
              </w:rPr>
              <w:t>Gr</w:t>
            </w:r>
          </w:p>
        </w:tc>
        <w:tc>
          <w:tcPr>
            <w:tcW w:w="2993" w:type="dxa"/>
            <w:shd w:val="clear" w:color="auto" w:fill="auto"/>
          </w:tcPr>
          <w:p w14:paraId="0CE0CB6C" w14:textId="77777777" w:rsidR="000A0DA4" w:rsidRPr="009634C7" w:rsidRDefault="000A0DA4" w:rsidP="009634C7">
            <w:pPr>
              <w:jc w:val="center"/>
              <w:rPr>
                <w:rFonts w:ascii="Verdana" w:hAnsi="Verdana"/>
                <w:sz w:val="22"/>
                <w:szCs w:val="22"/>
              </w:rPr>
            </w:pPr>
            <w:r w:rsidRPr="009634C7">
              <w:rPr>
                <w:rFonts w:ascii="Verdana" w:hAnsi="Verdana"/>
                <w:sz w:val="22"/>
                <w:szCs w:val="22"/>
              </w:rPr>
              <w:t>1 g</w:t>
            </w:r>
          </w:p>
        </w:tc>
      </w:tr>
      <w:tr w:rsidR="000A0DA4" w:rsidRPr="00AF5C08" w14:paraId="165FB2EE" w14:textId="77777777" w:rsidTr="009634C7">
        <w:tc>
          <w:tcPr>
            <w:tcW w:w="2992" w:type="dxa"/>
            <w:shd w:val="clear" w:color="auto" w:fill="auto"/>
          </w:tcPr>
          <w:p w14:paraId="45C45276" w14:textId="77777777" w:rsidR="000A0DA4" w:rsidRPr="009634C7" w:rsidRDefault="000A0DA4" w:rsidP="009634C7">
            <w:pPr>
              <w:jc w:val="center"/>
              <w:rPr>
                <w:rFonts w:ascii="Verdana" w:hAnsi="Verdana"/>
                <w:sz w:val="22"/>
                <w:szCs w:val="22"/>
              </w:rPr>
            </w:pPr>
            <w:r w:rsidRPr="009634C7">
              <w:rPr>
                <w:rFonts w:ascii="Verdana" w:hAnsi="Verdana"/>
                <w:sz w:val="22"/>
                <w:szCs w:val="22"/>
              </w:rPr>
              <w:t>Decigramo</w:t>
            </w:r>
          </w:p>
        </w:tc>
        <w:tc>
          <w:tcPr>
            <w:tcW w:w="2993" w:type="dxa"/>
            <w:shd w:val="clear" w:color="auto" w:fill="auto"/>
          </w:tcPr>
          <w:p w14:paraId="179C54CF" w14:textId="77777777" w:rsidR="000A0DA4" w:rsidRPr="009634C7" w:rsidRDefault="000A0DA4" w:rsidP="009634C7">
            <w:pPr>
              <w:jc w:val="center"/>
              <w:rPr>
                <w:rFonts w:ascii="Verdana" w:hAnsi="Verdana"/>
                <w:sz w:val="22"/>
                <w:szCs w:val="22"/>
              </w:rPr>
            </w:pPr>
            <w:r w:rsidRPr="009634C7">
              <w:rPr>
                <w:rFonts w:ascii="Verdana" w:hAnsi="Verdana"/>
                <w:sz w:val="22"/>
                <w:szCs w:val="22"/>
              </w:rPr>
              <w:t>Dg</w:t>
            </w:r>
          </w:p>
        </w:tc>
        <w:tc>
          <w:tcPr>
            <w:tcW w:w="2993" w:type="dxa"/>
            <w:shd w:val="clear" w:color="auto" w:fill="auto"/>
          </w:tcPr>
          <w:p w14:paraId="636E37CE" w14:textId="77777777" w:rsidR="000A0DA4" w:rsidRPr="009634C7" w:rsidRDefault="000A0DA4" w:rsidP="009634C7">
            <w:pPr>
              <w:jc w:val="center"/>
              <w:rPr>
                <w:rFonts w:ascii="Verdana" w:hAnsi="Verdana"/>
                <w:sz w:val="22"/>
                <w:szCs w:val="22"/>
              </w:rPr>
            </w:pPr>
            <w:r w:rsidRPr="009634C7">
              <w:rPr>
                <w:rFonts w:ascii="Verdana" w:hAnsi="Verdana"/>
                <w:sz w:val="22"/>
                <w:szCs w:val="22"/>
              </w:rPr>
              <w:t>0,1 g</w:t>
            </w:r>
          </w:p>
        </w:tc>
      </w:tr>
      <w:tr w:rsidR="000A0DA4" w:rsidRPr="00AF5C08" w14:paraId="279B101E" w14:textId="77777777" w:rsidTr="009634C7">
        <w:tc>
          <w:tcPr>
            <w:tcW w:w="2992" w:type="dxa"/>
            <w:shd w:val="clear" w:color="auto" w:fill="auto"/>
          </w:tcPr>
          <w:p w14:paraId="706006CF" w14:textId="77777777" w:rsidR="000A0DA4" w:rsidRPr="009634C7" w:rsidRDefault="000A0DA4" w:rsidP="009634C7">
            <w:pPr>
              <w:jc w:val="center"/>
              <w:rPr>
                <w:rFonts w:ascii="Verdana" w:hAnsi="Verdana"/>
                <w:sz w:val="22"/>
                <w:szCs w:val="22"/>
              </w:rPr>
            </w:pPr>
            <w:r w:rsidRPr="009634C7">
              <w:rPr>
                <w:rFonts w:ascii="Verdana" w:hAnsi="Verdana"/>
                <w:sz w:val="22"/>
                <w:szCs w:val="22"/>
              </w:rPr>
              <w:t>Centigramo</w:t>
            </w:r>
          </w:p>
        </w:tc>
        <w:tc>
          <w:tcPr>
            <w:tcW w:w="2993" w:type="dxa"/>
            <w:shd w:val="clear" w:color="auto" w:fill="auto"/>
          </w:tcPr>
          <w:p w14:paraId="2EF235CD" w14:textId="77777777" w:rsidR="000A0DA4" w:rsidRPr="009634C7" w:rsidRDefault="000A0DA4" w:rsidP="009634C7">
            <w:pPr>
              <w:jc w:val="center"/>
              <w:rPr>
                <w:rFonts w:ascii="Verdana" w:hAnsi="Verdana"/>
                <w:sz w:val="22"/>
                <w:szCs w:val="22"/>
              </w:rPr>
            </w:pPr>
            <w:r w:rsidRPr="009634C7">
              <w:rPr>
                <w:rFonts w:ascii="Verdana" w:hAnsi="Verdana"/>
                <w:sz w:val="22"/>
                <w:szCs w:val="22"/>
              </w:rPr>
              <w:t>Cg</w:t>
            </w:r>
          </w:p>
        </w:tc>
        <w:tc>
          <w:tcPr>
            <w:tcW w:w="2993" w:type="dxa"/>
            <w:shd w:val="clear" w:color="auto" w:fill="auto"/>
          </w:tcPr>
          <w:p w14:paraId="1D06C407" w14:textId="77777777" w:rsidR="000A0DA4" w:rsidRPr="009634C7" w:rsidRDefault="000A0DA4" w:rsidP="009634C7">
            <w:pPr>
              <w:jc w:val="center"/>
              <w:rPr>
                <w:rFonts w:ascii="Verdana" w:hAnsi="Verdana"/>
                <w:sz w:val="22"/>
                <w:szCs w:val="22"/>
              </w:rPr>
            </w:pPr>
            <w:r w:rsidRPr="009634C7">
              <w:rPr>
                <w:rFonts w:ascii="Verdana" w:hAnsi="Verdana"/>
                <w:sz w:val="22"/>
                <w:szCs w:val="22"/>
              </w:rPr>
              <w:t>0,01 g</w:t>
            </w:r>
          </w:p>
        </w:tc>
      </w:tr>
      <w:tr w:rsidR="000A0DA4" w:rsidRPr="00AF5C08" w14:paraId="7EBF1C25" w14:textId="77777777" w:rsidTr="009634C7">
        <w:tc>
          <w:tcPr>
            <w:tcW w:w="2992" w:type="dxa"/>
            <w:shd w:val="clear" w:color="auto" w:fill="auto"/>
          </w:tcPr>
          <w:p w14:paraId="02C624FF" w14:textId="77777777" w:rsidR="000A0DA4" w:rsidRPr="009634C7" w:rsidRDefault="000A0DA4" w:rsidP="009634C7">
            <w:pPr>
              <w:jc w:val="center"/>
              <w:rPr>
                <w:rFonts w:ascii="Verdana" w:hAnsi="Verdana"/>
                <w:sz w:val="22"/>
                <w:szCs w:val="22"/>
              </w:rPr>
            </w:pPr>
            <w:r w:rsidRPr="009634C7">
              <w:rPr>
                <w:rFonts w:ascii="Verdana" w:hAnsi="Verdana"/>
                <w:sz w:val="22"/>
                <w:szCs w:val="22"/>
              </w:rPr>
              <w:t>Miligramo</w:t>
            </w:r>
          </w:p>
        </w:tc>
        <w:tc>
          <w:tcPr>
            <w:tcW w:w="2993" w:type="dxa"/>
            <w:shd w:val="clear" w:color="auto" w:fill="auto"/>
          </w:tcPr>
          <w:p w14:paraId="0685F2CD" w14:textId="77777777" w:rsidR="000A0DA4" w:rsidRPr="009634C7" w:rsidRDefault="000A0DA4" w:rsidP="009634C7">
            <w:pPr>
              <w:jc w:val="center"/>
              <w:rPr>
                <w:rFonts w:ascii="Verdana" w:hAnsi="Verdana"/>
                <w:sz w:val="22"/>
                <w:szCs w:val="22"/>
              </w:rPr>
            </w:pPr>
            <w:r w:rsidRPr="009634C7">
              <w:rPr>
                <w:rFonts w:ascii="Verdana" w:hAnsi="Verdana"/>
                <w:sz w:val="22"/>
                <w:szCs w:val="22"/>
              </w:rPr>
              <w:t>Mg</w:t>
            </w:r>
          </w:p>
        </w:tc>
        <w:tc>
          <w:tcPr>
            <w:tcW w:w="2993" w:type="dxa"/>
            <w:shd w:val="clear" w:color="auto" w:fill="auto"/>
          </w:tcPr>
          <w:p w14:paraId="5BC063BC" w14:textId="77777777" w:rsidR="000A0DA4" w:rsidRPr="009634C7" w:rsidRDefault="000A0DA4" w:rsidP="009634C7">
            <w:pPr>
              <w:jc w:val="center"/>
              <w:rPr>
                <w:rFonts w:ascii="Verdana" w:hAnsi="Verdana"/>
                <w:sz w:val="22"/>
                <w:szCs w:val="22"/>
              </w:rPr>
            </w:pPr>
            <w:r w:rsidRPr="009634C7">
              <w:rPr>
                <w:rFonts w:ascii="Verdana" w:hAnsi="Verdana"/>
                <w:sz w:val="22"/>
                <w:szCs w:val="22"/>
              </w:rPr>
              <w:t>0,001 g</w:t>
            </w:r>
          </w:p>
        </w:tc>
      </w:tr>
    </w:tbl>
    <w:p w14:paraId="04A7A7D6" w14:textId="77777777" w:rsidR="000A0DA4" w:rsidRPr="00AF5C08" w:rsidRDefault="000A0DA4" w:rsidP="000A0DA4">
      <w:pPr>
        <w:rPr>
          <w:rFonts w:ascii="Verdana" w:hAnsi="Verdana"/>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2"/>
        <w:gridCol w:w="2993"/>
        <w:gridCol w:w="2993"/>
      </w:tblGrid>
      <w:tr w:rsidR="000A0DA4" w:rsidRPr="00AF5C08" w14:paraId="30B31C8C" w14:textId="77777777" w:rsidTr="00F25A51">
        <w:tc>
          <w:tcPr>
            <w:tcW w:w="2992" w:type="dxa"/>
            <w:shd w:val="clear" w:color="auto" w:fill="76923C"/>
          </w:tcPr>
          <w:p w14:paraId="2EDE81E7" w14:textId="77777777" w:rsidR="000A0DA4" w:rsidRPr="009634C7" w:rsidRDefault="000A0DA4" w:rsidP="009634C7">
            <w:pPr>
              <w:jc w:val="center"/>
              <w:rPr>
                <w:rFonts w:ascii="Verdana" w:hAnsi="Verdana"/>
                <w:sz w:val="22"/>
                <w:szCs w:val="22"/>
              </w:rPr>
            </w:pPr>
            <w:r w:rsidRPr="009634C7">
              <w:rPr>
                <w:rFonts w:ascii="Verdana" w:hAnsi="Verdana"/>
                <w:sz w:val="22"/>
                <w:szCs w:val="22"/>
              </w:rPr>
              <w:t>Unidad</w:t>
            </w:r>
          </w:p>
        </w:tc>
        <w:tc>
          <w:tcPr>
            <w:tcW w:w="2993" w:type="dxa"/>
            <w:shd w:val="clear" w:color="auto" w:fill="76923C"/>
          </w:tcPr>
          <w:p w14:paraId="292A477F" w14:textId="77777777" w:rsidR="000A0DA4" w:rsidRPr="009634C7" w:rsidRDefault="000A0DA4" w:rsidP="009634C7">
            <w:pPr>
              <w:jc w:val="center"/>
              <w:rPr>
                <w:rFonts w:ascii="Verdana" w:hAnsi="Verdana"/>
                <w:sz w:val="22"/>
                <w:szCs w:val="22"/>
              </w:rPr>
            </w:pPr>
            <w:r w:rsidRPr="009634C7">
              <w:rPr>
                <w:rFonts w:ascii="Verdana" w:hAnsi="Verdana"/>
                <w:sz w:val="22"/>
                <w:szCs w:val="22"/>
              </w:rPr>
              <w:t>Símbolo</w:t>
            </w:r>
          </w:p>
        </w:tc>
        <w:tc>
          <w:tcPr>
            <w:tcW w:w="2993" w:type="dxa"/>
            <w:shd w:val="clear" w:color="auto" w:fill="76923C"/>
          </w:tcPr>
          <w:p w14:paraId="56059F0A" w14:textId="77777777" w:rsidR="000A0DA4" w:rsidRPr="009634C7" w:rsidRDefault="000A0DA4" w:rsidP="009634C7">
            <w:pPr>
              <w:ind w:right="-27"/>
              <w:jc w:val="center"/>
              <w:rPr>
                <w:rFonts w:ascii="Verdana" w:hAnsi="Verdana"/>
                <w:sz w:val="22"/>
                <w:szCs w:val="22"/>
              </w:rPr>
            </w:pPr>
            <w:r w:rsidRPr="009634C7">
              <w:rPr>
                <w:rFonts w:ascii="Verdana" w:hAnsi="Verdana"/>
                <w:sz w:val="22"/>
                <w:szCs w:val="22"/>
              </w:rPr>
              <w:t>Metros</w:t>
            </w:r>
          </w:p>
        </w:tc>
      </w:tr>
      <w:tr w:rsidR="000A0DA4" w:rsidRPr="00AF5C08" w14:paraId="1D4413DB" w14:textId="77777777" w:rsidTr="009634C7">
        <w:tc>
          <w:tcPr>
            <w:tcW w:w="2992" w:type="dxa"/>
            <w:shd w:val="clear" w:color="auto" w:fill="auto"/>
          </w:tcPr>
          <w:p w14:paraId="625AFF7F" w14:textId="77777777" w:rsidR="000A0DA4" w:rsidRPr="009634C7" w:rsidRDefault="000A0DA4" w:rsidP="009634C7">
            <w:pPr>
              <w:jc w:val="center"/>
              <w:rPr>
                <w:rFonts w:ascii="Verdana" w:hAnsi="Verdana"/>
                <w:sz w:val="22"/>
                <w:szCs w:val="22"/>
              </w:rPr>
            </w:pPr>
            <w:r w:rsidRPr="009634C7">
              <w:rPr>
                <w:rFonts w:ascii="Verdana" w:hAnsi="Verdana"/>
                <w:sz w:val="22"/>
                <w:szCs w:val="22"/>
              </w:rPr>
              <w:t>Kilómetro</w:t>
            </w:r>
          </w:p>
        </w:tc>
        <w:tc>
          <w:tcPr>
            <w:tcW w:w="2993" w:type="dxa"/>
            <w:shd w:val="clear" w:color="auto" w:fill="auto"/>
          </w:tcPr>
          <w:p w14:paraId="5808A6C4" w14:textId="77777777" w:rsidR="000A0DA4" w:rsidRPr="009634C7" w:rsidRDefault="000A0DA4" w:rsidP="009634C7">
            <w:pPr>
              <w:jc w:val="center"/>
              <w:rPr>
                <w:rFonts w:ascii="Verdana" w:hAnsi="Verdana"/>
                <w:sz w:val="22"/>
                <w:szCs w:val="22"/>
              </w:rPr>
            </w:pPr>
            <w:r w:rsidRPr="009634C7">
              <w:rPr>
                <w:rFonts w:ascii="Verdana" w:hAnsi="Verdana"/>
                <w:sz w:val="22"/>
                <w:szCs w:val="22"/>
              </w:rPr>
              <w:t>Km</w:t>
            </w:r>
          </w:p>
        </w:tc>
        <w:tc>
          <w:tcPr>
            <w:tcW w:w="2993" w:type="dxa"/>
            <w:shd w:val="clear" w:color="auto" w:fill="auto"/>
          </w:tcPr>
          <w:p w14:paraId="5EF2A22A" w14:textId="77777777" w:rsidR="000A0DA4" w:rsidRPr="009634C7" w:rsidRDefault="000A0DA4" w:rsidP="009634C7">
            <w:pPr>
              <w:jc w:val="center"/>
              <w:rPr>
                <w:rFonts w:ascii="Verdana" w:hAnsi="Verdana"/>
                <w:sz w:val="22"/>
                <w:szCs w:val="22"/>
              </w:rPr>
            </w:pPr>
            <w:r w:rsidRPr="009634C7">
              <w:rPr>
                <w:rFonts w:ascii="Verdana" w:hAnsi="Verdana"/>
                <w:sz w:val="22"/>
                <w:szCs w:val="22"/>
              </w:rPr>
              <w:t>1,000 m</w:t>
            </w:r>
          </w:p>
        </w:tc>
      </w:tr>
      <w:tr w:rsidR="000A0DA4" w:rsidRPr="00AF5C08" w14:paraId="5423AA52" w14:textId="77777777" w:rsidTr="009634C7">
        <w:tc>
          <w:tcPr>
            <w:tcW w:w="2992" w:type="dxa"/>
            <w:shd w:val="clear" w:color="auto" w:fill="auto"/>
          </w:tcPr>
          <w:p w14:paraId="57BA6FEE" w14:textId="77777777" w:rsidR="000A0DA4" w:rsidRPr="009634C7" w:rsidRDefault="000A0DA4" w:rsidP="009634C7">
            <w:pPr>
              <w:jc w:val="center"/>
              <w:rPr>
                <w:rFonts w:ascii="Verdana" w:hAnsi="Verdana"/>
                <w:sz w:val="22"/>
                <w:szCs w:val="22"/>
              </w:rPr>
            </w:pPr>
            <w:r w:rsidRPr="009634C7">
              <w:rPr>
                <w:rFonts w:ascii="Verdana" w:hAnsi="Verdana"/>
                <w:sz w:val="22"/>
                <w:szCs w:val="22"/>
              </w:rPr>
              <w:t>Hectómetro</w:t>
            </w:r>
          </w:p>
        </w:tc>
        <w:tc>
          <w:tcPr>
            <w:tcW w:w="2993" w:type="dxa"/>
            <w:shd w:val="clear" w:color="auto" w:fill="auto"/>
          </w:tcPr>
          <w:p w14:paraId="2664E038" w14:textId="77777777" w:rsidR="000A0DA4" w:rsidRPr="009634C7" w:rsidRDefault="000A0DA4" w:rsidP="009634C7">
            <w:pPr>
              <w:jc w:val="center"/>
              <w:rPr>
                <w:rFonts w:ascii="Verdana" w:hAnsi="Verdana"/>
                <w:sz w:val="22"/>
                <w:szCs w:val="22"/>
              </w:rPr>
            </w:pPr>
            <w:r w:rsidRPr="009634C7">
              <w:rPr>
                <w:rFonts w:ascii="Verdana" w:hAnsi="Verdana"/>
                <w:sz w:val="22"/>
                <w:szCs w:val="22"/>
              </w:rPr>
              <w:t>Hm</w:t>
            </w:r>
          </w:p>
        </w:tc>
        <w:tc>
          <w:tcPr>
            <w:tcW w:w="2993" w:type="dxa"/>
            <w:shd w:val="clear" w:color="auto" w:fill="auto"/>
          </w:tcPr>
          <w:p w14:paraId="06FA8742" w14:textId="77777777" w:rsidR="000A0DA4" w:rsidRPr="009634C7" w:rsidRDefault="000A0DA4" w:rsidP="009634C7">
            <w:pPr>
              <w:jc w:val="center"/>
              <w:rPr>
                <w:rFonts w:ascii="Verdana" w:hAnsi="Verdana"/>
                <w:sz w:val="22"/>
                <w:szCs w:val="22"/>
              </w:rPr>
            </w:pPr>
            <w:r w:rsidRPr="009634C7">
              <w:rPr>
                <w:rFonts w:ascii="Verdana" w:hAnsi="Verdana"/>
                <w:sz w:val="22"/>
                <w:szCs w:val="22"/>
              </w:rPr>
              <w:t>100 m</w:t>
            </w:r>
          </w:p>
        </w:tc>
      </w:tr>
      <w:tr w:rsidR="000A0DA4" w:rsidRPr="00AF5C08" w14:paraId="4846B0E3" w14:textId="77777777" w:rsidTr="009634C7">
        <w:tc>
          <w:tcPr>
            <w:tcW w:w="2992" w:type="dxa"/>
            <w:shd w:val="clear" w:color="auto" w:fill="auto"/>
          </w:tcPr>
          <w:p w14:paraId="7749E03B" w14:textId="77777777" w:rsidR="000A0DA4" w:rsidRPr="009634C7" w:rsidRDefault="000A0DA4" w:rsidP="009634C7">
            <w:pPr>
              <w:jc w:val="center"/>
              <w:rPr>
                <w:rFonts w:ascii="Verdana" w:hAnsi="Verdana"/>
                <w:sz w:val="22"/>
                <w:szCs w:val="22"/>
              </w:rPr>
            </w:pPr>
            <w:r w:rsidRPr="009634C7">
              <w:rPr>
                <w:rFonts w:ascii="Verdana" w:hAnsi="Verdana"/>
                <w:sz w:val="22"/>
                <w:szCs w:val="22"/>
              </w:rPr>
              <w:t>Decámetro</w:t>
            </w:r>
          </w:p>
        </w:tc>
        <w:tc>
          <w:tcPr>
            <w:tcW w:w="2993" w:type="dxa"/>
            <w:shd w:val="clear" w:color="auto" w:fill="auto"/>
          </w:tcPr>
          <w:p w14:paraId="682C2C78" w14:textId="77777777" w:rsidR="000A0DA4" w:rsidRPr="009634C7" w:rsidRDefault="000A0DA4" w:rsidP="009634C7">
            <w:pPr>
              <w:jc w:val="center"/>
              <w:rPr>
                <w:rFonts w:ascii="Verdana" w:hAnsi="Verdana"/>
                <w:sz w:val="22"/>
                <w:szCs w:val="22"/>
              </w:rPr>
            </w:pPr>
            <w:r w:rsidRPr="009634C7">
              <w:rPr>
                <w:rFonts w:ascii="Verdana" w:hAnsi="Verdana"/>
                <w:sz w:val="22"/>
                <w:szCs w:val="22"/>
              </w:rPr>
              <w:t>Dam</w:t>
            </w:r>
          </w:p>
        </w:tc>
        <w:tc>
          <w:tcPr>
            <w:tcW w:w="2993" w:type="dxa"/>
            <w:shd w:val="clear" w:color="auto" w:fill="auto"/>
          </w:tcPr>
          <w:p w14:paraId="01B2ED4F" w14:textId="77777777" w:rsidR="000A0DA4" w:rsidRPr="009634C7" w:rsidRDefault="000A0DA4" w:rsidP="009634C7">
            <w:pPr>
              <w:jc w:val="center"/>
              <w:rPr>
                <w:rFonts w:ascii="Verdana" w:hAnsi="Verdana"/>
                <w:sz w:val="22"/>
                <w:szCs w:val="22"/>
              </w:rPr>
            </w:pPr>
            <w:r w:rsidRPr="009634C7">
              <w:rPr>
                <w:rFonts w:ascii="Verdana" w:hAnsi="Verdana"/>
                <w:sz w:val="22"/>
                <w:szCs w:val="22"/>
              </w:rPr>
              <w:t>10 m</w:t>
            </w:r>
          </w:p>
        </w:tc>
      </w:tr>
      <w:tr w:rsidR="000A0DA4" w:rsidRPr="00AF5C08" w14:paraId="3D319265" w14:textId="77777777" w:rsidTr="009634C7">
        <w:tc>
          <w:tcPr>
            <w:tcW w:w="2992" w:type="dxa"/>
            <w:shd w:val="clear" w:color="auto" w:fill="auto"/>
          </w:tcPr>
          <w:p w14:paraId="5AFCCF5B" w14:textId="77777777" w:rsidR="000A0DA4" w:rsidRPr="009634C7" w:rsidRDefault="000A0DA4" w:rsidP="009634C7">
            <w:pPr>
              <w:jc w:val="center"/>
              <w:rPr>
                <w:rFonts w:ascii="Verdana" w:hAnsi="Verdana"/>
                <w:sz w:val="22"/>
                <w:szCs w:val="22"/>
              </w:rPr>
            </w:pPr>
            <w:r w:rsidRPr="009634C7">
              <w:rPr>
                <w:rFonts w:ascii="Verdana" w:hAnsi="Verdana"/>
                <w:sz w:val="22"/>
                <w:szCs w:val="22"/>
              </w:rPr>
              <w:t>Metro</w:t>
            </w:r>
          </w:p>
        </w:tc>
        <w:tc>
          <w:tcPr>
            <w:tcW w:w="2993" w:type="dxa"/>
            <w:shd w:val="clear" w:color="auto" w:fill="auto"/>
          </w:tcPr>
          <w:p w14:paraId="2FABAD34" w14:textId="77777777" w:rsidR="000A0DA4" w:rsidRPr="009634C7" w:rsidRDefault="000A0DA4" w:rsidP="009634C7">
            <w:pPr>
              <w:jc w:val="center"/>
              <w:rPr>
                <w:rFonts w:ascii="Verdana" w:hAnsi="Verdana"/>
                <w:sz w:val="22"/>
                <w:szCs w:val="22"/>
              </w:rPr>
            </w:pPr>
            <w:r w:rsidRPr="009634C7">
              <w:rPr>
                <w:rFonts w:ascii="Verdana" w:hAnsi="Verdana"/>
                <w:sz w:val="22"/>
                <w:szCs w:val="22"/>
              </w:rPr>
              <w:t>M</w:t>
            </w:r>
          </w:p>
        </w:tc>
        <w:tc>
          <w:tcPr>
            <w:tcW w:w="2993" w:type="dxa"/>
            <w:shd w:val="clear" w:color="auto" w:fill="auto"/>
          </w:tcPr>
          <w:p w14:paraId="682060E1" w14:textId="77777777" w:rsidR="000A0DA4" w:rsidRPr="009634C7" w:rsidRDefault="000A0DA4" w:rsidP="009634C7">
            <w:pPr>
              <w:jc w:val="center"/>
              <w:rPr>
                <w:rFonts w:ascii="Verdana" w:hAnsi="Verdana"/>
                <w:sz w:val="22"/>
                <w:szCs w:val="22"/>
              </w:rPr>
            </w:pPr>
            <w:r w:rsidRPr="009634C7">
              <w:rPr>
                <w:rFonts w:ascii="Verdana" w:hAnsi="Verdana"/>
                <w:sz w:val="22"/>
                <w:szCs w:val="22"/>
              </w:rPr>
              <w:t xml:space="preserve">1m </w:t>
            </w:r>
          </w:p>
        </w:tc>
      </w:tr>
      <w:tr w:rsidR="000A0DA4" w:rsidRPr="00AF5C08" w14:paraId="2E151026" w14:textId="77777777" w:rsidTr="009634C7">
        <w:tc>
          <w:tcPr>
            <w:tcW w:w="2992" w:type="dxa"/>
            <w:shd w:val="clear" w:color="auto" w:fill="auto"/>
          </w:tcPr>
          <w:p w14:paraId="31CA13CB" w14:textId="77777777" w:rsidR="000A0DA4" w:rsidRPr="009634C7" w:rsidRDefault="000A0DA4" w:rsidP="009634C7">
            <w:pPr>
              <w:jc w:val="center"/>
              <w:rPr>
                <w:rFonts w:ascii="Verdana" w:hAnsi="Verdana"/>
                <w:sz w:val="22"/>
                <w:szCs w:val="22"/>
              </w:rPr>
            </w:pPr>
            <w:r w:rsidRPr="009634C7">
              <w:rPr>
                <w:rFonts w:ascii="Verdana" w:hAnsi="Verdana"/>
                <w:sz w:val="22"/>
                <w:szCs w:val="22"/>
              </w:rPr>
              <w:t>Decímetro</w:t>
            </w:r>
          </w:p>
        </w:tc>
        <w:tc>
          <w:tcPr>
            <w:tcW w:w="2993" w:type="dxa"/>
            <w:shd w:val="clear" w:color="auto" w:fill="auto"/>
          </w:tcPr>
          <w:p w14:paraId="30662A30" w14:textId="77777777" w:rsidR="000A0DA4" w:rsidRPr="009634C7" w:rsidRDefault="000A0DA4" w:rsidP="009634C7">
            <w:pPr>
              <w:jc w:val="center"/>
              <w:rPr>
                <w:rFonts w:ascii="Verdana" w:hAnsi="Verdana"/>
                <w:sz w:val="22"/>
                <w:szCs w:val="22"/>
              </w:rPr>
            </w:pPr>
            <w:r w:rsidRPr="009634C7">
              <w:rPr>
                <w:rFonts w:ascii="Verdana" w:hAnsi="Verdana"/>
                <w:sz w:val="22"/>
                <w:szCs w:val="22"/>
              </w:rPr>
              <w:t>Dm</w:t>
            </w:r>
          </w:p>
        </w:tc>
        <w:tc>
          <w:tcPr>
            <w:tcW w:w="2993" w:type="dxa"/>
            <w:shd w:val="clear" w:color="auto" w:fill="auto"/>
          </w:tcPr>
          <w:p w14:paraId="5A6D4C4D" w14:textId="77777777" w:rsidR="000A0DA4" w:rsidRPr="009634C7" w:rsidRDefault="000A0DA4" w:rsidP="009634C7">
            <w:pPr>
              <w:jc w:val="center"/>
              <w:rPr>
                <w:rFonts w:ascii="Verdana" w:hAnsi="Verdana"/>
                <w:sz w:val="22"/>
                <w:szCs w:val="22"/>
              </w:rPr>
            </w:pPr>
            <w:r w:rsidRPr="009634C7">
              <w:rPr>
                <w:rFonts w:ascii="Verdana" w:hAnsi="Verdana"/>
                <w:sz w:val="22"/>
                <w:szCs w:val="22"/>
              </w:rPr>
              <w:t>0,1 m</w:t>
            </w:r>
          </w:p>
        </w:tc>
      </w:tr>
      <w:tr w:rsidR="000A0DA4" w:rsidRPr="00AF5C08" w14:paraId="39601DD3" w14:textId="77777777" w:rsidTr="009634C7">
        <w:tc>
          <w:tcPr>
            <w:tcW w:w="2992" w:type="dxa"/>
            <w:shd w:val="clear" w:color="auto" w:fill="auto"/>
          </w:tcPr>
          <w:p w14:paraId="7919440A" w14:textId="77777777" w:rsidR="000A0DA4" w:rsidRPr="009634C7" w:rsidRDefault="000A0DA4" w:rsidP="009634C7">
            <w:pPr>
              <w:jc w:val="center"/>
              <w:rPr>
                <w:rFonts w:ascii="Verdana" w:hAnsi="Verdana"/>
                <w:sz w:val="22"/>
                <w:szCs w:val="22"/>
              </w:rPr>
            </w:pPr>
            <w:r w:rsidRPr="009634C7">
              <w:rPr>
                <w:rFonts w:ascii="Verdana" w:hAnsi="Verdana"/>
                <w:sz w:val="22"/>
                <w:szCs w:val="22"/>
              </w:rPr>
              <w:t>Centímetro</w:t>
            </w:r>
          </w:p>
        </w:tc>
        <w:tc>
          <w:tcPr>
            <w:tcW w:w="2993" w:type="dxa"/>
            <w:shd w:val="clear" w:color="auto" w:fill="auto"/>
          </w:tcPr>
          <w:p w14:paraId="5954235A" w14:textId="77777777" w:rsidR="000A0DA4" w:rsidRPr="009634C7" w:rsidRDefault="000A0DA4" w:rsidP="009634C7">
            <w:pPr>
              <w:jc w:val="center"/>
              <w:rPr>
                <w:rFonts w:ascii="Verdana" w:hAnsi="Verdana"/>
                <w:sz w:val="22"/>
                <w:szCs w:val="22"/>
              </w:rPr>
            </w:pPr>
            <w:r w:rsidRPr="009634C7">
              <w:rPr>
                <w:rFonts w:ascii="Verdana" w:hAnsi="Verdana"/>
                <w:sz w:val="22"/>
                <w:szCs w:val="22"/>
              </w:rPr>
              <w:t>Cm</w:t>
            </w:r>
          </w:p>
        </w:tc>
        <w:tc>
          <w:tcPr>
            <w:tcW w:w="2993" w:type="dxa"/>
            <w:shd w:val="clear" w:color="auto" w:fill="auto"/>
          </w:tcPr>
          <w:p w14:paraId="0BDD06F2" w14:textId="77777777" w:rsidR="000A0DA4" w:rsidRPr="009634C7" w:rsidRDefault="000A0DA4" w:rsidP="009634C7">
            <w:pPr>
              <w:jc w:val="center"/>
              <w:rPr>
                <w:rFonts w:ascii="Verdana" w:hAnsi="Verdana"/>
                <w:sz w:val="22"/>
                <w:szCs w:val="22"/>
              </w:rPr>
            </w:pPr>
            <w:r w:rsidRPr="009634C7">
              <w:rPr>
                <w:rFonts w:ascii="Verdana" w:hAnsi="Verdana"/>
                <w:sz w:val="22"/>
                <w:szCs w:val="22"/>
              </w:rPr>
              <w:t>0,01</w:t>
            </w:r>
          </w:p>
        </w:tc>
      </w:tr>
      <w:tr w:rsidR="000A0DA4" w:rsidRPr="00AF5C08" w14:paraId="47E91912" w14:textId="77777777" w:rsidTr="009634C7">
        <w:tc>
          <w:tcPr>
            <w:tcW w:w="2992" w:type="dxa"/>
            <w:shd w:val="clear" w:color="auto" w:fill="auto"/>
          </w:tcPr>
          <w:p w14:paraId="3764EC10" w14:textId="77777777" w:rsidR="000A0DA4" w:rsidRPr="009634C7" w:rsidRDefault="000A0DA4" w:rsidP="009634C7">
            <w:pPr>
              <w:jc w:val="center"/>
              <w:rPr>
                <w:rFonts w:ascii="Verdana" w:hAnsi="Verdana"/>
                <w:sz w:val="22"/>
                <w:szCs w:val="22"/>
              </w:rPr>
            </w:pPr>
            <w:r w:rsidRPr="009634C7">
              <w:rPr>
                <w:rFonts w:ascii="Verdana" w:hAnsi="Verdana"/>
                <w:sz w:val="22"/>
                <w:szCs w:val="22"/>
              </w:rPr>
              <w:t>Milímetro</w:t>
            </w:r>
          </w:p>
        </w:tc>
        <w:tc>
          <w:tcPr>
            <w:tcW w:w="2993" w:type="dxa"/>
            <w:shd w:val="clear" w:color="auto" w:fill="auto"/>
          </w:tcPr>
          <w:p w14:paraId="35C0F56F" w14:textId="77777777" w:rsidR="000A0DA4" w:rsidRPr="009634C7" w:rsidRDefault="000A0DA4" w:rsidP="009634C7">
            <w:pPr>
              <w:jc w:val="center"/>
              <w:rPr>
                <w:rFonts w:ascii="Verdana" w:hAnsi="Verdana"/>
                <w:sz w:val="22"/>
                <w:szCs w:val="22"/>
              </w:rPr>
            </w:pPr>
            <w:r w:rsidRPr="009634C7">
              <w:rPr>
                <w:rFonts w:ascii="Verdana" w:hAnsi="Verdana"/>
                <w:sz w:val="22"/>
                <w:szCs w:val="22"/>
              </w:rPr>
              <w:t>Mm</w:t>
            </w:r>
          </w:p>
        </w:tc>
        <w:tc>
          <w:tcPr>
            <w:tcW w:w="2993" w:type="dxa"/>
            <w:shd w:val="clear" w:color="auto" w:fill="auto"/>
          </w:tcPr>
          <w:p w14:paraId="46947213" w14:textId="77777777" w:rsidR="000A0DA4" w:rsidRPr="009634C7" w:rsidRDefault="000A0DA4" w:rsidP="009634C7">
            <w:pPr>
              <w:jc w:val="center"/>
              <w:rPr>
                <w:rFonts w:ascii="Verdana" w:hAnsi="Verdana"/>
                <w:sz w:val="22"/>
                <w:szCs w:val="22"/>
              </w:rPr>
            </w:pPr>
            <w:r w:rsidRPr="009634C7">
              <w:rPr>
                <w:rFonts w:ascii="Verdana" w:hAnsi="Verdana"/>
                <w:sz w:val="22"/>
                <w:szCs w:val="22"/>
              </w:rPr>
              <w:t>0,0001</w:t>
            </w:r>
          </w:p>
        </w:tc>
      </w:tr>
    </w:tbl>
    <w:p w14:paraId="54739D08" w14:textId="77777777" w:rsidR="000A0DA4" w:rsidRPr="00AF5C08" w:rsidRDefault="000A0DA4" w:rsidP="000A0DA4">
      <w:pPr>
        <w:ind w:right="0" w:firstLine="700"/>
        <w:rPr>
          <w:rFonts w:ascii="Verdana" w:hAnsi="Verdana"/>
          <w:bCs/>
          <w:color w:val="auto"/>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2"/>
        <w:gridCol w:w="2993"/>
        <w:gridCol w:w="2993"/>
      </w:tblGrid>
      <w:tr w:rsidR="000A0DA4" w:rsidRPr="00AF5C08" w14:paraId="0CDB2A5D" w14:textId="77777777" w:rsidTr="00F25A51">
        <w:tc>
          <w:tcPr>
            <w:tcW w:w="2992" w:type="dxa"/>
            <w:shd w:val="clear" w:color="auto" w:fill="76923C"/>
          </w:tcPr>
          <w:p w14:paraId="725C1F69" w14:textId="77777777" w:rsidR="000A0DA4" w:rsidRPr="009634C7" w:rsidRDefault="000A0DA4" w:rsidP="009634C7">
            <w:pPr>
              <w:jc w:val="center"/>
              <w:rPr>
                <w:rFonts w:ascii="Verdana" w:hAnsi="Verdana"/>
                <w:sz w:val="22"/>
                <w:szCs w:val="22"/>
              </w:rPr>
            </w:pPr>
            <w:r w:rsidRPr="009634C7">
              <w:rPr>
                <w:rFonts w:ascii="Verdana" w:hAnsi="Verdana"/>
                <w:sz w:val="22"/>
                <w:szCs w:val="22"/>
              </w:rPr>
              <w:t>Unidad</w:t>
            </w:r>
          </w:p>
        </w:tc>
        <w:tc>
          <w:tcPr>
            <w:tcW w:w="2993" w:type="dxa"/>
            <w:shd w:val="clear" w:color="auto" w:fill="76923C"/>
          </w:tcPr>
          <w:p w14:paraId="532DE160" w14:textId="77777777" w:rsidR="000A0DA4" w:rsidRPr="009634C7" w:rsidRDefault="000A0DA4" w:rsidP="009634C7">
            <w:pPr>
              <w:jc w:val="center"/>
              <w:rPr>
                <w:rFonts w:ascii="Verdana" w:hAnsi="Verdana"/>
                <w:sz w:val="22"/>
                <w:szCs w:val="22"/>
              </w:rPr>
            </w:pPr>
            <w:r w:rsidRPr="009634C7">
              <w:rPr>
                <w:rFonts w:ascii="Verdana" w:hAnsi="Verdana"/>
                <w:sz w:val="22"/>
                <w:szCs w:val="22"/>
              </w:rPr>
              <w:t>Símbolo</w:t>
            </w:r>
          </w:p>
        </w:tc>
        <w:tc>
          <w:tcPr>
            <w:tcW w:w="2993" w:type="dxa"/>
            <w:shd w:val="clear" w:color="auto" w:fill="76923C"/>
          </w:tcPr>
          <w:p w14:paraId="222BFED0" w14:textId="77777777" w:rsidR="000A0DA4" w:rsidRPr="009634C7" w:rsidRDefault="000A0DA4" w:rsidP="009634C7">
            <w:pPr>
              <w:ind w:right="-27"/>
              <w:jc w:val="center"/>
              <w:rPr>
                <w:rFonts w:ascii="Verdana" w:hAnsi="Verdana"/>
                <w:sz w:val="22"/>
                <w:szCs w:val="22"/>
              </w:rPr>
            </w:pPr>
            <w:r w:rsidRPr="009634C7">
              <w:rPr>
                <w:rFonts w:ascii="Verdana" w:hAnsi="Verdana"/>
                <w:sz w:val="22"/>
                <w:szCs w:val="22"/>
              </w:rPr>
              <w:t>Metros</w:t>
            </w:r>
            <w:r w:rsidRPr="009634C7">
              <w:rPr>
                <w:rFonts w:ascii="Verdana" w:hAnsi="Verdana"/>
                <w:sz w:val="22"/>
                <w:szCs w:val="22"/>
                <w:vertAlign w:val="superscript"/>
              </w:rPr>
              <w:t>3</w:t>
            </w:r>
          </w:p>
        </w:tc>
      </w:tr>
      <w:tr w:rsidR="000A0DA4" w:rsidRPr="00AF5C08" w14:paraId="38004D10" w14:textId="77777777" w:rsidTr="009634C7">
        <w:tc>
          <w:tcPr>
            <w:tcW w:w="2992" w:type="dxa"/>
            <w:shd w:val="clear" w:color="auto" w:fill="auto"/>
          </w:tcPr>
          <w:p w14:paraId="4EF4D91F" w14:textId="77777777" w:rsidR="000A0DA4" w:rsidRPr="009634C7" w:rsidRDefault="000A0DA4" w:rsidP="009634C7">
            <w:pPr>
              <w:jc w:val="center"/>
              <w:rPr>
                <w:rFonts w:ascii="Verdana" w:hAnsi="Verdana"/>
                <w:sz w:val="22"/>
                <w:szCs w:val="22"/>
              </w:rPr>
            </w:pPr>
            <w:r w:rsidRPr="009634C7">
              <w:rPr>
                <w:rFonts w:ascii="Verdana" w:hAnsi="Verdana"/>
                <w:sz w:val="22"/>
                <w:szCs w:val="22"/>
              </w:rPr>
              <w:t>Kilómetro</w:t>
            </w:r>
          </w:p>
        </w:tc>
        <w:tc>
          <w:tcPr>
            <w:tcW w:w="2993" w:type="dxa"/>
            <w:shd w:val="clear" w:color="auto" w:fill="auto"/>
          </w:tcPr>
          <w:p w14:paraId="223A61F7" w14:textId="77777777" w:rsidR="000A0DA4" w:rsidRPr="009634C7" w:rsidRDefault="000A0DA4" w:rsidP="009634C7">
            <w:pPr>
              <w:jc w:val="center"/>
              <w:rPr>
                <w:rFonts w:ascii="Verdana" w:hAnsi="Verdana"/>
                <w:sz w:val="22"/>
                <w:szCs w:val="22"/>
              </w:rPr>
            </w:pPr>
            <w:r w:rsidRPr="009634C7">
              <w:rPr>
                <w:rFonts w:ascii="Verdana" w:hAnsi="Verdana"/>
                <w:sz w:val="22"/>
                <w:szCs w:val="22"/>
              </w:rPr>
              <w:t>Km</w:t>
            </w:r>
            <w:r w:rsidRPr="009634C7">
              <w:rPr>
                <w:rFonts w:ascii="Verdana" w:hAnsi="Verdana"/>
                <w:sz w:val="22"/>
                <w:szCs w:val="22"/>
                <w:vertAlign w:val="superscript"/>
              </w:rPr>
              <w:t>3</w:t>
            </w:r>
          </w:p>
        </w:tc>
        <w:tc>
          <w:tcPr>
            <w:tcW w:w="2993" w:type="dxa"/>
            <w:shd w:val="clear" w:color="auto" w:fill="auto"/>
          </w:tcPr>
          <w:p w14:paraId="34CD0331" w14:textId="77777777" w:rsidR="000A0DA4" w:rsidRPr="009634C7" w:rsidRDefault="000A0DA4" w:rsidP="009634C7">
            <w:pPr>
              <w:jc w:val="center"/>
              <w:rPr>
                <w:rFonts w:ascii="Verdana" w:hAnsi="Verdana"/>
                <w:sz w:val="22"/>
                <w:szCs w:val="22"/>
              </w:rPr>
            </w:pPr>
            <w:r w:rsidRPr="009634C7">
              <w:rPr>
                <w:rFonts w:ascii="Verdana" w:hAnsi="Verdana"/>
                <w:sz w:val="22"/>
                <w:szCs w:val="22"/>
              </w:rPr>
              <w:t>1,000000000 m</w:t>
            </w:r>
            <w:r w:rsidRPr="009634C7">
              <w:rPr>
                <w:rFonts w:ascii="Verdana" w:hAnsi="Verdana"/>
                <w:sz w:val="22"/>
                <w:szCs w:val="22"/>
                <w:vertAlign w:val="superscript"/>
              </w:rPr>
              <w:t>3</w:t>
            </w:r>
          </w:p>
        </w:tc>
      </w:tr>
      <w:tr w:rsidR="000A0DA4" w:rsidRPr="00AF5C08" w14:paraId="435B3B5C" w14:textId="77777777" w:rsidTr="009634C7">
        <w:tc>
          <w:tcPr>
            <w:tcW w:w="2992" w:type="dxa"/>
            <w:shd w:val="clear" w:color="auto" w:fill="auto"/>
          </w:tcPr>
          <w:p w14:paraId="7E99259E" w14:textId="77777777" w:rsidR="000A0DA4" w:rsidRPr="009634C7" w:rsidRDefault="000A0DA4" w:rsidP="009634C7">
            <w:pPr>
              <w:jc w:val="center"/>
              <w:rPr>
                <w:rFonts w:ascii="Verdana" w:hAnsi="Verdana"/>
                <w:sz w:val="22"/>
                <w:szCs w:val="22"/>
              </w:rPr>
            </w:pPr>
            <w:r w:rsidRPr="009634C7">
              <w:rPr>
                <w:rFonts w:ascii="Verdana" w:hAnsi="Verdana"/>
                <w:sz w:val="22"/>
                <w:szCs w:val="22"/>
              </w:rPr>
              <w:t>Hectómetro</w:t>
            </w:r>
          </w:p>
        </w:tc>
        <w:tc>
          <w:tcPr>
            <w:tcW w:w="2993" w:type="dxa"/>
            <w:shd w:val="clear" w:color="auto" w:fill="auto"/>
          </w:tcPr>
          <w:p w14:paraId="54451130" w14:textId="77777777" w:rsidR="000A0DA4" w:rsidRPr="009634C7" w:rsidRDefault="000A0DA4" w:rsidP="009634C7">
            <w:pPr>
              <w:jc w:val="center"/>
              <w:rPr>
                <w:rFonts w:ascii="Verdana" w:hAnsi="Verdana"/>
                <w:sz w:val="22"/>
                <w:szCs w:val="22"/>
              </w:rPr>
            </w:pPr>
            <w:r w:rsidRPr="009634C7">
              <w:rPr>
                <w:rFonts w:ascii="Verdana" w:hAnsi="Verdana"/>
                <w:sz w:val="22"/>
                <w:szCs w:val="22"/>
              </w:rPr>
              <w:t>Hm</w:t>
            </w:r>
            <w:r w:rsidRPr="009634C7">
              <w:rPr>
                <w:rFonts w:ascii="Verdana" w:hAnsi="Verdana"/>
                <w:sz w:val="22"/>
                <w:szCs w:val="22"/>
                <w:vertAlign w:val="superscript"/>
              </w:rPr>
              <w:t>3</w:t>
            </w:r>
          </w:p>
        </w:tc>
        <w:tc>
          <w:tcPr>
            <w:tcW w:w="2993" w:type="dxa"/>
            <w:shd w:val="clear" w:color="auto" w:fill="auto"/>
          </w:tcPr>
          <w:p w14:paraId="78B142C3" w14:textId="77777777" w:rsidR="000A0DA4" w:rsidRPr="009634C7" w:rsidRDefault="000A0DA4" w:rsidP="009634C7">
            <w:pPr>
              <w:jc w:val="center"/>
              <w:rPr>
                <w:rFonts w:ascii="Verdana" w:hAnsi="Verdana"/>
                <w:sz w:val="22"/>
                <w:szCs w:val="22"/>
              </w:rPr>
            </w:pPr>
            <w:r w:rsidRPr="009634C7">
              <w:rPr>
                <w:rFonts w:ascii="Verdana" w:hAnsi="Verdana"/>
                <w:sz w:val="22"/>
                <w:szCs w:val="22"/>
              </w:rPr>
              <w:t>1000000 m</w:t>
            </w:r>
            <w:r w:rsidRPr="009634C7">
              <w:rPr>
                <w:rFonts w:ascii="Verdana" w:hAnsi="Verdana"/>
                <w:sz w:val="22"/>
                <w:szCs w:val="22"/>
                <w:vertAlign w:val="superscript"/>
              </w:rPr>
              <w:t>3</w:t>
            </w:r>
          </w:p>
        </w:tc>
      </w:tr>
      <w:tr w:rsidR="000A0DA4" w:rsidRPr="00AF5C08" w14:paraId="24886A0B" w14:textId="77777777" w:rsidTr="009634C7">
        <w:tc>
          <w:tcPr>
            <w:tcW w:w="2992" w:type="dxa"/>
            <w:shd w:val="clear" w:color="auto" w:fill="auto"/>
          </w:tcPr>
          <w:p w14:paraId="1E011077" w14:textId="77777777" w:rsidR="000A0DA4" w:rsidRPr="009634C7" w:rsidRDefault="000A0DA4" w:rsidP="009634C7">
            <w:pPr>
              <w:jc w:val="center"/>
              <w:rPr>
                <w:rFonts w:ascii="Verdana" w:hAnsi="Verdana"/>
                <w:sz w:val="22"/>
                <w:szCs w:val="22"/>
              </w:rPr>
            </w:pPr>
            <w:r w:rsidRPr="009634C7">
              <w:rPr>
                <w:rFonts w:ascii="Verdana" w:hAnsi="Verdana"/>
                <w:sz w:val="22"/>
                <w:szCs w:val="22"/>
              </w:rPr>
              <w:t>Decámetro</w:t>
            </w:r>
          </w:p>
        </w:tc>
        <w:tc>
          <w:tcPr>
            <w:tcW w:w="2993" w:type="dxa"/>
            <w:shd w:val="clear" w:color="auto" w:fill="auto"/>
          </w:tcPr>
          <w:p w14:paraId="29E1691E" w14:textId="77777777" w:rsidR="000A0DA4" w:rsidRPr="009634C7" w:rsidRDefault="000A0DA4" w:rsidP="009634C7">
            <w:pPr>
              <w:jc w:val="center"/>
              <w:rPr>
                <w:rFonts w:ascii="Verdana" w:hAnsi="Verdana"/>
                <w:sz w:val="22"/>
                <w:szCs w:val="22"/>
              </w:rPr>
            </w:pPr>
            <w:r w:rsidRPr="009634C7">
              <w:rPr>
                <w:rFonts w:ascii="Verdana" w:hAnsi="Verdana"/>
                <w:sz w:val="22"/>
                <w:szCs w:val="22"/>
              </w:rPr>
              <w:t>Dam</w:t>
            </w:r>
            <w:r w:rsidRPr="009634C7">
              <w:rPr>
                <w:rFonts w:ascii="Verdana" w:hAnsi="Verdana"/>
                <w:sz w:val="22"/>
                <w:szCs w:val="22"/>
                <w:vertAlign w:val="superscript"/>
              </w:rPr>
              <w:t>3</w:t>
            </w:r>
          </w:p>
        </w:tc>
        <w:tc>
          <w:tcPr>
            <w:tcW w:w="2993" w:type="dxa"/>
            <w:shd w:val="clear" w:color="auto" w:fill="auto"/>
          </w:tcPr>
          <w:p w14:paraId="478A6D1A" w14:textId="77777777" w:rsidR="000A0DA4" w:rsidRPr="009634C7" w:rsidRDefault="000A0DA4" w:rsidP="009634C7">
            <w:pPr>
              <w:jc w:val="center"/>
              <w:rPr>
                <w:rFonts w:ascii="Verdana" w:hAnsi="Verdana"/>
                <w:sz w:val="22"/>
                <w:szCs w:val="22"/>
              </w:rPr>
            </w:pPr>
            <w:r w:rsidRPr="009634C7">
              <w:rPr>
                <w:rFonts w:ascii="Verdana" w:hAnsi="Verdana"/>
                <w:sz w:val="22"/>
                <w:szCs w:val="22"/>
              </w:rPr>
              <w:t>10000 m</w:t>
            </w:r>
            <w:r w:rsidRPr="009634C7">
              <w:rPr>
                <w:rFonts w:ascii="Verdana" w:hAnsi="Verdana"/>
                <w:sz w:val="22"/>
                <w:szCs w:val="22"/>
                <w:vertAlign w:val="superscript"/>
              </w:rPr>
              <w:t>3</w:t>
            </w:r>
          </w:p>
        </w:tc>
      </w:tr>
      <w:tr w:rsidR="000A0DA4" w:rsidRPr="00AF5C08" w14:paraId="77B123BF" w14:textId="77777777" w:rsidTr="009634C7">
        <w:tc>
          <w:tcPr>
            <w:tcW w:w="2992" w:type="dxa"/>
            <w:shd w:val="clear" w:color="auto" w:fill="auto"/>
          </w:tcPr>
          <w:p w14:paraId="2058FB8B" w14:textId="77777777" w:rsidR="000A0DA4" w:rsidRPr="009634C7" w:rsidRDefault="000A0DA4" w:rsidP="009634C7">
            <w:pPr>
              <w:jc w:val="center"/>
              <w:rPr>
                <w:rFonts w:ascii="Verdana" w:hAnsi="Verdana"/>
                <w:sz w:val="22"/>
                <w:szCs w:val="22"/>
              </w:rPr>
            </w:pPr>
            <w:r w:rsidRPr="009634C7">
              <w:rPr>
                <w:rFonts w:ascii="Verdana" w:hAnsi="Verdana"/>
                <w:sz w:val="22"/>
                <w:szCs w:val="22"/>
              </w:rPr>
              <w:t>Metro</w:t>
            </w:r>
          </w:p>
        </w:tc>
        <w:tc>
          <w:tcPr>
            <w:tcW w:w="2993" w:type="dxa"/>
            <w:shd w:val="clear" w:color="auto" w:fill="auto"/>
          </w:tcPr>
          <w:p w14:paraId="10B6CB48" w14:textId="77777777" w:rsidR="000A0DA4" w:rsidRPr="009634C7" w:rsidRDefault="000A0DA4" w:rsidP="009634C7">
            <w:pPr>
              <w:jc w:val="center"/>
              <w:rPr>
                <w:rFonts w:ascii="Verdana" w:hAnsi="Verdana"/>
                <w:sz w:val="22"/>
                <w:szCs w:val="22"/>
              </w:rPr>
            </w:pPr>
            <w:r w:rsidRPr="009634C7">
              <w:rPr>
                <w:rFonts w:ascii="Verdana" w:hAnsi="Verdana"/>
                <w:sz w:val="22"/>
                <w:szCs w:val="22"/>
              </w:rPr>
              <w:t>M</w:t>
            </w:r>
            <w:r w:rsidRPr="009634C7">
              <w:rPr>
                <w:rFonts w:ascii="Verdana" w:hAnsi="Verdana"/>
                <w:sz w:val="22"/>
                <w:szCs w:val="22"/>
                <w:vertAlign w:val="superscript"/>
              </w:rPr>
              <w:t>3</w:t>
            </w:r>
          </w:p>
        </w:tc>
        <w:tc>
          <w:tcPr>
            <w:tcW w:w="2993" w:type="dxa"/>
            <w:shd w:val="clear" w:color="auto" w:fill="auto"/>
          </w:tcPr>
          <w:p w14:paraId="4FA13D15" w14:textId="77777777" w:rsidR="000A0DA4" w:rsidRPr="009634C7" w:rsidRDefault="000A0DA4" w:rsidP="009634C7">
            <w:pPr>
              <w:jc w:val="center"/>
              <w:rPr>
                <w:rFonts w:ascii="Verdana" w:hAnsi="Verdana"/>
                <w:sz w:val="22"/>
                <w:szCs w:val="22"/>
              </w:rPr>
            </w:pPr>
            <w:r w:rsidRPr="009634C7">
              <w:rPr>
                <w:rFonts w:ascii="Verdana" w:hAnsi="Verdana"/>
                <w:sz w:val="22"/>
                <w:szCs w:val="22"/>
              </w:rPr>
              <w:t>1m</w:t>
            </w:r>
            <w:r w:rsidRPr="009634C7">
              <w:rPr>
                <w:rFonts w:ascii="Verdana" w:hAnsi="Verdana"/>
                <w:sz w:val="22"/>
                <w:szCs w:val="22"/>
                <w:vertAlign w:val="superscript"/>
              </w:rPr>
              <w:t>3</w:t>
            </w:r>
          </w:p>
        </w:tc>
      </w:tr>
      <w:tr w:rsidR="000A0DA4" w:rsidRPr="00AF5C08" w14:paraId="76F00A4F" w14:textId="77777777" w:rsidTr="009634C7">
        <w:tc>
          <w:tcPr>
            <w:tcW w:w="2992" w:type="dxa"/>
            <w:shd w:val="clear" w:color="auto" w:fill="auto"/>
          </w:tcPr>
          <w:p w14:paraId="61B53D69" w14:textId="77777777" w:rsidR="000A0DA4" w:rsidRPr="009634C7" w:rsidRDefault="000A0DA4" w:rsidP="009634C7">
            <w:pPr>
              <w:jc w:val="center"/>
              <w:rPr>
                <w:rFonts w:ascii="Verdana" w:hAnsi="Verdana"/>
                <w:sz w:val="22"/>
                <w:szCs w:val="22"/>
              </w:rPr>
            </w:pPr>
            <w:r w:rsidRPr="009634C7">
              <w:rPr>
                <w:rFonts w:ascii="Verdana" w:hAnsi="Verdana"/>
                <w:sz w:val="22"/>
                <w:szCs w:val="22"/>
              </w:rPr>
              <w:t>Decímetro</w:t>
            </w:r>
          </w:p>
        </w:tc>
        <w:tc>
          <w:tcPr>
            <w:tcW w:w="2993" w:type="dxa"/>
            <w:shd w:val="clear" w:color="auto" w:fill="auto"/>
          </w:tcPr>
          <w:p w14:paraId="0101DC0F" w14:textId="77777777" w:rsidR="000A0DA4" w:rsidRPr="009634C7" w:rsidRDefault="000A0DA4" w:rsidP="009634C7">
            <w:pPr>
              <w:jc w:val="center"/>
              <w:rPr>
                <w:rFonts w:ascii="Verdana" w:hAnsi="Verdana"/>
                <w:sz w:val="22"/>
                <w:szCs w:val="22"/>
              </w:rPr>
            </w:pPr>
            <w:r w:rsidRPr="009634C7">
              <w:rPr>
                <w:rFonts w:ascii="Verdana" w:hAnsi="Verdana"/>
                <w:sz w:val="22"/>
                <w:szCs w:val="22"/>
              </w:rPr>
              <w:t>Dm</w:t>
            </w:r>
            <w:r w:rsidRPr="009634C7">
              <w:rPr>
                <w:rFonts w:ascii="Verdana" w:hAnsi="Verdana"/>
                <w:sz w:val="22"/>
                <w:szCs w:val="22"/>
                <w:vertAlign w:val="superscript"/>
              </w:rPr>
              <w:t>3</w:t>
            </w:r>
          </w:p>
        </w:tc>
        <w:tc>
          <w:tcPr>
            <w:tcW w:w="2993" w:type="dxa"/>
            <w:shd w:val="clear" w:color="auto" w:fill="auto"/>
          </w:tcPr>
          <w:p w14:paraId="3F63E90A" w14:textId="77777777" w:rsidR="000A0DA4" w:rsidRPr="009634C7" w:rsidRDefault="000A0DA4" w:rsidP="009634C7">
            <w:pPr>
              <w:jc w:val="center"/>
              <w:rPr>
                <w:rFonts w:ascii="Verdana" w:hAnsi="Verdana"/>
                <w:sz w:val="22"/>
                <w:szCs w:val="22"/>
              </w:rPr>
            </w:pPr>
            <w:r w:rsidRPr="009634C7">
              <w:rPr>
                <w:rFonts w:ascii="Verdana" w:hAnsi="Verdana"/>
                <w:sz w:val="22"/>
                <w:szCs w:val="22"/>
              </w:rPr>
              <w:t>0,001 m</w:t>
            </w:r>
            <w:r w:rsidRPr="009634C7">
              <w:rPr>
                <w:rFonts w:ascii="Verdana" w:hAnsi="Verdana"/>
                <w:sz w:val="22"/>
                <w:szCs w:val="22"/>
                <w:vertAlign w:val="superscript"/>
              </w:rPr>
              <w:t>3</w:t>
            </w:r>
          </w:p>
        </w:tc>
      </w:tr>
      <w:tr w:rsidR="000A0DA4" w:rsidRPr="00AF5C08" w14:paraId="2B6FE392" w14:textId="77777777" w:rsidTr="009634C7">
        <w:tc>
          <w:tcPr>
            <w:tcW w:w="2992" w:type="dxa"/>
            <w:shd w:val="clear" w:color="auto" w:fill="auto"/>
          </w:tcPr>
          <w:p w14:paraId="71C870A8" w14:textId="77777777" w:rsidR="000A0DA4" w:rsidRPr="009634C7" w:rsidRDefault="000A0DA4" w:rsidP="009634C7">
            <w:pPr>
              <w:jc w:val="center"/>
              <w:rPr>
                <w:rFonts w:ascii="Verdana" w:hAnsi="Verdana"/>
                <w:sz w:val="22"/>
                <w:szCs w:val="22"/>
              </w:rPr>
            </w:pPr>
            <w:r w:rsidRPr="009634C7">
              <w:rPr>
                <w:rFonts w:ascii="Verdana" w:hAnsi="Verdana"/>
                <w:sz w:val="22"/>
                <w:szCs w:val="22"/>
              </w:rPr>
              <w:t>Centímetro</w:t>
            </w:r>
          </w:p>
        </w:tc>
        <w:tc>
          <w:tcPr>
            <w:tcW w:w="2993" w:type="dxa"/>
            <w:shd w:val="clear" w:color="auto" w:fill="auto"/>
          </w:tcPr>
          <w:p w14:paraId="3196D5E4" w14:textId="77777777" w:rsidR="000A0DA4" w:rsidRPr="009634C7" w:rsidRDefault="000A0DA4" w:rsidP="009634C7">
            <w:pPr>
              <w:jc w:val="center"/>
              <w:rPr>
                <w:rFonts w:ascii="Verdana" w:hAnsi="Verdana"/>
                <w:sz w:val="22"/>
                <w:szCs w:val="22"/>
              </w:rPr>
            </w:pPr>
            <w:r w:rsidRPr="009634C7">
              <w:rPr>
                <w:rFonts w:ascii="Verdana" w:hAnsi="Verdana"/>
                <w:sz w:val="22"/>
                <w:szCs w:val="22"/>
              </w:rPr>
              <w:t>Cm</w:t>
            </w:r>
            <w:r w:rsidRPr="009634C7">
              <w:rPr>
                <w:rFonts w:ascii="Verdana" w:hAnsi="Verdana"/>
                <w:sz w:val="22"/>
                <w:szCs w:val="22"/>
                <w:vertAlign w:val="superscript"/>
              </w:rPr>
              <w:t>3</w:t>
            </w:r>
          </w:p>
        </w:tc>
        <w:tc>
          <w:tcPr>
            <w:tcW w:w="2993" w:type="dxa"/>
            <w:shd w:val="clear" w:color="auto" w:fill="auto"/>
          </w:tcPr>
          <w:p w14:paraId="02986539" w14:textId="77777777" w:rsidR="000A0DA4" w:rsidRPr="009634C7" w:rsidRDefault="000A0DA4" w:rsidP="009634C7">
            <w:pPr>
              <w:jc w:val="center"/>
              <w:rPr>
                <w:rFonts w:ascii="Verdana" w:hAnsi="Verdana"/>
                <w:sz w:val="22"/>
                <w:szCs w:val="22"/>
              </w:rPr>
            </w:pPr>
            <w:r w:rsidRPr="009634C7">
              <w:rPr>
                <w:rFonts w:ascii="Verdana" w:hAnsi="Verdana"/>
                <w:sz w:val="22"/>
                <w:szCs w:val="22"/>
              </w:rPr>
              <w:t>0,000001m</w:t>
            </w:r>
            <w:r w:rsidRPr="009634C7">
              <w:rPr>
                <w:rFonts w:ascii="Verdana" w:hAnsi="Verdana"/>
                <w:sz w:val="22"/>
                <w:szCs w:val="22"/>
                <w:vertAlign w:val="superscript"/>
              </w:rPr>
              <w:t>3</w:t>
            </w:r>
          </w:p>
        </w:tc>
      </w:tr>
      <w:tr w:rsidR="000A0DA4" w:rsidRPr="00AF5C08" w14:paraId="4063F32E" w14:textId="77777777" w:rsidTr="009634C7">
        <w:tc>
          <w:tcPr>
            <w:tcW w:w="2992" w:type="dxa"/>
            <w:shd w:val="clear" w:color="auto" w:fill="auto"/>
          </w:tcPr>
          <w:p w14:paraId="7E7A23CA" w14:textId="77777777" w:rsidR="000A0DA4" w:rsidRPr="009634C7" w:rsidRDefault="000A0DA4" w:rsidP="009634C7">
            <w:pPr>
              <w:jc w:val="center"/>
              <w:rPr>
                <w:rFonts w:ascii="Verdana" w:hAnsi="Verdana"/>
                <w:sz w:val="22"/>
                <w:szCs w:val="22"/>
              </w:rPr>
            </w:pPr>
            <w:r w:rsidRPr="009634C7">
              <w:rPr>
                <w:rFonts w:ascii="Verdana" w:hAnsi="Verdana"/>
                <w:sz w:val="22"/>
                <w:szCs w:val="22"/>
              </w:rPr>
              <w:t>Milímetro</w:t>
            </w:r>
          </w:p>
        </w:tc>
        <w:tc>
          <w:tcPr>
            <w:tcW w:w="2993" w:type="dxa"/>
            <w:shd w:val="clear" w:color="auto" w:fill="auto"/>
          </w:tcPr>
          <w:p w14:paraId="2EBC05BA" w14:textId="77777777" w:rsidR="000A0DA4" w:rsidRPr="009634C7" w:rsidRDefault="000A0DA4" w:rsidP="009634C7">
            <w:pPr>
              <w:jc w:val="center"/>
              <w:rPr>
                <w:rFonts w:ascii="Verdana" w:hAnsi="Verdana"/>
                <w:sz w:val="22"/>
                <w:szCs w:val="22"/>
              </w:rPr>
            </w:pPr>
            <w:r w:rsidRPr="009634C7">
              <w:rPr>
                <w:rFonts w:ascii="Verdana" w:hAnsi="Verdana"/>
                <w:sz w:val="22"/>
                <w:szCs w:val="22"/>
              </w:rPr>
              <w:t>Mm</w:t>
            </w:r>
            <w:r w:rsidRPr="009634C7">
              <w:rPr>
                <w:rFonts w:ascii="Verdana" w:hAnsi="Verdana"/>
                <w:sz w:val="22"/>
                <w:szCs w:val="22"/>
                <w:vertAlign w:val="superscript"/>
              </w:rPr>
              <w:t>3</w:t>
            </w:r>
          </w:p>
        </w:tc>
        <w:tc>
          <w:tcPr>
            <w:tcW w:w="2993" w:type="dxa"/>
            <w:shd w:val="clear" w:color="auto" w:fill="auto"/>
          </w:tcPr>
          <w:p w14:paraId="7E348875" w14:textId="77777777" w:rsidR="000A0DA4" w:rsidRPr="009634C7" w:rsidRDefault="000A0DA4" w:rsidP="009634C7">
            <w:pPr>
              <w:jc w:val="center"/>
              <w:rPr>
                <w:rFonts w:ascii="Verdana" w:hAnsi="Verdana"/>
                <w:sz w:val="22"/>
                <w:szCs w:val="22"/>
              </w:rPr>
            </w:pPr>
            <w:r w:rsidRPr="009634C7">
              <w:rPr>
                <w:rFonts w:ascii="Verdana" w:hAnsi="Verdana"/>
                <w:sz w:val="22"/>
                <w:szCs w:val="22"/>
              </w:rPr>
              <w:t>0,000000001m</w:t>
            </w:r>
            <w:r w:rsidRPr="009634C7">
              <w:rPr>
                <w:rFonts w:ascii="Verdana" w:hAnsi="Verdana"/>
                <w:sz w:val="22"/>
                <w:szCs w:val="22"/>
                <w:vertAlign w:val="superscript"/>
              </w:rPr>
              <w:t>3</w:t>
            </w:r>
          </w:p>
        </w:tc>
      </w:tr>
    </w:tbl>
    <w:p w14:paraId="5574FD28" w14:textId="77777777" w:rsidR="000A0DA4" w:rsidRPr="00AF5C08" w:rsidRDefault="000A0DA4" w:rsidP="000A0DA4">
      <w:pPr>
        <w:ind w:right="0" w:firstLine="700"/>
        <w:rPr>
          <w:rFonts w:ascii="Verdana" w:hAnsi="Verdana"/>
          <w:bCs/>
          <w:color w:val="auto"/>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2"/>
        <w:gridCol w:w="2993"/>
        <w:gridCol w:w="2993"/>
      </w:tblGrid>
      <w:tr w:rsidR="000A0DA4" w:rsidRPr="00AF5C08" w14:paraId="43DB587C" w14:textId="77777777" w:rsidTr="00F25A51">
        <w:tc>
          <w:tcPr>
            <w:tcW w:w="2992" w:type="dxa"/>
            <w:shd w:val="clear" w:color="auto" w:fill="76923C"/>
          </w:tcPr>
          <w:p w14:paraId="0420D262" w14:textId="77777777" w:rsidR="000A0DA4" w:rsidRPr="009634C7" w:rsidRDefault="000A0DA4" w:rsidP="009634C7">
            <w:pPr>
              <w:jc w:val="center"/>
              <w:rPr>
                <w:rFonts w:ascii="Verdana" w:hAnsi="Verdana"/>
                <w:sz w:val="22"/>
                <w:szCs w:val="22"/>
              </w:rPr>
            </w:pPr>
            <w:r w:rsidRPr="009634C7">
              <w:rPr>
                <w:rFonts w:ascii="Verdana" w:hAnsi="Verdana"/>
                <w:sz w:val="22"/>
                <w:szCs w:val="22"/>
              </w:rPr>
              <w:t>Unidad</w:t>
            </w:r>
          </w:p>
        </w:tc>
        <w:tc>
          <w:tcPr>
            <w:tcW w:w="2993" w:type="dxa"/>
            <w:shd w:val="clear" w:color="auto" w:fill="76923C"/>
          </w:tcPr>
          <w:p w14:paraId="7A33ADD3" w14:textId="77777777" w:rsidR="000A0DA4" w:rsidRPr="009634C7" w:rsidRDefault="000A0DA4" w:rsidP="009634C7">
            <w:pPr>
              <w:jc w:val="center"/>
              <w:rPr>
                <w:rFonts w:ascii="Verdana" w:hAnsi="Verdana"/>
                <w:sz w:val="22"/>
                <w:szCs w:val="22"/>
              </w:rPr>
            </w:pPr>
            <w:r w:rsidRPr="009634C7">
              <w:rPr>
                <w:rFonts w:ascii="Verdana" w:hAnsi="Verdana"/>
                <w:sz w:val="22"/>
                <w:szCs w:val="22"/>
              </w:rPr>
              <w:t>Símbolo</w:t>
            </w:r>
          </w:p>
        </w:tc>
        <w:tc>
          <w:tcPr>
            <w:tcW w:w="2993" w:type="dxa"/>
            <w:shd w:val="clear" w:color="auto" w:fill="76923C"/>
          </w:tcPr>
          <w:p w14:paraId="2BA068A5" w14:textId="77777777" w:rsidR="000A0DA4" w:rsidRPr="009634C7" w:rsidRDefault="000A0DA4" w:rsidP="009634C7">
            <w:pPr>
              <w:ind w:right="-27"/>
              <w:jc w:val="center"/>
              <w:rPr>
                <w:rFonts w:ascii="Verdana" w:hAnsi="Verdana"/>
                <w:sz w:val="22"/>
                <w:szCs w:val="22"/>
              </w:rPr>
            </w:pPr>
            <w:r w:rsidRPr="009634C7">
              <w:rPr>
                <w:rFonts w:ascii="Verdana" w:hAnsi="Verdana"/>
                <w:sz w:val="22"/>
                <w:szCs w:val="22"/>
              </w:rPr>
              <w:t>Litros</w:t>
            </w:r>
          </w:p>
        </w:tc>
      </w:tr>
      <w:tr w:rsidR="000A0DA4" w:rsidRPr="00AF5C08" w14:paraId="41B2B0BE" w14:textId="77777777" w:rsidTr="009634C7">
        <w:tc>
          <w:tcPr>
            <w:tcW w:w="2992" w:type="dxa"/>
            <w:shd w:val="clear" w:color="auto" w:fill="auto"/>
          </w:tcPr>
          <w:p w14:paraId="50DE5F05" w14:textId="77777777" w:rsidR="000A0DA4" w:rsidRPr="009634C7" w:rsidRDefault="000A0DA4" w:rsidP="009634C7">
            <w:pPr>
              <w:jc w:val="center"/>
              <w:rPr>
                <w:rFonts w:ascii="Verdana" w:hAnsi="Verdana"/>
                <w:sz w:val="22"/>
                <w:szCs w:val="22"/>
              </w:rPr>
            </w:pPr>
            <w:r w:rsidRPr="009634C7">
              <w:rPr>
                <w:rFonts w:ascii="Verdana" w:hAnsi="Verdana"/>
                <w:sz w:val="22"/>
                <w:szCs w:val="22"/>
              </w:rPr>
              <w:t>Kilolitro</w:t>
            </w:r>
          </w:p>
        </w:tc>
        <w:tc>
          <w:tcPr>
            <w:tcW w:w="2993" w:type="dxa"/>
            <w:shd w:val="clear" w:color="auto" w:fill="auto"/>
          </w:tcPr>
          <w:p w14:paraId="7DF011B6" w14:textId="77777777" w:rsidR="000A0DA4" w:rsidRPr="009634C7" w:rsidRDefault="000A0DA4" w:rsidP="009634C7">
            <w:pPr>
              <w:jc w:val="center"/>
              <w:rPr>
                <w:rFonts w:ascii="Verdana" w:hAnsi="Verdana"/>
                <w:sz w:val="22"/>
                <w:szCs w:val="22"/>
              </w:rPr>
            </w:pPr>
            <w:r w:rsidRPr="009634C7">
              <w:rPr>
                <w:rFonts w:ascii="Verdana" w:hAnsi="Verdana"/>
                <w:sz w:val="22"/>
                <w:szCs w:val="22"/>
              </w:rPr>
              <w:t>Kl</w:t>
            </w:r>
          </w:p>
        </w:tc>
        <w:tc>
          <w:tcPr>
            <w:tcW w:w="2993" w:type="dxa"/>
            <w:shd w:val="clear" w:color="auto" w:fill="auto"/>
          </w:tcPr>
          <w:p w14:paraId="7DE47D95" w14:textId="77777777" w:rsidR="000A0DA4" w:rsidRPr="009634C7" w:rsidRDefault="000A0DA4" w:rsidP="009634C7">
            <w:pPr>
              <w:jc w:val="center"/>
              <w:rPr>
                <w:rFonts w:ascii="Verdana" w:hAnsi="Verdana"/>
                <w:sz w:val="22"/>
                <w:szCs w:val="22"/>
              </w:rPr>
            </w:pPr>
            <w:r w:rsidRPr="009634C7">
              <w:rPr>
                <w:rFonts w:ascii="Verdana" w:hAnsi="Verdana"/>
                <w:sz w:val="22"/>
                <w:szCs w:val="22"/>
              </w:rPr>
              <w:t>1,000000000 l</w:t>
            </w:r>
          </w:p>
        </w:tc>
      </w:tr>
      <w:tr w:rsidR="000A0DA4" w:rsidRPr="00AF5C08" w14:paraId="2452CE1F" w14:textId="77777777" w:rsidTr="009634C7">
        <w:tc>
          <w:tcPr>
            <w:tcW w:w="2992" w:type="dxa"/>
            <w:shd w:val="clear" w:color="auto" w:fill="auto"/>
          </w:tcPr>
          <w:p w14:paraId="7F334D59" w14:textId="77777777" w:rsidR="000A0DA4" w:rsidRPr="009634C7" w:rsidRDefault="000A0DA4" w:rsidP="009634C7">
            <w:pPr>
              <w:jc w:val="center"/>
              <w:rPr>
                <w:rFonts w:ascii="Verdana" w:hAnsi="Verdana"/>
                <w:sz w:val="22"/>
                <w:szCs w:val="22"/>
              </w:rPr>
            </w:pPr>
            <w:r w:rsidRPr="009634C7">
              <w:rPr>
                <w:rFonts w:ascii="Verdana" w:hAnsi="Verdana"/>
                <w:sz w:val="22"/>
                <w:szCs w:val="22"/>
              </w:rPr>
              <w:t>Hectolitro</w:t>
            </w:r>
          </w:p>
        </w:tc>
        <w:tc>
          <w:tcPr>
            <w:tcW w:w="2993" w:type="dxa"/>
            <w:shd w:val="clear" w:color="auto" w:fill="auto"/>
          </w:tcPr>
          <w:p w14:paraId="6E2B57D9" w14:textId="77777777" w:rsidR="000A0DA4" w:rsidRPr="009634C7" w:rsidRDefault="000A0DA4" w:rsidP="009634C7">
            <w:pPr>
              <w:jc w:val="center"/>
              <w:rPr>
                <w:rFonts w:ascii="Verdana" w:hAnsi="Verdana"/>
                <w:sz w:val="22"/>
                <w:szCs w:val="22"/>
              </w:rPr>
            </w:pPr>
            <w:r w:rsidRPr="009634C7">
              <w:rPr>
                <w:rFonts w:ascii="Verdana" w:hAnsi="Verdana"/>
                <w:sz w:val="22"/>
                <w:szCs w:val="22"/>
              </w:rPr>
              <w:t>Hl</w:t>
            </w:r>
          </w:p>
        </w:tc>
        <w:tc>
          <w:tcPr>
            <w:tcW w:w="2993" w:type="dxa"/>
            <w:shd w:val="clear" w:color="auto" w:fill="auto"/>
          </w:tcPr>
          <w:p w14:paraId="0FD61E3D" w14:textId="77777777" w:rsidR="000A0DA4" w:rsidRPr="009634C7" w:rsidRDefault="000A0DA4" w:rsidP="009634C7">
            <w:pPr>
              <w:jc w:val="center"/>
              <w:rPr>
                <w:rFonts w:ascii="Verdana" w:hAnsi="Verdana"/>
                <w:sz w:val="22"/>
                <w:szCs w:val="22"/>
              </w:rPr>
            </w:pPr>
            <w:r w:rsidRPr="009634C7">
              <w:rPr>
                <w:rFonts w:ascii="Verdana" w:hAnsi="Verdana"/>
                <w:sz w:val="22"/>
                <w:szCs w:val="22"/>
              </w:rPr>
              <w:t>1000000 l</w:t>
            </w:r>
          </w:p>
        </w:tc>
      </w:tr>
      <w:tr w:rsidR="000A0DA4" w:rsidRPr="00AF5C08" w14:paraId="1246CAF4" w14:textId="77777777" w:rsidTr="009634C7">
        <w:tc>
          <w:tcPr>
            <w:tcW w:w="2992" w:type="dxa"/>
            <w:shd w:val="clear" w:color="auto" w:fill="auto"/>
          </w:tcPr>
          <w:p w14:paraId="17BA4B70" w14:textId="77777777" w:rsidR="000A0DA4" w:rsidRPr="009634C7" w:rsidRDefault="000A0DA4" w:rsidP="009634C7">
            <w:pPr>
              <w:jc w:val="center"/>
              <w:rPr>
                <w:rFonts w:ascii="Verdana" w:hAnsi="Verdana"/>
                <w:sz w:val="22"/>
                <w:szCs w:val="22"/>
              </w:rPr>
            </w:pPr>
            <w:r w:rsidRPr="009634C7">
              <w:rPr>
                <w:rFonts w:ascii="Verdana" w:hAnsi="Verdana"/>
                <w:sz w:val="22"/>
                <w:szCs w:val="22"/>
              </w:rPr>
              <w:lastRenderedPageBreak/>
              <w:t>Decalitro</w:t>
            </w:r>
          </w:p>
        </w:tc>
        <w:tc>
          <w:tcPr>
            <w:tcW w:w="2993" w:type="dxa"/>
            <w:shd w:val="clear" w:color="auto" w:fill="auto"/>
          </w:tcPr>
          <w:p w14:paraId="60ECC8CC" w14:textId="77777777" w:rsidR="000A0DA4" w:rsidRPr="009634C7" w:rsidRDefault="000A0DA4" w:rsidP="009634C7">
            <w:pPr>
              <w:jc w:val="center"/>
              <w:rPr>
                <w:rFonts w:ascii="Verdana" w:hAnsi="Verdana"/>
                <w:sz w:val="22"/>
                <w:szCs w:val="22"/>
              </w:rPr>
            </w:pPr>
            <w:r w:rsidRPr="009634C7">
              <w:rPr>
                <w:rFonts w:ascii="Verdana" w:hAnsi="Verdana"/>
                <w:sz w:val="22"/>
                <w:szCs w:val="22"/>
              </w:rPr>
              <w:t>Dal</w:t>
            </w:r>
          </w:p>
        </w:tc>
        <w:tc>
          <w:tcPr>
            <w:tcW w:w="2993" w:type="dxa"/>
            <w:shd w:val="clear" w:color="auto" w:fill="auto"/>
          </w:tcPr>
          <w:p w14:paraId="76E03464" w14:textId="77777777" w:rsidR="000A0DA4" w:rsidRPr="009634C7" w:rsidRDefault="000A0DA4" w:rsidP="009634C7">
            <w:pPr>
              <w:jc w:val="center"/>
              <w:rPr>
                <w:rFonts w:ascii="Verdana" w:hAnsi="Verdana"/>
                <w:sz w:val="22"/>
                <w:szCs w:val="22"/>
              </w:rPr>
            </w:pPr>
            <w:r w:rsidRPr="009634C7">
              <w:rPr>
                <w:rFonts w:ascii="Verdana" w:hAnsi="Verdana"/>
                <w:sz w:val="22"/>
                <w:szCs w:val="22"/>
              </w:rPr>
              <w:t>10000 l</w:t>
            </w:r>
          </w:p>
        </w:tc>
      </w:tr>
      <w:tr w:rsidR="000A0DA4" w:rsidRPr="00AF5C08" w14:paraId="33E25BAA" w14:textId="77777777" w:rsidTr="009634C7">
        <w:tc>
          <w:tcPr>
            <w:tcW w:w="2992" w:type="dxa"/>
            <w:shd w:val="clear" w:color="auto" w:fill="auto"/>
          </w:tcPr>
          <w:p w14:paraId="40E4B866" w14:textId="77777777" w:rsidR="000A0DA4" w:rsidRPr="009634C7" w:rsidRDefault="000A0DA4" w:rsidP="009634C7">
            <w:pPr>
              <w:jc w:val="center"/>
              <w:rPr>
                <w:rFonts w:ascii="Verdana" w:hAnsi="Verdana"/>
                <w:sz w:val="22"/>
                <w:szCs w:val="22"/>
              </w:rPr>
            </w:pPr>
            <w:r w:rsidRPr="009634C7">
              <w:rPr>
                <w:rFonts w:ascii="Verdana" w:hAnsi="Verdana"/>
                <w:sz w:val="22"/>
                <w:szCs w:val="22"/>
              </w:rPr>
              <w:t>Litro</w:t>
            </w:r>
          </w:p>
        </w:tc>
        <w:tc>
          <w:tcPr>
            <w:tcW w:w="2993" w:type="dxa"/>
            <w:shd w:val="clear" w:color="auto" w:fill="auto"/>
          </w:tcPr>
          <w:p w14:paraId="2182FF04" w14:textId="77777777" w:rsidR="000A0DA4" w:rsidRPr="009634C7" w:rsidRDefault="000A0DA4" w:rsidP="009634C7">
            <w:pPr>
              <w:jc w:val="center"/>
              <w:rPr>
                <w:rFonts w:ascii="Verdana" w:hAnsi="Verdana"/>
                <w:sz w:val="22"/>
                <w:szCs w:val="22"/>
              </w:rPr>
            </w:pPr>
            <w:r w:rsidRPr="009634C7">
              <w:rPr>
                <w:rFonts w:ascii="Verdana" w:hAnsi="Verdana"/>
                <w:sz w:val="22"/>
                <w:szCs w:val="22"/>
              </w:rPr>
              <w:t>Ml</w:t>
            </w:r>
          </w:p>
        </w:tc>
        <w:tc>
          <w:tcPr>
            <w:tcW w:w="2993" w:type="dxa"/>
            <w:shd w:val="clear" w:color="auto" w:fill="auto"/>
          </w:tcPr>
          <w:p w14:paraId="397E0DC0" w14:textId="77777777" w:rsidR="000A0DA4" w:rsidRPr="009634C7" w:rsidRDefault="000A0DA4" w:rsidP="009634C7">
            <w:pPr>
              <w:jc w:val="center"/>
              <w:rPr>
                <w:rFonts w:ascii="Verdana" w:hAnsi="Verdana"/>
                <w:sz w:val="22"/>
                <w:szCs w:val="22"/>
              </w:rPr>
            </w:pPr>
            <w:r w:rsidRPr="009634C7">
              <w:rPr>
                <w:rFonts w:ascii="Verdana" w:hAnsi="Verdana"/>
                <w:sz w:val="22"/>
                <w:szCs w:val="22"/>
              </w:rPr>
              <w:t>1l</w:t>
            </w:r>
          </w:p>
        </w:tc>
      </w:tr>
      <w:tr w:rsidR="000A0DA4" w:rsidRPr="00AF5C08" w14:paraId="23E5E11B" w14:textId="77777777" w:rsidTr="009634C7">
        <w:tc>
          <w:tcPr>
            <w:tcW w:w="2992" w:type="dxa"/>
            <w:shd w:val="clear" w:color="auto" w:fill="auto"/>
          </w:tcPr>
          <w:p w14:paraId="0DE3453A" w14:textId="77777777" w:rsidR="000A0DA4" w:rsidRPr="009634C7" w:rsidRDefault="000A0DA4" w:rsidP="009634C7">
            <w:pPr>
              <w:jc w:val="center"/>
              <w:rPr>
                <w:rFonts w:ascii="Verdana" w:hAnsi="Verdana"/>
                <w:sz w:val="22"/>
                <w:szCs w:val="22"/>
              </w:rPr>
            </w:pPr>
            <w:r w:rsidRPr="009634C7">
              <w:rPr>
                <w:rFonts w:ascii="Verdana" w:hAnsi="Verdana"/>
                <w:sz w:val="22"/>
                <w:szCs w:val="22"/>
              </w:rPr>
              <w:t>Decilitro</w:t>
            </w:r>
          </w:p>
        </w:tc>
        <w:tc>
          <w:tcPr>
            <w:tcW w:w="2993" w:type="dxa"/>
            <w:shd w:val="clear" w:color="auto" w:fill="auto"/>
          </w:tcPr>
          <w:p w14:paraId="62E38BF3" w14:textId="77777777" w:rsidR="000A0DA4" w:rsidRPr="009634C7" w:rsidRDefault="000A0DA4" w:rsidP="009634C7">
            <w:pPr>
              <w:jc w:val="center"/>
              <w:rPr>
                <w:rFonts w:ascii="Verdana" w:hAnsi="Verdana"/>
                <w:sz w:val="22"/>
                <w:szCs w:val="22"/>
              </w:rPr>
            </w:pPr>
            <w:r w:rsidRPr="009634C7">
              <w:rPr>
                <w:rFonts w:ascii="Verdana" w:hAnsi="Verdana"/>
                <w:sz w:val="22"/>
                <w:szCs w:val="22"/>
              </w:rPr>
              <w:t>Dl</w:t>
            </w:r>
          </w:p>
        </w:tc>
        <w:tc>
          <w:tcPr>
            <w:tcW w:w="2993" w:type="dxa"/>
            <w:shd w:val="clear" w:color="auto" w:fill="auto"/>
          </w:tcPr>
          <w:p w14:paraId="4E7CC6DD" w14:textId="77777777" w:rsidR="000A0DA4" w:rsidRPr="009634C7" w:rsidRDefault="000A0DA4" w:rsidP="009634C7">
            <w:pPr>
              <w:jc w:val="center"/>
              <w:rPr>
                <w:rFonts w:ascii="Verdana" w:hAnsi="Verdana"/>
                <w:sz w:val="22"/>
                <w:szCs w:val="22"/>
              </w:rPr>
            </w:pPr>
            <w:r w:rsidRPr="009634C7">
              <w:rPr>
                <w:rFonts w:ascii="Verdana" w:hAnsi="Verdana"/>
                <w:sz w:val="22"/>
                <w:szCs w:val="22"/>
              </w:rPr>
              <w:t>0,001 l</w:t>
            </w:r>
          </w:p>
        </w:tc>
      </w:tr>
      <w:tr w:rsidR="000A0DA4" w:rsidRPr="00AF5C08" w14:paraId="0683B11B" w14:textId="77777777" w:rsidTr="009634C7">
        <w:tc>
          <w:tcPr>
            <w:tcW w:w="2992" w:type="dxa"/>
            <w:shd w:val="clear" w:color="auto" w:fill="auto"/>
          </w:tcPr>
          <w:p w14:paraId="44F993F6" w14:textId="77777777" w:rsidR="000A0DA4" w:rsidRPr="009634C7" w:rsidRDefault="000A0DA4" w:rsidP="009634C7">
            <w:pPr>
              <w:jc w:val="center"/>
              <w:rPr>
                <w:rFonts w:ascii="Verdana" w:hAnsi="Verdana"/>
                <w:sz w:val="22"/>
                <w:szCs w:val="22"/>
              </w:rPr>
            </w:pPr>
            <w:r w:rsidRPr="009634C7">
              <w:rPr>
                <w:rFonts w:ascii="Verdana" w:hAnsi="Verdana"/>
                <w:sz w:val="22"/>
                <w:szCs w:val="22"/>
              </w:rPr>
              <w:t>Centilitro</w:t>
            </w:r>
          </w:p>
        </w:tc>
        <w:tc>
          <w:tcPr>
            <w:tcW w:w="2993" w:type="dxa"/>
            <w:shd w:val="clear" w:color="auto" w:fill="auto"/>
          </w:tcPr>
          <w:p w14:paraId="35AE2553" w14:textId="77777777" w:rsidR="000A0DA4" w:rsidRPr="009634C7" w:rsidRDefault="000A0DA4" w:rsidP="009634C7">
            <w:pPr>
              <w:jc w:val="center"/>
              <w:rPr>
                <w:rFonts w:ascii="Verdana" w:hAnsi="Verdana"/>
                <w:sz w:val="22"/>
                <w:szCs w:val="22"/>
              </w:rPr>
            </w:pPr>
            <w:r w:rsidRPr="009634C7">
              <w:rPr>
                <w:rFonts w:ascii="Verdana" w:hAnsi="Verdana"/>
                <w:sz w:val="22"/>
                <w:szCs w:val="22"/>
              </w:rPr>
              <w:t>Cl</w:t>
            </w:r>
          </w:p>
        </w:tc>
        <w:tc>
          <w:tcPr>
            <w:tcW w:w="2993" w:type="dxa"/>
            <w:shd w:val="clear" w:color="auto" w:fill="auto"/>
          </w:tcPr>
          <w:p w14:paraId="74DABCA3" w14:textId="77777777" w:rsidR="000A0DA4" w:rsidRPr="009634C7" w:rsidRDefault="000A0DA4" w:rsidP="009634C7">
            <w:pPr>
              <w:jc w:val="center"/>
              <w:rPr>
                <w:rFonts w:ascii="Verdana" w:hAnsi="Verdana"/>
                <w:sz w:val="22"/>
                <w:szCs w:val="22"/>
              </w:rPr>
            </w:pPr>
            <w:r w:rsidRPr="009634C7">
              <w:rPr>
                <w:rFonts w:ascii="Verdana" w:hAnsi="Verdana"/>
                <w:sz w:val="22"/>
                <w:szCs w:val="22"/>
              </w:rPr>
              <w:t>0,000001l</w:t>
            </w:r>
          </w:p>
        </w:tc>
      </w:tr>
      <w:tr w:rsidR="000A0DA4" w:rsidRPr="00AF5C08" w14:paraId="7C9B5A17" w14:textId="77777777" w:rsidTr="009634C7">
        <w:tc>
          <w:tcPr>
            <w:tcW w:w="2992" w:type="dxa"/>
            <w:shd w:val="clear" w:color="auto" w:fill="auto"/>
          </w:tcPr>
          <w:p w14:paraId="052DFDE7" w14:textId="77777777" w:rsidR="000A0DA4" w:rsidRPr="009634C7" w:rsidRDefault="000A0DA4" w:rsidP="009634C7">
            <w:pPr>
              <w:jc w:val="center"/>
              <w:rPr>
                <w:rFonts w:ascii="Verdana" w:hAnsi="Verdana"/>
                <w:sz w:val="22"/>
                <w:szCs w:val="22"/>
              </w:rPr>
            </w:pPr>
            <w:r w:rsidRPr="009634C7">
              <w:rPr>
                <w:rFonts w:ascii="Verdana" w:hAnsi="Verdana"/>
                <w:sz w:val="22"/>
                <w:szCs w:val="22"/>
              </w:rPr>
              <w:t>Mililitro</w:t>
            </w:r>
          </w:p>
        </w:tc>
        <w:tc>
          <w:tcPr>
            <w:tcW w:w="2993" w:type="dxa"/>
            <w:shd w:val="clear" w:color="auto" w:fill="auto"/>
          </w:tcPr>
          <w:p w14:paraId="50723705" w14:textId="77777777" w:rsidR="000A0DA4" w:rsidRPr="009634C7" w:rsidRDefault="000A0DA4" w:rsidP="009634C7">
            <w:pPr>
              <w:jc w:val="center"/>
              <w:rPr>
                <w:rFonts w:ascii="Verdana" w:hAnsi="Verdana"/>
                <w:sz w:val="22"/>
                <w:szCs w:val="22"/>
              </w:rPr>
            </w:pPr>
            <w:r w:rsidRPr="009634C7">
              <w:rPr>
                <w:rFonts w:ascii="Verdana" w:hAnsi="Verdana"/>
                <w:sz w:val="22"/>
                <w:szCs w:val="22"/>
              </w:rPr>
              <w:t>Ml</w:t>
            </w:r>
          </w:p>
        </w:tc>
        <w:tc>
          <w:tcPr>
            <w:tcW w:w="2993" w:type="dxa"/>
            <w:shd w:val="clear" w:color="auto" w:fill="auto"/>
          </w:tcPr>
          <w:p w14:paraId="48B5AC2F" w14:textId="77777777" w:rsidR="000A0DA4" w:rsidRPr="009634C7" w:rsidRDefault="000A0DA4" w:rsidP="009634C7">
            <w:pPr>
              <w:jc w:val="center"/>
              <w:rPr>
                <w:rFonts w:ascii="Verdana" w:hAnsi="Verdana"/>
                <w:sz w:val="22"/>
                <w:szCs w:val="22"/>
              </w:rPr>
            </w:pPr>
            <w:r w:rsidRPr="009634C7">
              <w:rPr>
                <w:rFonts w:ascii="Verdana" w:hAnsi="Verdana"/>
                <w:sz w:val="22"/>
                <w:szCs w:val="22"/>
              </w:rPr>
              <w:t>0,000000001l</w:t>
            </w:r>
          </w:p>
        </w:tc>
      </w:tr>
    </w:tbl>
    <w:p w14:paraId="6EDC2E72" w14:textId="77777777" w:rsidR="000A0DA4" w:rsidRPr="00AF5C08" w:rsidRDefault="000A0DA4" w:rsidP="000A0DA4">
      <w:pPr>
        <w:ind w:right="0" w:firstLine="700"/>
        <w:rPr>
          <w:rFonts w:ascii="Verdana" w:hAnsi="Verdana"/>
          <w:bCs/>
          <w:color w:val="auto"/>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2"/>
        <w:gridCol w:w="2993"/>
        <w:gridCol w:w="2993"/>
      </w:tblGrid>
      <w:tr w:rsidR="000A0DA4" w:rsidRPr="00455C16" w14:paraId="55AD4DAA" w14:textId="77777777" w:rsidTr="00F25A51">
        <w:tc>
          <w:tcPr>
            <w:tcW w:w="8978" w:type="dxa"/>
            <w:gridSpan w:val="3"/>
            <w:shd w:val="clear" w:color="auto" w:fill="76923C"/>
          </w:tcPr>
          <w:p w14:paraId="0FEEC2A1" w14:textId="77777777" w:rsidR="000A0DA4" w:rsidRPr="00FB5290" w:rsidRDefault="000A0DA4" w:rsidP="009634C7">
            <w:pPr>
              <w:ind w:right="-27"/>
              <w:jc w:val="center"/>
              <w:rPr>
                <w:rFonts w:ascii="Verdana" w:hAnsi="Verdana"/>
                <w:sz w:val="22"/>
                <w:szCs w:val="22"/>
                <w:lang w:val="en-US"/>
              </w:rPr>
            </w:pPr>
            <w:r w:rsidRPr="00FB5290">
              <w:rPr>
                <w:rFonts w:ascii="Verdana" w:hAnsi="Verdana"/>
                <w:sz w:val="22"/>
                <w:szCs w:val="22"/>
                <w:lang w:val="en-US"/>
              </w:rPr>
              <w:t xml:space="preserve">Joule -1 </w:t>
            </w:r>
            <w:r w:rsidRPr="00FB5290">
              <w:rPr>
                <w:rFonts w:ascii="Verdana" w:hAnsi="Verdana"/>
                <w:color w:val="auto"/>
                <w:sz w:val="22"/>
                <w:szCs w:val="22"/>
                <w:lang w:val="en-US"/>
              </w:rPr>
              <w:t>J = </w:t>
            </w:r>
            <w:hyperlink r:id="rId65" w:tooltip="Kilogramo" w:history="1">
              <w:r w:rsidRPr="00FB5290">
                <w:rPr>
                  <w:rStyle w:val="Hipervnculo"/>
                  <w:rFonts w:ascii="Verdana" w:hAnsi="Verdana" w:cs="Arial"/>
                  <w:color w:val="auto"/>
                  <w:sz w:val="22"/>
                  <w:szCs w:val="22"/>
                  <w:u w:val="none"/>
                  <w:lang w:val="en-US"/>
                </w:rPr>
                <w:t>kg</w:t>
              </w:r>
            </w:hyperlink>
            <w:r w:rsidRPr="00FB5290">
              <w:rPr>
                <w:rFonts w:ascii="Verdana" w:hAnsi="Verdana"/>
                <w:color w:val="auto"/>
                <w:sz w:val="22"/>
                <w:szCs w:val="22"/>
                <w:lang w:val="en-US"/>
              </w:rPr>
              <w:t> </w:t>
            </w:r>
            <w:hyperlink r:id="rId66" w:tooltip="Metro" w:history="1">
              <w:r w:rsidRPr="00FB5290">
                <w:rPr>
                  <w:rStyle w:val="Hipervnculo"/>
                  <w:rFonts w:ascii="Verdana" w:hAnsi="Verdana" w:cs="Arial"/>
                  <w:color w:val="auto"/>
                  <w:sz w:val="22"/>
                  <w:szCs w:val="22"/>
                  <w:u w:val="none"/>
                  <w:lang w:val="en-US"/>
                </w:rPr>
                <w:t>m</w:t>
              </w:r>
            </w:hyperlink>
            <w:r w:rsidRPr="00FB5290">
              <w:rPr>
                <w:rFonts w:ascii="Verdana" w:hAnsi="Verdana"/>
                <w:color w:val="auto"/>
                <w:sz w:val="22"/>
                <w:szCs w:val="22"/>
                <w:vertAlign w:val="superscript"/>
                <w:lang w:val="en-US"/>
              </w:rPr>
              <w:t>2</w:t>
            </w:r>
            <w:r w:rsidRPr="00FB5290">
              <w:rPr>
                <w:rFonts w:ascii="Verdana" w:hAnsi="Verdana"/>
                <w:color w:val="auto"/>
                <w:sz w:val="22"/>
                <w:szCs w:val="22"/>
                <w:lang w:val="en-US"/>
              </w:rPr>
              <w:t>/</w:t>
            </w:r>
            <w:hyperlink r:id="rId67" w:tooltip="Segundo" w:history="1">
              <w:r w:rsidRPr="00FB5290">
                <w:rPr>
                  <w:rStyle w:val="Hipervnculo"/>
                  <w:rFonts w:ascii="Verdana" w:hAnsi="Verdana" w:cs="Arial"/>
                  <w:color w:val="auto"/>
                  <w:sz w:val="22"/>
                  <w:szCs w:val="22"/>
                  <w:u w:val="none"/>
                  <w:lang w:val="en-US"/>
                </w:rPr>
                <w:t>s</w:t>
              </w:r>
            </w:hyperlink>
            <w:r w:rsidRPr="00FB5290">
              <w:rPr>
                <w:rFonts w:ascii="Verdana" w:hAnsi="Verdana"/>
                <w:color w:val="auto"/>
                <w:sz w:val="22"/>
                <w:szCs w:val="22"/>
                <w:vertAlign w:val="superscript"/>
                <w:lang w:val="en-US"/>
              </w:rPr>
              <w:t>2</w:t>
            </w:r>
          </w:p>
        </w:tc>
      </w:tr>
      <w:tr w:rsidR="000A0DA4" w:rsidRPr="00AF5C08" w14:paraId="150ED8BF" w14:textId="77777777" w:rsidTr="00F25A51">
        <w:tc>
          <w:tcPr>
            <w:tcW w:w="2992" w:type="dxa"/>
            <w:shd w:val="clear" w:color="auto" w:fill="76923C"/>
          </w:tcPr>
          <w:p w14:paraId="74894EEB" w14:textId="77777777" w:rsidR="000A0DA4" w:rsidRPr="009634C7" w:rsidRDefault="000A0DA4" w:rsidP="009634C7">
            <w:pPr>
              <w:jc w:val="center"/>
              <w:rPr>
                <w:rFonts w:ascii="Verdana" w:hAnsi="Verdana"/>
                <w:sz w:val="22"/>
                <w:szCs w:val="22"/>
              </w:rPr>
            </w:pPr>
            <w:r w:rsidRPr="009634C7">
              <w:rPr>
                <w:rFonts w:ascii="Verdana" w:hAnsi="Verdana"/>
                <w:sz w:val="22"/>
                <w:szCs w:val="22"/>
              </w:rPr>
              <w:t>Unidad</w:t>
            </w:r>
          </w:p>
        </w:tc>
        <w:tc>
          <w:tcPr>
            <w:tcW w:w="2993" w:type="dxa"/>
            <w:shd w:val="clear" w:color="auto" w:fill="76923C"/>
          </w:tcPr>
          <w:p w14:paraId="52A5773E" w14:textId="77777777" w:rsidR="000A0DA4" w:rsidRPr="009634C7" w:rsidRDefault="000A0DA4" w:rsidP="009634C7">
            <w:pPr>
              <w:jc w:val="center"/>
              <w:rPr>
                <w:rFonts w:ascii="Verdana" w:hAnsi="Verdana"/>
                <w:sz w:val="22"/>
                <w:szCs w:val="22"/>
              </w:rPr>
            </w:pPr>
            <w:r w:rsidRPr="009634C7">
              <w:rPr>
                <w:rFonts w:ascii="Verdana" w:hAnsi="Verdana"/>
                <w:sz w:val="22"/>
                <w:szCs w:val="22"/>
              </w:rPr>
              <w:t>Símbolo</w:t>
            </w:r>
          </w:p>
        </w:tc>
        <w:tc>
          <w:tcPr>
            <w:tcW w:w="2993" w:type="dxa"/>
            <w:shd w:val="clear" w:color="auto" w:fill="76923C"/>
          </w:tcPr>
          <w:p w14:paraId="30DC78B1" w14:textId="77777777" w:rsidR="000A0DA4" w:rsidRPr="009634C7" w:rsidRDefault="000A0DA4" w:rsidP="009634C7">
            <w:pPr>
              <w:ind w:right="-27"/>
              <w:jc w:val="center"/>
              <w:rPr>
                <w:rFonts w:ascii="Verdana" w:hAnsi="Verdana"/>
                <w:sz w:val="22"/>
                <w:szCs w:val="22"/>
              </w:rPr>
            </w:pPr>
            <w:r w:rsidRPr="009634C7">
              <w:rPr>
                <w:rFonts w:ascii="Verdana" w:hAnsi="Verdana"/>
                <w:sz w:val="22"/>
                <w:szCs w:val="22"/>
              </w:rPr>
              <w:t>Joule</w:t>
            </w:r>
          </w:p>
        </w:tc>
      </w:tr>
      <w:tr w:rsidR="000A0DA4" w:rsidRPr="00AF5C08" w14:paraId="74A8A038" w14:textId="77777777" w:rsidTr="009634C7">
        <w:tc>
          <w:tcPr>
            <w:tcW w:w="2992" w:type="dxa"/>
            <w:shd w:val="clear" w:color="auto" w:fill="auto"/>
          </w:tcPr>
          <w:p w14:paraId="759DE4EF" w14:textId="77777777" w:rsidR="000A0DA4" w:rsidRPr="009634C7" w:rsidRDefault="000A0DA4" w:rsidP="009634C7">
            <w:pPr>
              <w:jc w:val="center"/>
              <w:rPr>
                <w:rFonts w:ascii="Verdana" w:hAnsi="Verdana"/>
                <w:sz w:val="22"/>
                <w:szCs w:val="22"/>
              </w:rPr>
            </w:pPr>
            <w:r w:rsidRPr="009634C7">
              <w:rPr>
                <w:rFonts w:ascii="Verdana" w:hAnsi="Verdana"/>
                <w:bCs/>
                <w:sz w:val="22"/>
                <w:szCs w:val="22"/>
                <w:shd w:val="clear" w:color="auto" w:fill="F9F9F9"/>
              </w:rPr>
              <w:t>Terajulio</w:t>
            </w:r>
          </w:p>
        </w:tc>
        <w:tc>
          <w:tcPr>
            <w:tcW w:w="2993" w:type="dxa"/>
            <w:shd w:val="clear" w:color="auto" w:fill="auto"/>
          </w:tcPr>
          <w:p w14:paraId="4564A4F4" w14:textId="77777777" w:rsidR="000A0DA4" w:rsidRPr="009634C7" w:rsidRDefault="000A0DA4" w:rsidP="009634C7">
            <w:pPr>
              <w:jc w:val="center"/>
              <w:rPr>
                <w:rFonts w:ascii="Verdana" w:hAnsi="Verdana"/>
                <w:sz w:val="22"/>
                <w:szCs w:val="22"/>
              </w:rPr>
            </w:pPr>
            <w:r w:rsidRPr="009634C7">
              <w:rPr>
                <w:rFonts w:ascii="Verdana" w:hAnsi="Verdana"/>
                <w:sz w:val="22"/>
                <w:szCs w:val="22"/>
              </w:rPr>
              <w:t>TJ</w:t>
            </w:r>
          </w:p>
        </w:tc>
        <w:tc>
          <w:tcPr>
            <w:tcW w:w="2993" w:type="dxa"/>
            <w:shd w:val="clear" w:color="auto" w:fill="auto"/>
          </w:tcPr>
          <w:p w14:paraId="4118EF7F" w14:textId="77777777" w:rsidR="000A0DA4" w:rsidRPr="009634C7" w:rsidRDefault="000A0DA4" w:rsidP="009634C7">
            <w:pPr>
              <w:jc w:val="center"/>
              <w:rPr>
                <w:rFonts w:ascii="Verdana" w:hAnsi="Verdana"/>
                <w:sz w:val="22"/>
                <w:szCs w:val="22"/>
              </w:rPr>
            </w:pPr>
            <w:r w:rsidRPr="009634C7">
              <w:rPr>
                <w:rFonts w:ascii="Verdana" w:hAnsi="Verdana"/>
                <w:sz w:val="22"/>
                <w:szCs w:val="22"/>
              </w:rPr>
              <w:t>10</w:t>
            </w:r>
            <w:r w:rsidRPr="009634C7">
              <w:rPr>
                <w:rFonts w:ascii="Verdana" w:hAnsi="Verdana"/>
                <w:sz w:val="22"/>
                <w:szCs w:val="22"/>
                <w:vertAlign w:val="superscript"/>
              </w:rPr>
              <w:t>12</w:t>
            </w:r>
            <w:r w:rsidRPr="009634C7">
              <w:rPr>
                <w:rFonts w:ascii="Verdana" w:hAnsi="Verdana"/>
                <w:sz w:val="22"/>
                <w:szCs w:val="22"/>
              </w:rPr>
              <w:t xml:space="preserve"> J</w:t>
            </w:r>
          </w:p>
        </w:tc>
      </w:tr>
      <w:tr w:rsidR="000A0DA4" w:rsidRPr="00AF5C08" w14:paraId="0D5E057B" w14:textId="77777777" w:rsidTr="009634C7">
        <w:tc>
          <w:tcPr>
            <w:tcW w:w="2992" w:type="dxa"/>
            <w:shd w:val="clear" w:color="auto" w:fill="auto"/>
          </w:tcPr>
          <w:p w14:paraId="04177052" w14:textId="77777777" w:rsidR="000A0DA4" w:rsidRPr="009634C7" w:rsidRDefault="000A0DA4" w:rsidP="009634C7">
            <w:pPr>
              <w:jc w:val="center"/>
              <w:rPr>
                <w:rFonts w:ascii="Verdana" w:hAnsi="Verdana"/>
                <w:sz w:val="22"/>
                <w:szCs w:val="22"/>
              </w:rPr>
            </w:pPr>
            <w:r w:rsidRPr="009634C7">
              <w:rPr>
                <w:rFonts w:ascii="Verdana" w:hAnsi="Verdana"/>
                <w:bCs/>
                <w:sz w:val="22"/>
                <w:szCs w:val="22"/>
                <w:shd w:val="clear" w:color="auto" w:fill="F9F9F9"/>
              </w:rPr>
              <w:t>Gigajulio</w:t>
            </w:r>
          </w:p>
        </w:tc>
        <w:tc>
          <w:tcPr>
            <w:tcW w:w="2993" w:type="dxa"/>
            <w:shd w:val="clear" w:color="auto" w:fill="auto"/>
          </w:tcPr>
          <w:p w14:paraId="123CA387" w14:textId="77777777" w:rsidR="000A0DA4" w:rsidRPr="009634C7" w:rsidRDefault="000A0DA4" w:rsidP="009634C7">
            <w:pPr>
              <w:jc w:val="center"/>
              <w:rPr>
                <w:rFonts w:ascii="Verdana" w:hAnsi="Verdana"/>
                <w:sz w:val="22"/>
                <w:szCs w:val="22"/>
              </w:rPr>
            </w:pPr>
            <w:r w:rsidRPr="009634C7">
              <w:rPr>
                <w:rFonts w:ascii="Verdana" w:hAnsi="Verdana"/>
                <w:sz w:val="22"/>
                <w:szCs w:val="22"/>
              </w:rPr>
              <w:t>GJ</w:t>
            </w:r>
          </w:p>
        </w:tc>
        <w:tc>
          <w:tcPr>
            <w:tcW w:w="2993" w:type="dxa"/>
            <w:shd w:val="clear" w:color="auto" w:fill="auto"/>
          </w:tcPr>
          <w:p w14:paraId="3B5A2C30" w14:textId="77777777" w:rsidR="000A0DA4" w:rsidRPr="009634C7" w:rsidRDefault="000A0DA4" w:rsidP="009634C7">
            <w:pPr>
              <w:jc w:val="center"/>
              <w:rPr>
                <w:rFonts w:ascii="Verdana" w:hAnsi="Verdana"/>
                <w:sz w:val="22"/>
                <w:szCs w:val="22"/>
              </w:rPr>
            </w:pPr>
            <w:r w:rsidRPr="009634C7">
              <w:rPr>
                <w:rFonts w:ascii="Verdana" w:hAnsi="Verdana"/>
                <w:sz w:val="22"/>
                <w:szCs w:val="22"/>
              </w:rPr>
              <w:t>10</w:t>
            </w:r>
            <w:r w:rsidRPr="009634C7">
              <w:rPr>
                <w:rFonts w:ascii="Verdana" w:hAnsi="Verdana"/>
                <w:sz w:val="22"/>
                <w:szCs w:val="22"/>
                <w:vertAlign w:val="superscript"/>
              </w:rPr>
              <w:t>9</w:t>
            </w:r>
            <w:r w:rsidRPr="009634C7">
              <w:rPr>
                <w:rFonts w:ascii="Verdana" w:hAnsi="Verdana"/>
                <w:sz w:val="22"/>
                <w:szCs w:val="22"/>
              </w:rPr>
              <w:t xml:space="preserve"> J</w:t>
            </w:r>
          </w:p>
        </w:tc>
      </w:tr>
      <w:tr w:rsidR="000A0DA4" w:rsidRPr="00AF5C08" w14:paraId="74547FAD" w14:textId="77777777" w:rsidTr="009634C7">
        <w:tc>
          <w:tcPr>
            <w:tcW w:w="2992" w:type="dxa"/>
            <w:shd w:val="clear" w:color="auto" w:fill="auto"/>
          </w:tcPr>
          <w:p w14:paraId="6B050391" w14:textId="77777777" w:rsidR="000A0DA4" w:rsidRPr="009634C7" w:rsidRDefault="000A0DA4" w:rsidP="009634C7">
            <w:pPr>
              <w:jc w:val="center"/>
              <w:rPr>
                <w:rFonts w:ascii="Verdana" w:hAnsi="Verdana"/>
                <w:sz w:val="22"/>
                <w:szCs w:val="22"/>
              </w:rPr>
            </w:pPr>
            <w:r w:rsidRPr="009634C7">
              <w:rPr>
                <w:rFonts w:ascii="Verdana" w:hAnsi="Verdana"/>
                <w:bCs/>
                <w:sz w:val="22"/>
                <w:szCs w:val="22"/>
                <w:shd w:val="clear" w:color="auto" w:fill="F9F9F9"/>
              </w:rPr>
              <w:t>Megajulio</w:t>
            </w:r>
          </w:p>
        </w:tc>
        <w:tc>
          <w:tcPr>
            <w:tcW w:w="2993" w:type="dxa"/>
            <w:shd w:val="clear" w:color="auto" w:fill="auto"/>
          </w:tcPr>
          <w:p w14:paraId="3A66C13F" w14:textId="77777777" w:rsidR="000A0DA4" w:rsidRPr="009634C7" w:rsidRDefault="000A0DA4" w:rsidP="009634C7">
            <w:pPr>
              <w:jc w:val="center"/>
              <w:rPr>
                <w:rFonts w:ascii="Verdana" w:hAnsi="Verdana"/>
                <w:sz w:val="22"/>
                <w:szCs w:val="22"/>
              </w:rPr>
            </w:pPr>
            <w:r w:rsidRPr="009634C7">
              <w:rPr>
                <w:rFonts w:ascii="Verdana" w:hAnsi="Verdana"/>
                <w:sz w:val="22"/>
                <w:szCs w:val="22"/>
              </w:rPr>
              <w:t>MJ</w:t>
            </w:r>
          </w:p>
        </w:tc>
        <w:tc>
          <w:tcPr>
            <w:tcW w:w="2993" w:type="dxa"/>
            <w:shd w:val="clear" w:color="auto" w:fill="auto"/>
          </w:tcPr>
          <w:p w14:paraId="13105333" w14:textId="77777777" w:rsidR="000A0DA4" w:rsidRPr="009634C7" w:rsidRDefault="000A0DA4" w:rsidP="009634C7">
            <w:pPr>
              <w:jc w:val="center"/>
              <w:rPr>
                <w:rFonts w:ascii="Verdana" w:hAnsi="Verdana"/>
                <w:sz w:val="22"/>
                <w:szCs w:val="22"/>
              </w:rPr>
            </w:pPr>
            <w:r w:rsidRPr="009634C7">
              <w:rPr>
                <w:rFonts w:ascii="Verdana" w:hAnsi="Verdana"/>
                <w:sz w:val="22"/>
                <w:szCs w:val="22"/>
              </w:rPr>
              <w:t>10</w:t>
            </w:r>
            <w:r w:rsidRPr="009634C7">
              <w:rPr>
                <w:rFonts w:ascii="Verdana" w:hAnsi="Verdana"/>
                <w:sz w:val="22"/>
                <w:szCs w:val="22"/>
                <w:vertAlign w:val="superscript"/>
              </w:rPr>
              <w:t xml:space="preserve">6 </w:t>
            </w:r>
            <w:r w:rsidRPr="009634C7">
              <w:rPr>
                <w:rFonts w:ascii="Verdana" w:hAnsi="Verdana"/>
                <w:sz w:val="22"/>
                <w:szCs w:val="22"/>
              </w:rPr>
              <w:t>J</w:t>
            </w:r>
          </w:p>
        </w:tc>
      </w:tr>
      <w:tr w:rsidR="000A0DA4" w:rsidRPr="00AF5C08" w14:paraId="3AF761BA" w14:textId="77777777" w:rsidTr="009634C7">
        <w:tc>
          <w:tcPr>
            <w:tcW w:w="2992" w:type="dxa"/>
            <w:shd w:val="clear" w:color="auto" w:fill="auto"/>
          </w:tcPr>
          <w:p w14:paraId="68B2F9DE" w14:textId="77777777" w:rsidR="000A0DA4" w:rsidRPr="009634C7" w:rsidRDefault="000A0DA4" w:rsidP="009634C7">
            <w:pPr>
              <w:jc w:val="center"/>
              <w:rPr>
                <w:rFonts w:ascii="Verdana" w:hAnsi="Verdana"/>
                <w:sz w:val="22"/>
                <w:szCs w:val="22"/>
              </w:rPr>
            </w:pPr>
            <w:r w:rsidRPr="009634C7">
              <w:rPr>
                <w:rFonts w:ascii="Verdana" w:hAnsi="Verdana"/>
                <w:bCs/>
                <w:sz w:val="22"/>
                <w:szCs w:val="22"/>
              </w:rPr>
              <w:t>Kilojulio</w:t>
            </w:r>
          </w:p>
        </w:tc>
        <w:tc>
          <w:tcPr>
            <w:tcW w:w="2993" w:type="dxa"/>
            <w:shd w:val="clear" w:color="auto" w:fill="auto"/>
          </w:tcPr>
          <w:p w14:paraId="3528BAC0" w14:textId="77777777" w:rsidR="000A0DA4" w:rsidRPr="009634C7" w:rsidRDefault="000A0DA4" w:rsidP="009634C7">
            <w:pPr>
              <w:jc w:val="center"/>
              <w:rPr>
                <w:rFonts w:ascii="Verdana" w:hAnsi="Verdana"/>
                <w:sz w:val="22"/>
                <w:szCs w:val="22"/>
              </w:rPr>
            </w:pPr>
            <w:r w:rsidRPr="009634C7">
              <w:rPr>
                <w:rFonts w:ascii="Verdana" w:hAnsi="Verdana"/>
                <w:sz w:val="22"/>
                <w:szCs w:val="22"/>
              </w:rPr>
              <w:t>KJ</w:t>
            </w:r>
          </w:p>
        </w:tc>
        <w:tc>
          <w:tcPr>
            <w:tcW w:w="2993" w:type="dxa"/>
            <w:shd w:val="clear" w:color="auto" w:fill="auto"/>
          </w:tcPr>
          <w:p w14:paraId="76913050" w14:textId="77777777" w:rsidR="000A0DA4" w:rsidRPr="009634C7" w:rsidRDefault="000A0DA4" w:rsidP="009634C7">
            <w:pPr>
              <w:jc w:val="center"/>
              <w:rPr>
                <w:rFonts w:ascii="Verdana" w:hAnsi="Verdana"/>
                <w:sz w:val="22"/>
                <w:szCs w:val="22"/>
              </w:rPr>
            </w:pPr>
            <w:r w:rsidRPr="009634C7">
              <w:rPr>
                <w:rFonts w:ascii="Verdana" w:hAnsi="Verdana"/>
                <w:sz w:val="22"/>
                <w:szCs w:val="22"/>
              </w:rPr>
              <w:t>10</w:t>
            </w:r>
            <w:r w:rsidRPr="009634C7">
              <w:rPr>
                <w:rFonts w:ascii="Verdana" w:hAnsi="Verdana"/>
                <w:sz w:val="22"/>
                <w:szCs w:val="22"/>
                <w:vertAlign w:val="superscript"/>
              </w:rPr>
              <w:t>3</w:t>
            </w:r>
            <w:r w:rsidRPr="009634C7">
              <w:rPr>
                <w:rFonts w:ascii="Verdana" w:hAnsi="Verdana"/>
                <w:sz w:val="22"/>
                <w:szCs w:val="22"/>
              </w:rPr>
              <w:t xml:space="preserve"> J</w:t>
            </w:r>
          </w:p>
        </w:tc>
      </w:tr>
    </w:tbl>
    <w:p w14:paraId="3F6CEF5E" w14:textId="77777777" w:rsidR="000A0DA4" w:rsidRPr="00AF5C08" w:rsidRDefault="000A0DA4" w:rsidP="000A0DA4">
      <w:pPr>
        <w:ind w:right="0"/>
        <w:rPr>
          <w:rFonts w:ascii="Verdana" w:hAnsi="Verdana"/>
          <w:bCs/>
          <w:color w:val="auto"/>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2"/>
        <w:gridCol w:w="2993"/>
        <w:gridCol w:w="2993"/>
      </w:tblGrid>
      <w:tr w:rsidR="000A0DA4" w:rsidRPr="00AF5C08" w14:paraId="7BC9A897" w14:textId="77777777" w:rsidTr="00F25A51">
        <w:tc>
          <w:tcPr>
            <w:tcW w:w="8978" w:type="dxa"/>
            <w:gridSpan w:val="3"/>
            <w:shd w:val="clear" w:color="auto" w:fill="76923C"/>
          </w:tcPr>
          <w:p w14:paraId="5127B7F9" w14:textId="77777777" w:rsidR="000A0DA4" w:rsidRPr="009634C7" w:rsidRDefault="000A0DA4" w:rsidP="009634C7">
            <w:pPr>
              <w:jc w:val="center"/>
              <w:rPr>
                <w:rFonts w:ascii="Verdana" w:hAnsi="Verdana"/>
                <w:sz w:val="22"/>
                <w:szCs w:val="22"/>
              </w:rPr>
            </w:pPr>
            <w:r w:rsidRPr="009634C7">
              <w:rPr>
                <w:rFonts w:ascii="Verdana" w:hAnsi="Verdana"/>
                <w:sz w:val="22"/>
                <w:szCs w:val="22"/>
              </w:rPr>
              <w:t>Calorías</w:t>
            </w:r>
          </w:p>
        </w:tc>
      </w:tr>
      <w:tr w:rsidR="000A0DA4" w:rsidRPr="00AF5C08" w14:paraId="4127C4C4" w14:textId="77777777" w:rsidTr="00F25A51">
        <w:tc>
          <w:tcPr>
            <w:tcW w:w="2992" w:type="dxa"/>
            <w:shd w:val="clear" w:color="auto" w:fill="76923C"/>
          </w:tcPr>
          <w:p w14:paraId="0255A098" w14:textId="77777777" w:rsidR="000A0DA4" w:rsidRPr="009634C7" w:rsidRDefault="000A0DA4" w:rsidP="009634C7">
            <w:pPr>
              <w:jc w:val="center"/>
              <w:rPr>
                <w:rFonts w:ascii="Verdana" w:hAnsi="Verdana"/>
                <w:sz w:val="22"/>
                <w:szCs w:val="22"/>
              </w:rPr>
            </w:pPr>
            <w:r w:rsidRPr="009634C7">
              <w:rPr>
                <w:rFonts w:ascii="Verdana" w:hAnsi="Verdana"/>
                <w:sz w:val="22"/>
                <w:szCs w:val="22"/>
              </w:rPr>
              <w:t>Unidad</w:t>
            </w:r>
          </w:p>
        </w:tc>
        <w:tc>
          <w:tcPr>
            <w:tcW w:w="2993" w:type="dxa"/>
            <w:shd w:val="clear" w:color="auto" w:fill="76923C"/>
          </w:tcPr>
          <w:p w14:paraId="29FEA4E3" w14:textId="77777777" w:rsidR="000A0DA4" w:rsidRPr="009634C7" w:rsidRDefault="000A0DA4" w:rsidP="009634C7">
            <w:pPr>
              <w:jc w:val="center"/>
              <w:rPr>
                <w:rFonts w:ascii="Verdana" w:hAnsi="Verdana"/>
                <w:sz w:val="22"/>
                <w:szCs w:val="22"/>
              </w:rPr>
            </w:pPr>
            <w:r w:rsidRPr="009634C7">
              <w:rPr>
                <w:rFonts w:ascii="Verdana" w:hAnsi="Verdana"/>
                <w:sz w:val="22"/>
                <w:szCs w:val="22"/>
              </w:rPr>
              <w:t>Símbolo</w:t>
            </w:r>
          </w:p>
        </w:tc>
        <w:tc>
          <w:tcPr>
            <w:tcW w:w="2993" w:type="dxa"/>
            <w:shd w:val="clear" w:color="auto" w:fill="76923C"/>
          </w:tcPr>
          <w:p w14:paraId="29085EC0" w14:textId="77777777" w:rsidR="000A0DA4" w:rsidRPr="009634C7" w:rsidRDefault="000A0DA4" w:rsidP="009634C7">
            <w:pPr>
              <w:ind w:right="-27"/>
              <w:jc w:val="center"/>
              <w:rPr>
                <w:rFonts w:ascii="Verdana" w:hAnsi="Verdana"/>
                <w:sz w:val="22"/>
                <w:szCs w:val="22"/>
              </w:rPr>
            </w:pPr>
            <w:r w:rsidRPr="009634C7">
              <w:rPr>
                <w:rFonts w:ascii="Verdana" w:hAnsi="Verdana"/>
                <w:sz w:val="22"/>
                <w:szCs w:val="22"/>
              </w:rPr>
              <w:t>Equivale en Joule</w:t>
            </w:r>
          </w:p>
        </w:tc>
      </w:tr>
      <w:tr w:rsidR="000A0DA4" w:rsidRPr="00AF5C08" w14:paraId="2FC31EFE" w14:textId="77777777" w:rsidTr="009634C7">
        <w:tc>
          <w:tcPr>
            <w:tcW w:w="2992" w:type="dxa"/>
            <w:shd w:val="clear" w:color="auto" w:fill="auto"/>
          </w:tcPr>
          <w:p w14:paraId="2DB464F4" w14:textId="77777777" w:rsidR="000A0DA4" w:rsidRPr="009634C7" w:rsidRDefault="000A0DA4" w:rsidP="009634C7">
            <w:pPr>
              <w:jc w:val="center"/>
              <w:rPr>
                <w:rFonts w:ascii="Verdana" w:hAnsi="Verdana"/>
                <w:sz w:val="22"/>
                <w:szCs w:val="22"/>
              </w:rPr>
            </w:pPr>
            <w:r w:rsidRPr="009634C7">
              <w:rPr>
                <w:rFonts w:ascii="Verdana" w:hAnsi="Verdana"/>
                <w:sz w:val="22"/>
                <w:szCs w:val="22"/>
              </w:rPr>
              <w:t>1 caloría</w:t>
            </w:r>
          </w:p>
        </w:tc>
        <w:tc>
          <w:tcPr>
            <w:tcW w:w="2993" w:type="dxa"/>
            <w:shd w:val="clear" w:color="auto" w:fill="auto"/>
          </w:tcPr>
          <w:p w14:paraId="7C919EA2" w14:textId="77777777" w:rsidR="000A0DA4" w:rsidRPr="009634C7" w:rsidRDefault="000A0DA4" w:rsidP="009634C7">
            <w:pPr>
              <w:jc w:val="center"/>
              <w:rPr>
                <w:rFonts w:ascii="Verdana" w:hAnsi="Verdana"/>
                <w:sz w:val="22"/>
                <w:szCs w:val="22"/>
              </w:rPr>
            </w:pPr>
            <w:r w:rsidRPr="009634C7">
              <w:rPr>
                <w:rFonts w:ascii="Verdana" w:hAnsi="Verdana"/>
                <w:sz w:val="22"/>
                <w:szCs w:val="22"/>
              </w:rPr>
              <w:t>Cal</w:t>
            </w:r>
          </w:p>
        </w:tc>
        <w:tc>
          <w:tcPr>
            <w:tcW w:w="2993" w:type="dxa"/>
            <w:shd w:val="clear" w:color="auto" w:fill="auto"/>
          </w:tcPr>
          <w:p w14:paraId="797F9D51" w14:textId="77777777" w:rsidR="000A0DA4" w:rsidRPr="009634C7" w:rsidRDefault="000A0DA4" w:rsidP="009634C7">
            <w:pPr>
              <w:ind w:right="-27"/>
              <w:jc w:val="center"/>
              <w:rPr>
                <w:rFonts w:ascii="Verdana" w:hAnsi="Verdana"/>
                <w:sz w:val="22"/>
                <w:szCs w:val="22"/>
              </w:rPr>
            </w:pPr>
            <w:r w:rsidRPr="009634C7">
              <w:rPr>
                <w:rFonts w:ascii="Verdana" w:hAnsi="Verdana"/>
                <w:sz w:val="22"/>
                <w:szCs w:val="22"/>
              </w:rPr>
              <w:t>4,1868 J</w:t>
            </w:r>
          </w:p>
        </w:tc>
      </w:tr>
    </w:tbl>
    <w:p w14:paraId="6B88C5C5" w14:textId="77777777" w:rsidR="000A0DA4" w:rsidRPr="00AF5C08" w:rsidRDefault="000A0DA4" w:rsidP="000A0DA4">
      <w:pPr>
        <w:ind w:right="0"/>
        <w:rPr>
          <w:rFonts w:ascii="Verdana" w:hAnsi="Verdana"/>
          <w:bCs/>
          <w:color w:val="auto"/>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2"/>
        <w:gridCol w:w="2993"/>
        <w:gridCol w:w="2993"/>
      </w:tblGrid>
      <w:tr w:rsidR="000A0DA4" w:rsidRPr="00AF5C08" w14:paraId="2A9347BC" w14:textId="77777777" w:rsidTr="00F25A51">
        <w:tc>
          <w:tcPr>
            <w:tcW w:w="8978" w:type="dxa"/>
            <w:gridSpan w:val="3"/>
            <w:shd w:val="clear" w:color="auto" w:fill="76923C"/>
          </w:tcPr>
          <w:p w14:paraId="79180C0D" w14:textId="77777777" w:rsidR="000A0DA4" w:rsidRPr="009634C7" w:rsidRDefault="000A0DA4" w:rsidP="009634C7">
            <w:pPr>
              <w:ind w:right="-169"/>
              <w:jc w:val="center"/>
              <w:rPr>
                <w:rFonts w:ascii="Verdana" w:hAnsi="Verdana"/>
                <w:sz w:val="22"/>
                <w:szCs w:val="22"/>
              </w:rPr>
            </w:pPr>
            <w:r w:rsidRPr="009634C7">
              <w:rPr>
                <w:rFonts w:ascii="Verdana" w:hAnsi="Verdana"/>
                <w:bCs/>
                <w:sz w:val="22"/>
                <w:szCs w:val="22"/>
              </w:rPr>
              <w:t>Lista de combustibles que se consideraran para identificar a los usuarios con un</w:t>
            </w:r>
            <w:r w:rsidRPr="009634C7">
              <w:rPr>
                <w:rFonts w:ascii="Verdana" w:hAnsi="Verdana"/>
                <w:bCs/>
                <w:sz w:val="22"/>
                <w:szCs w:val="22"/>
              </w:rPr>
              <w:br/>
              <w:t>patrón de alto consumo, así como sus factores para determinar las equivalencias en términos de barriles equivalentes de petróleo.</w:t>
            </w:r>
          </w:p>
        </w:tc>
      </w:tr>
      <w:tr w:rsidR="000A0DA4" w:rsidRPr="00AF5C08" w14:paraId="3A7A65B5" w14:textId="77777777" w:rsidTr="00F25A51">
        <w:tc>
          <w:tcPr>
            <w:tcW w:w="2992" w:type="dxa"/>
            <w:shd w:val="clear" w:color="auto" w:fill="76923C"/>
          </w:tcPr>
          <w:p w14:paraId="6F33B842" w14:textId="77777777" w:rsidR="000A0DA4" w:rsidRPr="009634C7" w:rsidRDefault="000A0DA4" w:rsidP="009634C7">
            <w:pPr>
              <w:jc w:val="center"/>
              <w:rPr>
                <w:rFonts w:ascii="Verdana" w:hAnsi="Verdana"/>
                <w:sz w:val="22"/>
                <w:szCs w:val="22"/>
              </w:rPr>
            </w:pPr>
            <w:r w:rsidRPr="009634C7">
              <w:rPr>
                <w:rFonts w:ascii="Verdana" w:hAnsi="Verdana"/>
                <w:bCs/>
                <w:sz w:val="22"/>
                <w:szCs w:val="22"/>
              </w:rPr>
              <w:t>Combustible</w:t>
            </w:r>
          </w:p>
        </w:tc>
        <w:tc>
          <w:tcPr>
            <w:tcW w:w="2993" w:type="dxa"/>
            <w:shd w:val="clear" w:color="auto" w:fill="76923C"/>
          </w:tcPr>
          <w:p w14:paraId="2E30A853" w14:textId="77777777" w:rsidR="000A0DA4" w:rsidRPr="009634C7" w:rsidRDefault="000A0DA4" w:rsidP="009634C7">
            <w:pPr>
              <w:jc w:val="center"/>
              <w:rPr>
                <w:rFonts w:ascii="Verdana" w:hAnsi="Verdana"/>
                <w:sz w:val="22"/>
                <w:szCs w:val="22"/>
              </w:rPr>
            </w:pPr>
            <w:r w:rsidRPr="009634C7">
              <w:rPr>
                <w:rFonts w:ascii="Verdana" w:hAnsi="Verdana"/>
                <w:bCs/>
                <w:sz w:val="22"/>
                <w:szCs w:val="22"/>
              </w:rPr>
              <w:t>Unidades de Medida</w:t>
            </w:r>
          </w:p>
        </w:tc>
        <w:tc>
          <w:tcPr>
            <w:tcW w:w="2993" w:type="dxa"/>
            <w:shd w:val="clear" w:color="auto" w:fill="76923C"/>
          </w:tcPr>
          <w:p w14:paraId="1BB644CE" w14:textId="77777777" w:rsidR="000A0DA4" w:rsidRPr="009634C7" w:rsidRDefault="000A0DA4" w:rsidP="009634C7">
            <w:pPr>
              <w:ind w:right="-27"/>
              <w:jc w:val="center"/>
              <w:rPr>
                <w:rFonts w:ascii="Verdana" w:hAnsi="Verdana"/>
                <w:sz w:val="22"/>
                <w:szCs w:val="22"/>
              </w:rPr>
            </w:pPr>
            <w:r w:rsidRPr="009634C7">
              <w:rPr>
                <w:rFonts w:ascii="Verdana" w:hAnsi="Verdana"/>
                <w:bCs/>
                <w:sz w:val="22"/>
                <w:szCs w:val="22"/>
              </w:rPr>
              <w:t>Poder calorífico</w:t>
            </w:r>
          </w:p>
        </w:tc>
      </w:tr>
      <w:tr w:rsidR="000A0DA4" w:rsidRPr="00AF5C08" w14:paraId="5BB2659E" w14:textId="77777777" w:rsidTr="009634C7">
        <w:trPr>
          <w:trHeight w:val="228"/>
        </w:trPr>
        <w:tc>
          <w:tcPr>
            <w:tcW w:w="2992" w:type="dxa"/>
            <w:shd w:val="clear" w:color="auto" w:fill="auto"/>
            <w:hideMark/>
          </w:tcPr>
          <w:p w14:paraId="049CA68D" w14:textId="77777777" w:rsidR="000A0DA4" w:rsidRPr="009634C7" w:rsidRDefault="000A0DA4" w:rsidP="009634C7">
            <w:pPr>
              <w:ind w:right="0"/>
              <w:jc w:val="left"/>
              <w:rPr>
                <w:rFonts w:ascii="Verdana" w:hAnsi="Verdana"/>
                <w:sz w:val="22"/>
                <w:szCs w:val="22"/>
              </w:rPr>
            </w:pPr>
            <w:r w:rsidRPr="009634C7">
              <w:rPr>
                <w:rFonts w:ascii="Verdana" w:hAnsi="Verdana"/>
                <w:sz w:val="22"/>
                <w:szCs w:val="22"/>
              </w:rPr>
              <w:t>Bagazo de caña</w:t>
            </w:r>
          </w:p>
        </w:tc>
        <w:tc>
          <w:tcPr>
            <w:tcW w:w="2993" w:type="dxa"/>
            <w:shd w:val="clear" w:color="auto" w:fill="auto"/>
            <w:hideMark/>
          </w:tcPr>
          <w:p w14:paraId="08AE21E1"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(MJ/t)</w:t>
            </w:r>
          </w:p>
        </w:tc>
        <w:tc>
          <w:tcPr>
            <w:tcW w:w="2993" w:type="dxa"/>
            <w:shd w:val="clear" w:color="auto" w:fill="auto"/>
            <w:hideMark/>
          </w:tcPr>
          <w:p w14:paraId="1B566020"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7,055</w:t>
            </w:r>
          </w:p>
        </w:tc>
      </w:tr>
      <w:tr w:rsidR="000A0DA4" w:rsidRPr="00AF5C08" w14:paraId="62209A1A" w14:textId="77777777" w:rsidTr="009634C7">
        <w:trPr>
          <w:trHeight w:val="228"/>
        </w:trPr>
        <w:tc>
          <w:tcPr>
            <w:tcW w:w="2992" w:type="dxa"/>
            <w:shd w:val="clear" w:color="auto" w:fill="auto"/>
            <w:hideMark/>
          </w:tcPr>
          <w:p w14:paraId="65F14EDD" w14:textId="77777777" w:rsidR="000A0DA4" w:rsidRPr="009634C7" w:rsidRDefault="000A0DA4" w:rsidP="009634C7">
            <w:pPr>
              <w:ind w:right="0"/>
              <w:jc w:val="left"/>
              <w:rPr>
                <w:rFonts w:ascii="Verdana" w:hAnsi="Verdana"/>
                <w:sz w:val="22"/>
                <w:szCs w:val="22"/>
              </w:rPr>
            </w:pPr>
            <w:r w:rsidRPr="009634C7">
              <w:rPr>
                <w:rFonts w:ascii="Verdana" w:hAnsi="Verdana"/>
                <w:sz w:val="22"/>
                <w:szCs w:val="22"/>
              </w:rPr>
              <w:t>Carbón siderúrgico de importación</w:t>
            </w:r>
          </w:p>
        </w:tc>
        <w:tc>
          <w:tcPr>
            <w:tcW w:w="2993" w:type="dxa"/>
            <w:shd w:val="clear" w:color="auto" w:fill="auto"/>
            <w:hideMark/>
          </w:tcPr>
          <w:p w14:paraId="756B66C6"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(MJ/t)</w:t>
            </w:r>
          </w:p>
        </w:tc>
        <w:tc>
          <w:tcPr>
            <w:tcW w:w="2993" w:type="dxa"/>
            <w:shd w:val="clear" w:color="auto" w:fill="auto"/>
            <w:hideMark/>
          </w:tcPr>
          <w:p w14:paraId="3452A8C0"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29,559</w:t>
            </w:r>
          </w:p>
        </w:tc>
      </w:tr>
      <w:tr w:rsidR="000A0DA4" w:rsidRPr="00AF5C08" w14:paraId="1DB3738F" w14:textId="77777777" w:rsidTr="009634C7">
        <w:trPr>
          <w:trHeight w:val="228"/>
        </w:trPr>
        <w:tc>
          <w:tcPr>
            <w:tcW w:w="2992" w:type="dxa"/>
            <w:shd w:val="clear" w:color="auto" w:fill="auto"/>
            <w:hideMark/>
          </w:tcPr>
          <w:p w14:paraId="17C4B4CF" w14:textId="77777777" w:rsidR="000A0DA4" w:rsidRPr="009634C7" w:rsidRDefault="000A0DA4" w:rsidP="009634C7">
            <w:pPr>
              <w:ind w:right="0"/>
              <w:jc w:val="left"/>
              <w:rPr>
                <w:rFonts w:ascii="Verdana" w:hAnsi="Verdana"/>
                <w:sz w:val="22"/>
                <w:szCs w:val="22"/>
              </w:rPr>
            </w:pPr>
            <w:r w:rsidRPr="009634C7">
              <w:rPr>
                <w:rFonts w:ascii="Verdana" w:hAnsi="Verdana"/>
                <w:sz w:val="22"/>
                <w:szCs w:val="22"/>
              </w:rPr>
              <w:t>Carbón siderúrgico nacional</w:t>
            </w:r>
          </w:p>
        </w:tc>
        <w:tc>
          <w:tcPr>
            <w:tcW w:w="2993" w:type="dxa"/>
            <w:shd w:val="clear" w:color="auto" w:fill="auto"/>
            <w:hideMark/>
          </w:tcPr>
          <w:p w14:paraId="7059291C"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(MJ/t)</w:t>
            </w:r>
          </w:p>
        </w:tc>
        <w:tc>
          <w:tcPr>
            <w:tcW w:w="2993" w:type="dxa"/>
            <w:shd w:val="clear" w:color="auto" w:fill="auto"/>
            <w:hideMark/>
          </w:tcPr>
          <w:p w14:paraId="278B150E"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19,987</w:t>
            </w:r>
          </w:p>
        </w:tc>
      </w:tr>
      <w:tr w:rsidR="000A0DA4" w:rsidRPr="00AF5C08" w14:paraId="1D28FEC8" w14:textId="77777777" w:rsidTr="009634C7">
        <w:trPr>
          <w:trHeight w:val="228"/>
        </w:trPr>
        <w:tc>
          <w:tcPr>
            <w:tcW w:w="2992" w:type="dxa"/>
            <w:shd w:val="clear" w:color="auto" w:fill="auto"/>
            <w:hideMark/>
          </w:tcPr>
          <w:p w14:paraId="0864F4A4" w14:textId="77777777" w:rsidR="000A0DA4" w:rsidRPr="009634C7" w:rsidRDefault="000A0DA4" w:rsidP="009634C7">
            <w:pPr>
              <w:ind w:right="0"/>
              <w:jc w:val="left"/>
              <w:rPr>
                <w:rFonts w:ascii="Verdana" w:hAnsi="Verdana"/>
                <w:sz w:val="22"/>
                <w:szCs w:val="22"/>
              </w:rPr>
            </w:pPr>
            <w:r w:rsidRPr="009634C7">
              <w:rPr>
                <w:rFonts w:ascii="Verdana" w:hAnsi="Verdana"/>
                <w:sz w:val="22"/>
                <w:szCs w:val="22"/>
              </w:rPr>
              <w:t>Carbón térmico de importación</w:t>
            </w:r>
          </w:p>
        </w:tc>
        <w:tc>
          <w:tcPr>
            <w:tcW w:w="2993" w:type="dxa"/>
            <w:shd w:val="clear" w:color="auto" w:fill="auto"/>
            <w:hideMark/>
          </w:tcPr>
          <w:p w14:paraId="2409FA31"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(MJ/t)</w:t>
            </w:r>
          </w:p>
        </w:tc>
        <w:tc>
          <w:tcPr>
            <w:tcW w:w="2993" w:type="dxa"/>
            <w:shd w:val="clear" w:color="auto" w:fill="auto"/>
            <w:hideMark/>
          </w:tcPr>
          <w:p w14:paraId="2DCFEFA3"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25,284</w:t>
            </w:r>
          </w:p>
        </w:tc>
      </w:tr>
      <w:tr w:rsidR="000A0DA4" w:rsidRPr="00AF5C08" w14:paraId="246BFBD1" w14:textId="77777777" w:rsidTr="009634C7">
        <w:trPr>
          <w:trHeight w:val="228"/>
        </w:trPr>
        <w:tc>
          <w:tcPr>
            <w:tcW w:w="2992" w:type="dxa"/>
            <w:shd w:val="clear" w:color="auto" w:fill="auto"/>
            <w:hideMark/>
          </w:tcPr>
          <w:p w14:paraId="48C30BD5" w14:textId="77777777" w:rsidR="000A0DA4" w:rsidRPr="009634C7" w:rsidRDefault="000A0DA4" w:rsidP="009634C7">
            <w:pPr>
              <w:ind w:right="0"/>
              <w:jc w:val="left"/>
              <w:rPr>
                <w:rFonts w:ascii="Verdana" w:hAnsi="Verdana"/>
                <w:sz w:val="22"/>
                <w:szCs w:val="22"/>
              </w:rPr>
            </w:pPr>
            <w:r w:rsidRPr="009634C7">
              <w:rPr>
                <w:rFonts w:ascii="Verdana" w:hAnsi="Verdana"/>
                <w:sz w:val="22"/>
                <w:szCs w:val="22"/>
              </w:rPr>
              <w:t>Carbón térmico nacional</w:t>
            </w:r>
          </w:p>
        </w:tc>
        <w:tc>
          <w:tcPr>
            <w:tcW w:w="2993" w:type="dxa"/>
            <w:shd w:val="clear" w:color="auto" w:fill="auto"/>
            <w:hideMark/>
          </w:tcPr>
          <w:p w14:paraId="7DA9C7A9"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(MJ/t)</w:t>
            </w:r>
          </w:p>
        </w:tc>
        <w:tc>
          <w:tcPr>
            <w:tcW w:w="2993" w:type="dxa"/>
            <w:shd w:val="clear" w:color="auto" w:fill="auto"/>
            <w:hideMark/>
          </w:tcPr>
          <w:p w14:paraId="755DA410"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19,405</w:t>
            </w:r>
          </w:p>
        </w:tc>
      </w:tr>
      <w:tr w:rsidR="000A0DA4" w:rsidRPr="00AF5C08" w14:paraId="12F38906" w14:textId="77777777" w:rsidTr="009634C7">
        <w:trPr>
          <w:trHeight w:val="228"/>
        </w:trPr>
        <w:tc>
          <w:tcPr>
            <w:tcW w:w="2992" w:type="dxa"/>
            <w:shd w:val="clear" w:color="auto" w:fill="auto"/>
            <w:hideMark/>
          </w:tcPr>
          <w:p w14:paraId="5DA83A18" w14:textId="77777777" w:rsidR="000A0DA4" w:rsidRPr="009634C7" w:rsidRDefault="000A0DA4" w:rsidP="009634C7">
            <w:pPr>
              <w:ind w:right="0"/>
              <w:jc w:val="left"/>
              <w:rPr>
                <w:rFonts w:ascii="Verdana" w:hAnsi="Verdana"/>
                <w:sz w:val="22"/>
                <w:szCs w:val="22"/>
              </w:rPr>
            </w:pPr>
            <w:r w:rsidRPr="009634C7">
              <w:rPr>
                <w:rFonts w:ascii="Verdana" w:hAnsi="Verdana"/>
                <w:sz w:val="22"/>
                <w:szCs w:val="22"/>
              </w:rPr>
              <w:t>Diesel</w:t>
            </w:r>
          </w:p>
        </w:tc>
        <w:tc>
          <w:tcPr>
            <w:tcW w:w="2993" w:type="dxa"/>
            <w:shd w:val="clear" w:color="auto" w:fill="auto"/>
            <w:hideMark/>
          </w:tcPr>
          <w:p w14:paraId="19C99B44"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(MJ/bl)</w:t>
            </w:r>
          </w:p>
        </w:tc>
        <w:tc>
          <w:tcPr>
            <w:tcW w:w="2993" w:type="dxa"/>
            <w:shd w:val="clear" w:color="auto" w:fill="auto"/>
            <w:hideMark/>
          </w:tcPr>
          <w:p w14:paraId="66562C6F"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5,952</w:t>
            </w:r>
          </w:p>
        </w:tc>
      </w:tr>
      <w:tr w:rsidR="000A0DA4" w:rsidRPr="00AF5C08" w14:paraId="6C0F9902" w14:textId="77777777" w:rsidTr="009634C7">
        <w:trPr>
          <w:trHeight w:val="228"/>
        </w:trPr>
        <w:tc>
          <w:tcPr>
            <w:tcW w:w="2992" w:type="dxa"/>
            <w:shd w:val="clear" w:color="auto" w:fill="auto"/>
            <w:hideMark/>
          </w:tcPr>
          <w:p w14:paraId="23DC77D5" w14:textId="77777777" w:rsidR="000A0DA4" w:rsidRPr="009634C7" w:rsidRDefault="000A0DA4" w:rsidP="009634C7">
            <w:pPr>
              <w:ind w:right="0"/>
              <w:jc w:val="left"/>
              <w:rPr>
                <w:rFonts w:ascii="Verdana" w:hAnsi="Verdana"/>
                <w:sz w:val="22"/>
                <w:szCs w:val="22"/>
              </w:rPr>
            </w:pPr>
            <w:r w:rsidRPr="009634C7">
              <w:rPr>
                <w:rFonts w:ascii="Verdana" w:hAnsi="Verdana"/>
                <w:sz w:val="22"/>
                <w:szCs w:val="22"/>
              </w:rPr>
              <w:t>Equivalente de electricidad en términos secundarios</w:t>
            </w:r>
          </w:p>
        </w:tc>
        <w:tc>
          <w:tcPr>
            <w:tcW w:w="2993" w:type="dxa"/>
            <w:shd w:val="clear" w:color="auto" w:fill="auto"/>
            <w:hideMark/>
          </w:tcPr>
          <w:p w14:paraId="5BEDF940"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(MJ/MWh)</w:t>
            </w:r>
          </w:p>
        </w:tc>
        <w:tc>
          <w:tcPr>
            <w:tcW w:w="2993" w:type="dxa"/>
            <w:shd w:val="clear" w:color="auto" w:fill="auto"/>
            <w:hideMark/>
          </w:tcPr>
          <w:p w14:paraId="537FE20B"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3,600</w:t>
            </w:r>
          </w:p>
        </w:tc>
      </w:tr>
      <w:tr w:rsidR="000A0DA4" w:rsidRPr="00AF5C08" w14:paraId="7B13293D" w14:textId="77777777" w:rsidTr="009634C7">
        <w:trPr>
          <w:trHeight w:val="228"/>
        </w:trPr>
        <w:tc>
          <w:tcPr>
            <w:tcW w:w="2992" w:type="dxa"/>
            <w:shd w:val="clear" w:color="auto" w:fill="auto"/>
            <w:hideMark/>
          </w:tcPr>
          <w:p w14:paraId="2D6DD9D7" w14:textId="77777777" w:rsidR="000A0DA4" w:rsidRPr="009634C7" w:rsidRDefault="000A0DA4" w:rsidP="009634C7">
            <w:pPr>
              <w:ind w:right="0"/>
              <w:jc w:val="left"/>
              <w:rPr>
                <w:rFonts w:ascii="Verdana" w:hAnsi="Verdana"/>
                <w:sz w:val="22"/>
                <w:szCs w:val="22"/>
              </w:rPr>
            </w:pPr>
            <w:r w:rsidRPr="009634C7">
              <w:rPr>
                <w:rFonts w:ascii="Verdana" w:hAnsi="Verdana"/>
                <w:sz w:val="22"/>
                <w:szCs w:val="22"/>
              </w:rPr>
              <w:t>Equivalente primario de energía eléctrica</w:t>
            </w:r>
          </w:p>
        </w:tc>
        <w:tc>
          <w:tcPr>
            <w:tcW w:w="2993" w:type="dxa"/>
            <w:shd w:val="clear" w:color="auto" w:fill="auto"/>
            <w:hideMark/>
          </w:tcPr>
          <w:p w14:paraId="6A4AC72C"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(MJ/MWh)</w:t>
            </w:r>
          </w:p>
        </w:tc>
        <w:tc>
          <w:tcPr>
            <w:tcW w:w="2993" w:type="dxa"/>
            <w:shd w:val="clear" w:color="auto" w:fill="auto"/>
            <w:hideMark/>
          </w:tcPr>
          <w:p w14:paraId="51C7DA6B"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10,381</w:t>
            </w:r>
          </w:p>
        </w:tc>
      </w:tr>
      <w:tr w:rsidR="000A0DA4" w:rsidRPr="00AF5C08" w14:paraId="6223F463" w14:textId="77777777" w:rsidTr="009634C7">
        <w:trPr>
          <w:trHeight w:val="228"/>
        </w:trPr>
        <w:tc>
          <w:tcPr>
            <w:tcW w:w="2992" w:type="dxa"/>
            <w:shd w:val="clear" w:color="auto" w:fill="auto"/>
            <w:hideMark/>
          </w:tcPr>
          <w:p w14:paraId="2921F85B" w14:textId="77777777" w:rsidR="000A0DA4" w:rsidRPr="009634C7" w:rsidRDefault="000A0DA4" w:rsidP="009634C7">
            <w:pPr>
              <w:ind w:right="0"/>
              <w:jc w:val="left"/>
              <w:rPr>
                <w:rFonts w:ascii="Verdana" w:hAnsi="Verdana"/>
                <w:sz w:val="22"/>
                <w:szCs w:val="22"/>
              </w:rPr>
            </w:pPr>
            <w:r w:rsidRPr="009634C7">
              <w:rPr>
                <w:rFonts w:ascii="Verdana" w:hAnsi="Verdana"/>
                <w:sz w:val="22"/>
                <w:szCs w:val="22"/>
              </w:rPr>
              <w:t>Gas licuado</w:t>
            </w:r>
          </w:p>
        </w:tc>
        <w:tc>
          <w:tcPr>
            <w:tcW w:w="2993" w:type="dxa"/>
            <w:shd w:val="clear" w:color="auto" w:fill="auto"/>
            <w:hideMark/>
          </w:tcPr>
          <w:p w14:paraId="174183D1"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(MJ/bl)</w:t>
            </w:r>
          </w:p>
        </w:tc>
        <w:tc>
          <w:tcPr>
            <w:tcW w:w="2993" w:type="dxa"/>
            <w:shd w:val="clear" w:color="auto" w:fill="auto"/>
            <w:hideMark/>
          </w:tcPr>
          <w:p w14:paraId="476AAAB6"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4,251</w:t>
            </w:r>
          </w:p>
        </w:tc>
      </w:tr>
      <w:tr w:rsidR="000A0DA4" w:rsidRPr="00AF5C08" w14:paraId="3F384F7E" w14:textId="77777777" w:rsidTr="009634C7">
        <w:trPr>
          <w:trHeight w:val="228"/>
        </w:trPr>
        <w:tc>
          <w:tcPr>
            <w:tcW w:w="2992" w:type="dxa"/>
            <w:shd w:val="clear" w:color="auto" w:fill="auto"/>
            <w:hideMark/>
          </w:tcPr>
          <w:p w14:paraId="186365DD" w14:textId="77777777" w:rsidR="000A0DA4" w:rsidRPr="009634C7" w:rsidRDefault="000A0DA4" w:rsidP="009634C7">
            <w:pPr>
              <w:ind w:right="0"/>
              <w:jc w:val="left"/>
              <w:rPr>
                <w:rFonts w:ascii="Verdana" w:hAnsi="Verdana"/>
                <w:sz w:val="22"/>
                <w:szCs w:val="22"/>
              </w:rPr>
            </w:pPr>
            <w:r w:rsidRPr="009634C7">
              <w:rPr>
                <w:rFonts w:ascii="Verdana" w:hAnsi="Verdana"/>
                <w:sz w:val="22"/>
                <w:szCs w:val="22"/>
              </w:rPr>
              <w:t>Gas natural asociado </w:t>
            </w:r>
          </w:p>
        </w:tc>
        <w:tc>
          <w:tcPr>
            <w:tcW w:w="2993" w:type="dxa"/>
            <w:shd w:val="clear" w:color="auto" w:fill="auto"/>
            <w:hideMark/>
          </w:tcPr>
          <w:p w14:paraId="38479857"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(kJ/m3)</w:t>
            </w:r>
          </w:p>
        </w:tc>
        <w:tc>
          <w:tcPr>
            <w:tcW w:w="2993" w:type="dxa"/>
            <w:shd w:val="clear" w:color="auto" w:fill="auto"/>
            <w:hideMark/>
          </w:tcPr>
          <w:p w14:paraId="2DAC1F44"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40,053</w:t>
            </w:r>
          </w:p>
        </w:tc>
      </w:tr>
      <w:tr w:rsidR="000A0DA4" w:rsidRPr="00AF5C08" w14:paraId="0FB749A5" w14:textId="77777777" w:rsidTr="009634C7">
        <w:trPr>
          <w:trHeight w:val="228"/>
        </w:trPr>
        <w:tc>
          <w:tcPr>
            <w:tcW w:w="2992" w:type="dxa"/>
            <w:shd w:val="clear" w:color="auto" w:fill="auto"/>
            <w:hideMark/>
          </w:tcPr>
          <w:p w14:paraId="6E4E5BCE" w14:textId="77777777" w:rsidR="000A0DA4" w:rsidRPr="009634C7" w:rsidRDefault="000A0DA4" w:rsidP="009634C7">
            <w:pPr>
              <w:ind w:right="0"/>
              <w:jc w:val="left"/>
              <w:rPr>
                <w:rFonts w:ascii="Verdana" w:hAnsi="Verdana"/>
                <w:sz w:val="22"/>
                <w:szCs w:val="22"/>
              </w:rPr>
            </w:pPr>
            <w:r w:rsidRPr="009634C7">
              <w:rPr>
                <w:rFonts w:ascii="Verdana" w:hAnsi="Verdana"/>
                <w:sz w:val="22"/>
                <w:szCs w:val="22"/>
              </w:rPr>
              <w:t>Gas natural no asociado </w:t>
            </w:r>
          </w:p>
        </w:tc>
        <w:tc>
          <w:tcPr>
            <w:tcW w:w="2993" w:type="dxa"/>
            <w:shd w:val="clear" w:color="auto" w:fill="auto"/>
            <w:hideMark/>
          </w:tcPr>
          <w:p w14:paraId="4F24CF2B"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(kJ/m3)</w:t>
            </w:r>
          </w:p>
        </w:tc>
        <w:tc>
          <w:tcPr>
            <w:tcW w:w="2993" w:type="dxa"/>
            <w:shd w:val="clear" w:color="auto" w:fill="auto"/>
            <w:hideMark/>
          </w:tcPr>
          <w:p w14:paraId="522C7CA9"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37,296</w:t>
            </w:r>
          </w:p>
        </w:tc>
      </w:tr>
      <w:tr w:rsidR="000A0DA4" w:rsidRPr="00AF5C08" w14:paraId="3E096A7E" w14:textId="77777777" w:rsidTr="009634C7">
        <w:trPr>
          <w:trHeight w:val="228"/>
        </w:trPr>
        <w:tc>
          <w:tcPr>
            <w:tcW w:w="2992" w:type="dxa"/>
            <w:shd w:val="clear" w:color="auto" w:fill="auto"/>
            <w:hideMark/>
          </w:tcPr>
          <w:p w14:paraId="05910826" w14:textId="77777777" w:rsidR="000A0DA4" w:rsidRPr="009634C7" w:rsidRDefault="000A0DA4" w:rsidP="009634C7">
            <w:pPr>
              <w:ind w:right="0"/>
              <w:jc w:val="left"/>
              <w:rPr>
                <w:rFonts w:ascii="Verdana" w:hAnsi="Verdana"/>
                <w:sz w:val="22"/>
                <w:szCs w:val="22"/>
              </w:rPr>
            </w:pPr>
            <w:r w:rsidRPr="009634C7">
              <w:rPr>
                <w:rFonts w:ascii="Verdana" w:hAnsi="Verdana"/>
                <w:sz w:val="22"/>
                <w:szCs w:val="22"/>
              </w:rPr>
              <w:t>Gas seco </w:t>
            </w:r>
          </w:p>
        </w:tc>
        <w:tc>
          <w:tcPr>
            <w:tcW w:w="2993" w:type="dxa"/>
            <w:shd w:val="clear" w:color="auto" w:fill="auto"/>
            <w:hideMark/>
          </w:tcPr>
          <w:p w14:paraId="27F25F0A"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(kJ/m3)</w:t>
            </w:r>
          </w:p>
        </w:tc>
        <w:tc>
          <w:tcPr>
            <w:tcW w:w="2993" w:type="dxa"/>
            <w:shd w:val="clear" w:color="auto" w:fill="auto"/>
            <w:hideMark/>
          </w:tcPr>
          <w:p w14:paraId="1834D62E"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33,913</w:t>
            </w:r>
          </w:p>
        </w:tc>
      </w:tr>
      <w:tr w:rsidR="000A0DA4" w:rsidRPr="00AF5C08" w14:paraId="69E4F8E2" w14:textId="77777777" w:rsidTr="009634C7">
        <w:trPr>
          <w:trHeight w:val="228"/>
        </w:trPr>
        <w:tc>
          <w:tcPr>
            <w:tcW w:w="2992" w:type="dxa"/>
            <w:shd w:val="clear" w:color="auto" w:fill="auto"/>
            <w:hideMark/>
          </w:tcPr>
          <w:p w14:paraId="0A473E11" w14:textId="77777777" w:rsidR="000A0DA4" w:rsidRPr="009634C7" w:rsidRDefault="000A0DA4" w:rsidP="009634C7">
            <w:pPr>
              <w:ind w:right="0"/>
              <w:jc w:val="left"/>
              <w:rPr>
                <w:rFonts w:ascii="Verdana" w:hAnsi="Verdana"/>
                <w:sz w:val="22"/>
                <w:szCs w:val="22"/>
              </w:rPr>
            </w:pPr>
            <w:r w:rsidRPr="009634C7">
              <w:rPr>
                <w:rFonts w:ascii="Verdana" w:hAnsi="Verdana"/>
                <w:sz w:val="22"/>
                <w:szCs w:val="22"/>
              </w:rPr>
              <w:t>Gas seco de exportación</w:t>
            </w:r>
          </w:p>
        </w:tc>
        <w:tc>
          <w:tcPr>
            <w:tcW w:w="2993" w:type="dxa"/>
            <w:shd w:val="clear" w:color="auto" w:fill="auto"/>
            <w:hideMark/>
          </w:tcPr>
          <w:p w14:paraId="6A24C0EE"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(kJ/m3)</w:t>
            </w:r>
          </w:p>
        </w:tc>
        <w:tc>
          <w:tcPr>
            <w:tcW w:w="2993" w:type="dxa"/>
            <w:shd w:val="clear" w:color="auto" w:fill="auto"/>
            <w:hideMark/>
          </w:tcPr>
          <w:p w14:paraId="1F0A517D"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35,812</w:t>
            </w:r>
          </w:p>
        </w:tc>
      </w:tr>
      <w:tr w:rsidR="000A0DA4" w:rsidRPr="00AF5C08" w14:paraId="63A9BBD2" w14:textId="77777777" w:rsidTr="009634C7">
        <w:trPr>
          <w:trHeight w:val="228"/>
        </w:trPr>
        <w:tc>
          <w:tcPr>
            <w:tcW w:w="2992" w:type="dxa"/>
            <w:shd w:val="clear" w:color="auto" w:fill="auto"/>
            <w:hideMark/>
          </w:tcPr>
          <w:p w14:paraId="102CD317" w14:textId="77777777" w:rsidR="000A0DA4" w:rsidRPr="009634C7" w:rsidRDefault="000A0DA4" w:rsidP="009634C7">
            <w:pPr>
              <w:ind w:right="0"/>
              <w:jc w:val="left"/>
              <w:rPr>
                <w:rFonts w:ascii="Verdana" w:hAnsi="Verdana"/>
                <w:sz w:val="22"/>
                <w:szCs w:val="22"/>
              </w:rPr>
            </w:pPr>
            <w:r w:rsidRPr="009634C7">
              <w:rPr>
                <w:rFonts w:ascii="Verdana" w:hAnsi="Verdana"/>
                <w:sz w:val="22"/>
                <w:szCs w:val="22"/>
              </w:rPr>
              <w:t>Gas seco de importación</w:t>
            </w:r>
          </w:p>
        </w:tc>
        <w:tc>
          <w:tcPr>
            <w:tcW w:w="2993" w:type="dxa"/>
            <w:shd w:val="clear" w:color="auto" w:fill="auto"/>
            <w:hideMark/>
          </w:tcPr>
          <w:p w14:paraId="22AADCCB"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(kJ/m3)</w:t>
            </w:r>
          </w:p>
        </w:tc>
        <w:tc>
          <w:tcPr>
            <w:tcW w:w="2993" w:type="dxa"/>
            <w:shd w:val="clear" w:color="auto" w:fill="auto"/>
            <w:hideMark/>
          </w:tcPr>
          <w:p w14:paraId="0FE51D82"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34,614</w:t>
            </w:r>
          </w:p>
        </w:tc>
      </w:tr>
      <w:tr w:rsidR="000A0DA4" w:rsidRPr="00AF5C08" w14:paraId="63DB0572" w14:textId="77777777" w:rsidTr="009634C7">
        <w:trPr>
          <w:trHeight w:val="228"/>
        </w:trPr>
        <w:tc>
          <w:tcPr>
            <w:tcW w:w="2992" w:type="dxa"/>
            <w:shd w:val="clear" w:color="auto" w:fill="auto"/>
            <w:hideMark/>
          </w:tcPr>
          <w:p w14:paraId="01975EF4" w14:textId="77777777" w:rsidR="000A0DA4" w:rsidRPr="009634C7" w:rsidRDefault="000A0DA4" w:rsidP="009634C7">
            <w:pPr>
              <w:ind w:right="0"/>
              <w:jc w:val="left"/>
              <w:rPr>
                <w:rFonts w:ascii="Verdana" w:hAnsi="Verdana"/>
                <w:sz w:val="22"/>
                <w:szCs w:val="22"/>
              </w:rPr>
            </w:pPr>
            <w:r w:rsidRPr="009634C7">
              <w:rPr>
                <w:rFonts w:ascii="Verdana" w:hAnsi="Verdana"/>
                <w:sz w:val="22"/>
                <w:szCs w:val="22"/>
              </w:rPr>
              <w:t>Gasolinas naturales</w:t>
            </w:r>
          </w:p>
        </w:tc>
        <w:tc>
          <w:tcPr>
            <w:tcW w:w="2993" w:type="dxa"/>
            <w:shd w:val="clear" w:color="auto" w:fill="auto"/>
            <w:hideMark/>
          </w:tcPr>
          <w:p w14:paraId="27226D31"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(MJ/bl)</w:t>
            </w:r>
          </w:p>
        </w:tc>
        <w:tc>
          <w:tcPr>
            <w:tcW w:w="2993" w:type="dxa"/>
            <w:shd w:val="clear" w:color="auto" w:fill="auto"/>
            <w:hideMark/>
          </w:tcPr>
          <w:p w14:paraId="6EC3AD44"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4,781</w:t>
            </w:r>
          </w:p>
        </w:tc>
      </w:tr>
      <w:tr w:rsidR="000A0DA4" w:rsidRPr="00AF5C08" w14:paraId="6F67D6BF" w14:textId="77777777" w:rsidTr="009634C7">
        <w:trPr>
          <w:trHeight w:val="228"/>
        </w:trPr>
        <w:tc>
          <w:tcPr>
            <w:tcW w:w="2992" w:type="dxa"/>
            <w:shd w:val="clear" w:color="auto" w:fill="auto"/>
            <w:hideMark/>
          </w:tcPr>
          <w:p w14:paraId="646CD2AF" w14:textId="77777777" w:rsidR="000A0DA4" w:rsidRPr="009634C7" w:rsidRDefault="000A0DA4" w:rsidP="009634C7">
            <w:pPr>
              <w:ind w:right="0"/>
              <w:jc w:val="left"/>
              <w:rPr>
                <w:rFonts w:ascii="Verdana" w:hAnsi="Verdana"/>
                <w:sz w:val="22"/>
                <w:szCs w:val="22"/>
              </w:rPr>
            </w:pPr>
            <w:r w:rsidRPr="009634C7">
              <w:rPr>
                <w:rFonts w:ascii="Verdana" w:hAnsi="Verdana"/>
                <w:sz w:val="22"/>
                <w:szCs w:val="22"/>
              </w:rPr>
              <w:t>Gasolinas y naftas</w:t>
            </w:r>
          </w:p>
        </w:tc>
        <w:tc>
          <w:tcPr>
            <w:tcW w:w="2993" w:type="dxa"/>
            <w:shd w:val="clear" w:color="auto" w:fill="auto"/>
            <w:hideMark/>
          </w:tcPr>
          <w:p w14:paraId="3DDB6F79"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(MJ/bl)</w:t>
            </w:r>
          </w:p>
        </w:tc>
        <w:tc>
          <w:tcPr>
            <w:tcW w:w="2993" w:type="dxa"/>
            <w:shd w:val="clear" w:color="auto" w:fill="auto"/>
            <w:hideMark/>
          </w:tcPr>
          <w:p w14:paraId="26503E04"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5,542</w:t>
            </w:r>
          </w:p>
        </w:tc>
      </w:tr>
      <w:tr w:rsidR="000A0DA4" w:rsidRPr="00AF5C08" w14:paraId="3F0976A8" w14:textId="77777777" w:rsidTr="009634C7">
        <w:trPr>
          <w:trHeight w:val="228"/>
        </w:trPr>
        <w:tc>
          <w:tcPr>
            <w:tcW w:w="2992" w:type="dxa"/>
            <w:shd w:val="clear" w:color="auto" w:fill="auto"/>
            <w:hideMark/>
          </w:tcPr>
          <w:p w14:paraId="7DA65F89" w14:textId="77777777" w:rsidR="000A0DA4" w:rsidRPr="009634C7" w:rsidRDefault="000A0DA4" w:rsidP="009634C7">
            <w:pPr>
              <w:ind w:right="0"/>
              <w:jc w:val="left"/>
              <w:rPr>
                <w:rFonts w:ascii="Verdana" w:hAnsi="Verdana"/>
                <w:sz w:val="22"/>
                <w:szCs w:val="22"/>
              </w:rPr>
            </w:pPr>
            <w:r w:rsidRPr="009634C7">
              <w:rPr>
                <w:rFonts w:ascii="Verdana" w:hAnsi="Verdana"/>
                <w:sz w:val="22"/>
                <w:szCs w:val="22"/>
              </w:rPr>
              <w:t>Leña</w:t>
            </w:r>
          </w:p>
        </w:tc>
        <w:tc>
          <w:tcPr>
            <w:tcW w:w="2993" w:type="dxa"/>
            <w:shd w:val="clear" w:color="auto" w:fill="auto"/>
            <w:hideMark/>
          </w:tcPr>
          <w:p w14:paraId="72ABF83D"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(MJ/t)</w:t>
            </w:r>
          </w:p>
        </w:tc>
        <w:tc>
          <w:tcPr>
            <w:tcW w:w="2993" w:type="dxa"/>
            <w:shd w:val="clear" w:color="auto" w:fill="auto"/>
            <w:hideMark/>
          </w:tcPr>
          <w:p w14:paraId="4A5F2489"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14,486</w:t>
            </w:r>
          </w:p>
        </w:tc>
      </w:tr>
      <w:tr w:rsidR="000A0DA4" w:rsidRPr="00AF5C08" w14:paraId="63AADE39" w14:textId="77777777" w:rsidTr="009634C7">
        <w:trPr>
          <w:trHeight w:val="228"/>
        </w:trPr>
        <w:tc>
          <w:tcPr>
            <w:tcW w:w="2992" w:type="dxa"/>
            <w:shd w:val="clear" w:color="auto" w:fill="auto"/>
            <w:hideMark/>
          </w:tcPr>
          <w:p w14:paraId="6919F188" w14:textId="77777777" w:rsidR="000A0DA4" w:rsidRPr="009634C7" w:rsidRDefault="000A0DA4" w:rsidP="009634C7">
            <w:pPr>
              <w:ind w:right="0"/>
              <w:jc w:val="left"/>
              <w:rPr>
                <w:rFonts w:ascii="Verdana" w:hAnsi="Verdana"/>
                <w:sz w:val="22"/>
                <w:szCs w:val="22"/>
              </w:rPr>
            </w:pPr>
            <w:r w:rsidRPr="009634C7">
              <w:rPr>
                <w:rFonts w:ascii="Verdana" w:hAnsi="Verdana"/>
                <w:sz w:val="22"/>
                <w:szCs w:val="22"/>
              </w:rPr>
              <w:lastRenderedPageBreak/>
              <w:t>Petróleo crudo (promedio de la producción)</w:t>
            </w:r>
          </w:p>
        </w:tc>
        <w:tc>
          <w:tcPr>
            <w:tcW w:w="2993" w:type="dxa"/>
            <w:shd w:val="clear" w:color="auto" w:fill="auto"/>
            <w:hideMark/>
          </w:tcPr>
          <w:p w14:paraId="2353DAD4"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(MJ/bl)</w:t>
            </w:r>
          </w:p>
        </w:tc>
        <w:tc>
          <w:tcPr>
            <w:tcW w:w="2993" w:type="dxa"/>
            <w:shd w:val="clear" w:color="auto" w:fill="auto"/>
            <w:hideMark/>
          </w:tcPr>
          <w:p w14:paraId="62FECA7C"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6,382</w:t>
            </w:r>
          </w:p>
        </w:tc>
      </w:tr>
      <w:tr w:rsidR="000A0DA4" w:rsidRPr="00AF5C08" w14:paraId="2A89ECB4" w14:textId="77777777" w:rsidTr="009634C7">
        <w:trPr>
          <w:trHeight w:val="228"/>
        </w:trPr>
        <w:tc>
          <w:tcPr>
            <w:tcW w:w="2992" w:type="dxa"/>
            <w:shd w:val="clear" w:color="auto" w:fill="auto"/>
            <w:hideMark/>
          </w:tcPr>
          <w:p w14:paraId="2D1C0F1E" w14:textId="77777777" w:rsidR="000A0DA4" w:rsidRPr="009634C7" w:rsidRDefault="000A0DA4" w:rsidP="009634C7">
            <w:pPr>
              <w:ind w:right="0"/>
              <w:jc w:val="left"/>
              <w:rPr>
                <w:rFonts w:ascii="Verdana" w:hAnsi="Verdana"/>
                <w:sz w:val="22"/>
                <w:szCs w:val="22"/>
              </w:rPr>
            </w:pPr>
            <w:r w:rsidRPr="009634C7">
              <w:rPr>
                <w:rFonts w:ascii="Verdana" w:hAnsi="Verdana"/>
                <w:sz w:val="22"/>
                <w:szCs w:val="22"/>
              </w:rPr>
              <w:t>Petróleo crudo istmo</w:t>
            </w:r>
          </w:p>
        </w:tc>
        <w:tc>
          <w:tcPr>
            <w:tcW w:w="2993" w:type="dxa"/>
            <w:shd w:val="clear" w:color="auto" w:fill="auto"/>
            <w:hideMark/>
          </w:tcPr>
          <w:p w14:paraId="287CC6A5"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(MJ/bl)</w:t>
            </w:r>
          </w:p>
        </w:tc>
        <w:tc>
          <w:tcPr>
            <w:tcW w:w="2993" w:type="dxa"/>
            <w:shd w:val="clear" w:color="auto" w:fill="auto"/>
            <w:hideMark/>
          </w:tcPr>
          <w:p w14:paraId="55DD6C20"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5,826</w:t>
            </w:r>
          </w:p>
        </w:tc>
      </w:tr>
      <w:tr w:rsidR="000A0DA4" w:rsidRPr="00AF5C08" w14:paraId="493A7333" w14:textId="77777777" w:rsidTr="009634C7">
        <w:trPr>
          <w:trHeight w:val="228"/>
        </w:trPr>
        <w:tc>
          <w:tcPr>
            <w:tcW w:w="2992" w:type="dxa"/>
            <w:shd w:val="clear" w:color="auto" w:fill="auto"/>
            <w:hideMark/>
          </w:tcPr>
          <w:p w14:paraId="084A9082" w14:textId="77777777" w:rsidR="000A0DA4" w:rsidRPr="009634C7" w:rsidRDefault="000A0DA4" w:rsidP="009634C7">
            <w:pPr>
              <w:ind w:right="0"/>
              <w:jc w:val="left"/>
              <w:rPr>
                <w:rFonts w:ascii="Verdana" w:hAnsi="Verdana"/>
                <w:sz w:val="22"/>
                <w:szCs w:val="22"/>
              </w:rPr>
            </w:pPr>
            <w:r w:rsidRPr="009634C7">
              <w:rPr>
                <w:rFonts w:ascii="Verdana" w:hAnsi="Verdana"/>
                <w:sz w:val="22"/>
                <w:szCs w:val="22"/>
              </w:rPr>
              <w:t>Petróleo crudo maya</w:t>
            </w:r>
          </w:p>
        </w:tc>
        <w:tc>
          <w:tcPr>
            <w:tcW w:w="2993" w:type="dxa"/>
            <w:shd w:val="clear" w:color="auto" w:fill="auto"/>
            <w:hideMark/>
          </w:tcPr>
          <w:p w14:paraId="2F9679E9"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(MJ/bl)</w:t>
            </w:r>
          </w:p>
        </w:tc>
        <w:tc>
          <w:tcPr>
            <w:tcW w:w="2993" w:type="dxa"/>
            <w:shd w:val="clear" w:color="auto" w:fill="auto"/>
            <w:hideMark/>
          </w:tcPr>
          <w:p w14:paraId="3ACF9957"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6,040</w:t>
            </w:r>
          </w:p>
        </w:tc>
      </w:tr>
      <w:tr w:rsidR="000A0DA4" w:rsidRPr="00AF5C08" w14:paraId="16CB9E17" w14:textId="77777777" w:rsidTr="009634C7">
        <w:trPr>
          <w:trHeight w:val="228"/>
        </w:trPr>
        <w:tc>
          <w:tcPr>
            <w:tcW w:w="2992" w:type="dxa"/>
            <w:shd w:val="clear" w:color="auto" w:fill="auto"/>
            <w:hideMark/>
          </w:tcPr>
          <w:p w14:paraId="62624823" w14:textId="77777777" w:rsidR="000A0DA4" w:rsidRPr="009634C7" w:rsidRDefault="000A0DA4" w:rsidP="009634C7">
            <w:pPr>
              <w:ind w:right="0"/>
              <w:jc w:val="left"/>
              <w:rPr>
                <w:rFonts w:ascii="Verdana" w:hAnsi="Verdana"/>
                <w:sz w:val="22"/>
                <w:szCs w:val="22"/>
              </w:rPr>
            </w:pPr>
            <w:r w:rsidRPr="009634C7">
              <w:rPr>
                <w:rFonts w:ascii="Verdana" w:hAnsi="Verdana"/>
                <w:sz w:val="22"/>
                <w:szCs w:val="22"/>
              </w:rPr>
              <w:t>Petróleo crudo Olmeca</w:t>
            </w:r>
          </w:p>
        </w:tc>
        <w:tc>
          <w:tcPr>
            <w:tcW w:w="2993" w:type="dxa"/>
            <w:shd w:val="clear" w:color="auto" w:fill="auto"/>
            <w:hideMark/>
          </w:tcPr>
          <w:p w14:paraId="6F765408"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(MJ/bl)</w:t>
            </w:r>
          </w:p>
        </w:tc>
        <w:tc>
          <w:tcPr>
            <w:tcW w:w="2993" w:type="dxa"/>
            <w:shd w:val="clear" w:color="auto" w:fill="auto"/>
            <w:hideMark/>
          </w:tcPr>
          <w:p w14:paraId="2982B7A2"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5,727</w:t>
            </w:r>
          </w:p>
        </w:tc>
      </w:tr>
      <w:tr w:rsidR="000A0DA4" w:rsidRPr="00AF5C08" w14:paraId="62ED8D02" w14:textId="77777777" w:rsidTr="009634C7">
        <w:trPr>
          <w:trHeight w:val="228"/>
        </w:trPr>
        <w:tc>
          <w:tcPr>
            <w:tcW w:w="2992" w:type="dxa"/>
            <w:shd w:val="clear" w:color="auto" w:fill="auto"/>
            <w:hideMark/>
          </w:tcPr>
          <w:p w14:paraId="1C7CA2D6" w14:textId="77777777" w:rsidR="000A0DA4" w:rsidRPr="009634C7" w:rsidRDefault="000A0DA4" w:rsidP="009634C7">
            <w:pPr>
              <w:ind w:right="0"/>
              <w:jc w:val="left"/>
              <w:rPr>
                <w:rFonts w:ascii="Verdana" w:hAnsi="Verdana"/>
                <w:sz w:val="22"/>
                <w:szCs w:val="22"/>
              </w:rPr>
            </w:pPr>
            <w:r w:rsidRPr="009634C7">
              <w:rPr>
                <w:rFonts w:ascii="Verdana" w:hAnsi="Verdana"/>
                <w:sz w:val="22"/>
                <w:szCs w:val="22"/>
              </w:rPr>
              <w:t>Biogás </w:t>
            </w:r>
          </w:p>
        </w:tc>
        <w:tc>
          <w:tcPr>
            <w:tcW w:w="2993" w:type="dxa"/>
            <w:shd w:val="clear" w:color="auto" w:fill="auto"/>
            <w:hideMark/>
          </w:tcPr>
          <w:p w14:paraId="747FB458"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(kcal/m3)</w:t>
            </w:r>
          </w:p>
        </w:tc>
        <w:tc>
          <w:tcPr>
            <w:tcW w:w="2993" w:type="dxa"/>
            <w:shd w:val="clear" w:color="auto" w:fill="auto"/>
            <w:hideMark/>
          </w:tcPr>
          <w:p w14:paraId="6236948B"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4,500</w:t>
            </w:r>
          </w:p>
        </w:tc>
      </w:tr>
      <w:tr w:rsidR="000A0DA4" w:rsidRPr="00AF5C08" w14:paraId="2A9AC046" w14:textId="77777777" w:rsidTr="009634C7">
        <w:trPr>
          <w:trHeight w:val="228"/>
        </w:trPr>
        <w:tc>
          <w:tcPr>
            <w:tcW w:w="2992" w:type="dxa"/>
            <w:shd w:val="clear" w:color="auto" w:fill="auto"/>
            <w:hideMark/>
          </w:tcPr>
          <w:p w14:paraId="4E4770E0" w14:textId="77777777" w:rsidR="000A0DA4" w:rsidRPr="009634C7" w:rsidRDefault="000A0DA4" w:rsidP="009634C7">
            <w:pPr>
              <w:ind w:right="0"/>
              <w:jc w:val="left"/>
              <w:rPr>
                <w:rFonts w:ascii="Verdana" w:hAnsi="Verdana"/>
                <w:sz w:val="22"/>
                <w:szCs w:val="22"/>
              </w:rPr>
            </w:pPr>
            <w:r w:rsidRPr="009634C7">
              <w:rPr>
                <w:rFonts w:ascii="Verdana" w:hAnsi="Verdana"/>
                <w:sz w:val="22"/>
                <w:szCs w:val="22"/>
              </w:rPr>
              <w:t>Llantas</w:t>
            </w:r>
          </w:p>
        </w:tc>
        <w:tc>
          <w:tcPr>
            <w:tcW w:w="2993" w:type="dxa"/>
            <w:shd w:val="clear" w:color="auto" w:fill="auto"/>
            <w:hideMark/>
          </w:tcPr>
          <w:p w14:paraId="25C2117A"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(kcal/kg)</w:t>
            </w:r>
          </w:p>
        </w:tc>
        <w:tc>
          <w:tcPr>
            <w:tcW w:w="2993" w:type="dxa"/>
            <w:shd w:val="clear" w:color="auto" w:fill="auto"/>
            <w:hideMark/>
          </w:tcPr>
          <w:p w14:paraId="21252F78"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6,000</w:t>
            </w:r>
          </w:p>
        </w:tc>
      </w:tr>
      <w:tr w:rsidR="000A0DA4" w:rsidRPr="00AF5C08" w14:paraId="08EDCC8A" w14:textId="77777777" w:rsidTr="009634C7">
        <w:trPr>
          <w:trHeight w:val="733"/>
        </w:trPr>
        <w:tc>
          <w:tcPr>
            <w:tcW w:w="2992" w:type="dxa"/>
            <w:shd w:val="clear" w:color="auto" w:fill="auto"/>
            <w:hideMark/>
          </w:tcPr>
          <w:p w14:paraId="0DCF0151" w14:textId="77777777" w:rsidR="000A0DA4" w:rsidRPr="009634C7" w:rsidRDefault="000A0DA4" w:rsidP="009634C7">
            <w:pPr>
              <w:ind w:right="0"/>
              <w:rPr>
                <w:rFonts w:ascii="Verdana" w:hAnsi="Verdana"/>
                <w:sz w:val="22"/>
                <w:szCs w:val="22"/>
              </w:rPr>
            </w:pPr>
            <w:r w:rsidRPr="009634C7">
              <w:rPr>
                <w:rFonts w:ascii="Verdana" w:hAnsi="Verdana"/>
                <w:sz w:val="22"/>
                <w:szCs w:val="22"/>
              </w:rPr>
              <w:t>Productos de madera</w:t>
            </w:r>
          </w:p>
        </w:tc>
        <w:tc>
          <w:tcPr>
            <w:tcW w:w="2993" w:type="dxa"/>
            <w:shd w:val="clear" w:color="auto" w:fill="auto"/>
            <w:hideMark/>
          </w:tcPr>
          <w:p w14:paraId="597249A1" w14:textId="77777777" w:rsidR="000A0DA4" w:rsidRPr="009634C7" w:rsidRDefault="000A0DA4" w:rsidP="009634C7">
            <w:pPr>
              <w:ind w:right="0"/>
              <w:rPr>
                <w:rFonts w:ascii="Verdana" w:hAnsi="Verdana"/>
                <w:sz w:val="22"/>
                <w:szCs w:val="22"/>
              </w:rPr>
            </w:pPr>
            <w:r w:rsidRPr="009634C7">
              <w:rPr>
                <w:rFonts w:ascii="Verdana" w:hAnsi="Verdana"/>
                <w:sz w:val="22"/>
                <w:szCs w:val="22"/>
              </w:rPr>
              <w:t>Paneles, fibras, partículas y pedacería</w:t>
            </w:r>
          </w:p>
        </w:tc>
        <w:tc>
          <w:tcPr>
            <w:tcW w:w="2993" w:type="dxa"/>
            <w:shd w:val="clear" w:color="auto" w:fill="auto"/>
            <w:hideMark/>
          </w:tcPr>
          <w:p w14:paraId="107F9117"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4,500-4,600</w:t>
            </w:r>
          </w:p>
        </w:tc>
      </w:tr>
      <w:tr w:rsidR="000A0DA4" w:rsidRPr="00AF5C08" w14:paraId="2AAA7699" w14:textId="77777777" w:rsidTr="009634C7">
        <w:trPr>
          <w:trHeight w:val="733"/>
        </w:trPr>
        <w:tc>
          <w:tcPr>
            <w:tcW w:w="2992" w:type="dxa"/>
            <w:shd w:val="clear" w:color="auto" w:fill="auto"/>
            <w:hideMark/>
          </w:tcPr>
          <w:p w14:paraId="25CC91EB" w14:textId="77777777" w:rsidR="000A0DA4" w:rsidRPr="009634C7" w:rsidRDefault="000A0DA4" w:rsidP="009634C7">
            <w:pPr>
              <w:ind w:right="0"/>
              <w:rPr>
                <w:rFonts w:ascii="Verdana" w:hAnsi="Verdana"/>
                <w:sz w:val="22"/>
                <w:szCs w:val="22"/>
              </w:rPr>
            </w:pPr>
            <w:r w:rsidRPr="009634C7">
              <w:rPr>
                <w:rFonts w:ascii="Verdana" w:hAnsi="Verdana"/>
                <w:sz w:val="22"/>
                <w:szCs w:val="22"/>
              </w:rPr>
              <w:t>Cartón</w:t>
            </w:r>
          </w:p>
        </w:tc>
        <w:tc>
          <w:tcPr>
            <w:tcW w:w="2993" w:type="dxa"/>
            <w:shd w:val="clear" w:color="auto" w:fill="auto"/>
            <w:hideMark/>
          </w:tcPr>
          <w:p w14:paraId="3406984C" w14:textId="77777777" w:rsidR="000A0DA4" w:rsidRPr="009634C7" w:rsidRDefault="000A0DA4" w:rsidP="009634C7">
            <w:pPr>
              <w:ind w:right="0"/>
              <w:rPr>
                <w:rFonts w:ascii="Verdana" w:hAnsi="Verdana"/>
                <w:sz w:val="22"/>
                <w:szCs w:val="22"/>
              </w:rPr>
            </w:pPr>
            <w:r w:rsidRPr="009634C7">
              <w:rPr>
                <w:rFonts w:ascii="Verdana" w:hAnsi="Verdana"/>
                <w:sz w:val="22"/>
                <w:szCs w:val="22"/>
              </w:rPr>
              <w:t>Ordinario, empaques, envases</w:t>
            </w:r>
          </w:p>
        </w:tc>
        <w:tc>
          <w:tcPr>
            <w:tcW w:w="2993" w:type="dxa"/>
            <w:shd w:val="clear" w:color="auto" w:fill="auto"/>
            <w:hideMark/>
          </w:tcPr>
          <w:p w14:paraId="7C0D70B9"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3,400-3,500</w:t>
            </w:r>
          </w:p>
        </w:tc>
      </w:tr>
      <w:tr w:rsidR="000A0DA4" w:rsidRPr="00AF5C08" w14:paraId="515DFD91" w14:textId="77777777" w:rsidTr="009634C7">
        <w:trPr>
          <w:trHeight w:val="417"/>
        </w:trPr>
        <w:tc>
          <w:tcPr>
            <w:tcW w:w="2992" w:type="dxa"/>
            <w:shd w:val="clear" w:color="auto" w:fill="auto"/>
            <w:hideMark/>
          </w:tcPr>
          <w:p w14:paraId="68949C21" w14:textId="77777777" w:rsidR="000A0DA4" w:rsidRPr="009634C7" w:rsidRDefault="000A0DA4" w:rsidP="009634C7">
            <w:pPr>
              <w:ind w:right="0"/>
              <w:rPr>
                <w:rFonts w:ascii="Verdana" w:hAnsi="Verdana"/>
                <w:sz w:val="22"/>
                <w:szCs w:val="22"/>
              </w:rPr>
            </w:pPr>
            <w:r w:rsidRPr="009634C7">
              <w:rPr>
                <w:rFonts w:ascii="Verdana" w:hAnsi="Verdana"/>
                <w:sz w:val="22"/>
                <w:szCs w:val="22"/>
              </w:rPr>
              <w:t>Papeles</w:t>
            </w:r>
          </w:p>
        </w:tc>
        <w:tc>
          <w:tcPr>
            <w:tcW w:w="2993" w:type="dxa"/>
            <w:shd w:val="clear" w:color="auto" w:fill="auto"/>
            <w:hideMark/>
          </w:tcPr>
          <w:p w14:paraId="283681F2" w14:textId="77777777" w:rsidR="000A0DA4" w:rsidRPr="009634C7" w:rsidRDefault="000A0DA4" w:rsidP="009634C7">
            <w:pPr>
              <w:ind w:right="0"/>
              <w:rPr>
                <w:rFonts w:ascii="Verdana" w:hAnsi="Verdana"/>
                <w:sz w:val="22"/>
                <w:szCs w:val="22"/>
              </w:rPr>
            </w:pPr>
            <w:r w:rsidRPr="009634C7">
              <w:rPr>
                <w:rFonts w:ascii="Verdana" w:hAnsi="Verdana"/>
                <w:sz w:val="22"/>
                <w:szCs w:val="22"/>
              </w:rPr>
              <w:t>Ordinario, kraft, papel</w:t>
            </w:r>
          </w:p>
        </w:tc>
        <w:tc>
          <w:tcPr>
            <w:tcW w:w="2993" w:type="dxa"/>
            <w:shd w:val="clear" w:color="auto" w:fill="auto"/>
            <w:hideMark/>
          </w:tcPr>
          <w:p w14:paraId="4E23E03A"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3,900-4, 100</w:t>
            </w:r>
          </w:p>
        </w:tc>
      </w:tr>
      <w:tr w:rsidR="000A0DA4" w:rsidRPr="00AF5C08" w14:paraId="739650CC" w14:textId="77777777" w:rsidTr="009634C7">
        <w:trPr>
          <w:trHeight w:val="417"/>
        </w:trPr>
        <w:tc>
          <w:tcPr>
            <w:tcW w:w="2992" w:type="dxa"/>
            <w:vMerge w:val="restart"/>
            <w:shd w:val="clear" w:color="auto" w:fill="auto"/>
            <w:hideMark/>
          </w:tcPr>
          <w:p w14:paraId="1DD57E1E" w14:textId="77777777" w:rsidR="000A0DA4" w:rsidRPr="009634C7" w:rsidRDefault="000A0DA4" w:rsidP="009634C7">
            <w:pPr>
              <w:ind w:right="0"/>
              <w:rPr>
                <w:rFonts w:ascii="Verdana" w:hAnsi="Verdana"/>
                <w:sz w:val="22"/>
                <w:szCs w:val="22"/>
              </w:rPr>
            </w:pPr>
            <w:r w:rsidRPr="009634C7">
              <w:rPr>
                <w:rFonts w:ascii="Verdana" w:hAnsi="Verdana"/>
                <w:sz w:val="22"/>
                <w:szCs w:val="22"/>
              </w:rPr>
              <w:t>Textiles</w:t>
            </w:r>
          </w:p>
        </w:tc>
        <w:tc>
          <w:tcPr>
            <w:tcW w:w="2993" w:type="dxa"/>
            <w:shd w:val="clear" w:color="auto" w:fill="auto"/>
            <w:hideMark/>
          </w:tcPr>
          <w:p w14:paraId="22540198" w14:textId="77777777" w:rsidR="000A0DA4" w:rsidRPr="009634C7" w:rsidRDefault="000A0DA4" w:rsidP="009634C7">
            <w:pPr>
              <w:ind w:right="0"/>
              <w:rPr>
                <w:rFonts w:ascii="Verdana" w:hAnsi="Verdana"/>
                <w:sz w:val="22"/>
                <w:szCs w:val="22"/>
              </w:rPr>
            </w:pPr>
            <w:r w:rsidRPr="009634C7">
              <w:rPr>
                <w:rFonts w:ascii="Verdana" w:hAnsi="Verdana"/>
                <w:sz w:val="22"/>
                <w:szCs w:val="22"/>
              </w:rPr>
              <w:t>Algodón</w:t>
            </w:r>
          </w:p>
        </w:tc>
        <w:tc>
          <w:tcPr>
            <w:tcW w:w="2993" w:type="dxa"/>
            <w:shd w:val="clear" w:color="auto" w:fill="auto"/>
            <w:hideMark/>
          </w:tcPr>
          <w:p w14:paraId="0BCDDCA5"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4,000</w:t>
            </w:r>
          </w:p>
        </w:tc>
      </w:tr>
      <w:tr w:rsidR="000A0DA4" w:rsidRPr="00AF5C08" w14:paraId="5AF30682" w14:textId="77777777" w:rsidTr="009634C7">
        <w:trPr>
          <w:trHeight w:val="417"/>
        </w:trPr>
        <w:tc>
          <w:tcPr>
            <w:tcW w:w="0" w:type="auto"/>
            <w:vMerge/>
            <w:shd w:val="clear" w:color="auto" w:fill="auto"/>
            <w:hideMark/>
          </w:tcPr>
          <w:p w14:paraId="68A69E6A" w14:textId="77777777" w:rsidR="000A0DA4" w:rsidRPr="009634C7" w:rsidRDefault="000A0DA4" w:rsidP="009634C7">
            <w:pPr>
              <w:ind w:right="0"/>
              <w:jc w:val="left"/>
              <w:rPr>
                <w:rFonts w:ascii="Verdana" w:hAnsi="Verdana"/>
                <w:sz w:val="22"/>
                <w:szCs w:val="22"/>
              </w:rPr>
            </w:pPr>
          </w:p>
        </w:tc>
        <w:tc>
          <w:tcPr>
            <w:tcW w:w="2993" w:type="dxa"/>
            <w:shd w:val="clear" w:color="auto" w:fill="auto"/>
            <w:hideMark/>
          </w:tcPr>
          <w:p w14:paraId="5B182F88" w14:textId="77777777" w:rsidR="000A0DA4" w:rsidRPr="009634C7" w:rsidRDefault="000A0DA4" w:rsidP="009634C7">
            <w:pPr>
              <w:ind w:right="0"/>
              <w:rPr>
                <w:rFonts w:ascii="Verdana" w:hAnsi="Verdana"/>
                <w:sz w:val="22"/>
                <w:szCs w:val="22"/>
              </w:rPr>
            </w:pPr>
            <w:r w:rsidRPr="009634C7">
              <w:rPr>
                <w:rFonts w:ascii="Verdana" w:hAnsi="Verdana"/>
                <w:sz w:val="22"/>
                <w:szCs w:val="22"/>
              </w:rPr>
              <w:t>Lana y seda</w:t>
            </w:r>
          </w:p>
        </w:tc>
        <w:tc>
          <w:tcPr>
            <w:tcW w:w="2993" w:type="dxa"/>
            <w:shd w:val="clear" w:color="auto" w:fill="auto"/>
            <w:hideMark/>
          </w:tcPr>
          <w:p w14:paraId="49E46B3E"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4,600-4,900</w:t>
            </w:r>
          </w:p>
        </w:tc>
      </w:tr>
      <w:tr w:rsidR="000A0DA4" w:rsidRPr="00AF5C08" w14:paraId="0F97CE20" w14:textId="77777777" w:rsidTr="009634C7">
        <w:trPr>
          <w:trHeight w:val="417"/>
        </w:trPr>
        <w:tc>
          <w:tcPr>
            <w:tcW w:w="0" w:type="auto"/>
            <w:vMerge/>
            <w:shd w:val="clear" w:color="auto" w:fill="auto"/>
            <w:hideMark/>
          </w:tcPr>
          <w:p w14:paraId="384D9307" w14:textId="77777777" w:rsidR="000A0DA4" w:rsidRPr="009634C7" w:rsidRDefault="000A0DA4" w:rsidP="009634C7">
            <w:pPr>
              <w:ind w:right="0"/>
              <w:jc w:val="left"/>
              <w:rPr>
                <w:rFonts w:ascii="Verdana" w:hAnsi="Verdana"/>
                <w:sz w:val="22"/>
                <w:szCs w:val="22"/>
              </w:rPr>
            </w:pPr>
          </w:p>
        </w:tc>
        <w:tc>
          <w:tcPr>
            <w:tcW w:w="2993" w:type="dxa"/>
            <w:shd w:val="clear" w:color="auto" w:fill="auto"/>
            <w:hideMark/>
          </w:tcPr>
          <w:p w14:paraId="130E394E" w14:textId="77777777" w:rsidR="000A0DA4" w:rsidRPr="009634C7" w:rsidRDefault="000A0DA4" w:rsidP="009634C7">
            <w:pPr>
              <w:ind w:right="0"/>
              <w:rPr>
                <w:rFonts w:ascii="Verdana" w:hAnsi="Verdana"/>
                <w:sz w:val="22"/>
                <w:szCs w:val="22"/>
              </w:rPr>
            </w:pPr>
            <w:r w:rsidRPr="009634C7">
              <w:rPr>
                <w:rFonts w:ascii="Verdana" w:hAnsi="Verdana"/>
                <w:sz w:val="22"/>
                <w:szCs w:val="22"/>
              </w:rPr>
              <w:t>Fieltro e linóleo</w:t>
            </w:r>
          </w:p>
        </w:tc>
        <w:tc>
          <w:tcPr>
            <w:tcW w:w="2993" w:type="dxa"/>
            <w:shd w:val="clear" w:color="auto" w:fill="auto"/>
            <w:hideMark/>
          </w:tcPr>
          <w:p w14:paraId="23B91CEF"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5,000-6,100</w:t>
            </w:r>
          </w:p>
        </w:tc>
      </w:tr>
      <w:tr w:rsidR="000A0DA4" w:rsidRPr="00AF5C08" w14:paraId="19490D6D" w14:textId="77777777" w:rsidTr="009634C7">
        <w:trPr>
          <w:trHeight w:val="417"/>
        </w:trPr>
        <w:tc>
          <w:tcPr>
            <w:tcW w:w="2992" w:type="dxa"/>
            <w:vMerge w:val="restart"/>
            <w:shd w:val="clear" w:color="auto" w:fill="auto"/>
            <w:hideMark/>
          </w:tcPr>
          <w:p w14:paraId="4DCB582C" w14:textId="77777777" w:rsidR="000A0DA4" w:rsidRPr="009634C7" w:rsidRDefault="000A0DA4" w:rsidP="009634C7">
            <w:pPr>
              <w:ind w:right="0"/>
              <w:rPr>
                <w:rFonts w:ascii="Verdana" w:hAnsi="Verdana"/>
                <w:sz w:val="22"/>
                <w:szCs w:val="22"/>
              </w:rPr>
            </w:pPr>
            <w:r w:rsidRPr="009634C7">
              <w:rPr>
                <w:rFonts w:ascii="Verdana" w:hAnsi="Verdana"/>
                <w:sz w:val="22"/>
                <w:szCs w:val="22"/>
              </w:rPr>
              <w:t>Caucho</w:t>
            </w:r>
          </w:p>
        </w:tc>
        <w:tc>
          <w:tcPr>
            <w:tcW w:w="2993" w:type="dxa"/>
            <w:shd w:val="clear" w:color="auto" w:fill="auto"/>
            <w:hideMark/>
          </w:tcPr>
          <w:p w14:paraId="0D0272D1" w14:textId="77777777" w:rsidR="000A0DA4" w:rsidRPr="009634C7" w:rsidRDefault="000A0DA4" w:rsidP="009634C7">
            <w:pPr>
              <w:ind w:right="0"/>
              <w:rPr>
                <w:rFonts w:ascii="Verdana" w:hAnsi="Verdana"/>
                <w:sz w:val="22"/>
                <w:szCs w:val="22"/>
              </w:rPr>
            </w:pPr>
            <w:r w:rsidRPr="009634C7">
              <w:rPr>
                <w:rFonts w:ascii="Verdana" w:hAnsi="Verdana"/>
                <w:sz w:val="22"/>
                <w:szCs w:val="22"/>
              </w:rPr>
              <w:t>Hule viejo</w:t>
            </w:r>
          </w:p>
        </w:tc>
        <w:tc>
          <w:tcPr>
            <w:tcW w:w="2993" w:type="dxa"/>
            <w:shd w:val="clear" w:color="auto" w:fill="auto"/>
            <w:hideMark/>
          </w:tcPr>
          <w:p w14:paraId="31FB85CE"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3,200</w:t>
            </w:r>
          </w:p>
        </w:tc>
      </w:tr>
      <w:tr w:rsidR="000A0DA4" w:rsidRPr="00AF5C08" w14:paraId="3763E063" w14:textId="77777777" w:rsidTr="009634C7">
        <w:trPr>
          <w:trHeight w:val="417"/>
        </w:trPr>
        <w:tc>
          <w:tcPr>
            <w:tcW w:w="0" w:type="auto"/>
            <w:vMerge/>
            <w:shd w:val="clear" w:color="auto" w:fill="auto"/>
            <w:hideMark/>
          </w:tcPr>
          <w:p w14:paraId="2294BD0E" w14:textId="77777777" w:rsidR="000A0DA4" w:rsidRPr="009634C7" w:rsidRDefault="000A0DA4" w:rsidP="009634C7">
            <w:pPr>
              <w:ind w:right="0"/>
              <w:jc w:val="left"/>
              <w:rPr>
                <w:rFonts w:ascii="Verdana" w:hAnsi="Verdana"/>
                <w:sz w:val="22"/>
                <w:szCs w:val="22"/>
              </w:rPr>
            </w:pPr>
          </w:p>
        </w:tc>
        <w:tc>
          <w:tcPr>
            <w:tcW w:w="2993" w:type="dxa"/>
            <w:shd w:val="clear" w:color="auto" w:fill="auto"/>
            <w:hideMark/>
          </w:tcPr>
          <w:p w14:paraId="3F258D3D" w14:textId="77777777" w:rsidR="000A0DA4" w:rsidRPr="009634C7" w:rsidRDefault="000A0DA4" w:rsidP="009634C7">
            <w:pPr>
              <w:ind w:right="0"/>
              <w:rPr>
                <w:rFonts w:ascii="Verdana" w:hAnsi="Verdana"/>
                <w:sz w:val="22"/>
                <w:szCs w:val="22"/>
              </w:rPr>
            </w:pPr>
            <w:r w:rsidRPr="009634C7">
              <w:rPr>
                <w:rFonts w:ascii="Verdana" w:hAnsi="Verdana"/>
                <w:sz w:val="22"/>
                <w:szCs w:val="22"/>
              </w:rPr>
              <w:t>Llantas</w:t>
            </w:r>
          </w:p>
        </w:tc>
        <w:tc>
          <w:tcPr>
            <w:tcW w:w="2993" w:type="dxa"/>
            <w:shd w:val="clear" w:color="auto" w:fill="auto"/>
            <w:hideMark/>
          </w:tcPr>
          <w:p w14:paraId="1EA83E1F"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6,000-7,000</w:t>
            </w:r>
          </w:p>
        </w:tc>
      </w:tr>
      <w:tr w:rsidR="000A0DA4" w:rsidRPr="00AF5C08" w14:paraId="076DB41F" w14:textId="77777777" w:rsidTr="009634C7">
        <w:trPr>
          <w:trHeight w:val="417"/>
        </w:trPr>
        <w:tc>
          <w:tcPr>
            <w:tcW w:w="2992" w:type="dxa"/>
            <w:vMerge w:val="restart"/>
            <w:shd w:val="clear" w:color="auto" w:fill="auto"/>
            <w:hideMark/>
          </w:tcPr>
          <w:p w14:paraId="0DA4077D" w14:textId="77777777" w:rsidR="000A0DA4" w:rsidRPr="009634C7" w:rsidRDefault="000A0DA4" w:rsidP="009634C7">
            <w:pPr>
              <w:ind w:right="0"/>
              <w:rPr>
                <w:rFonts w:ascii="Verdana" w:hAnsi="Verdana"/>
                <w:sz w:val="22"/>
                <w:szCs w:val="22"/>
              </w:rPr>
            </w:pPr>
            <w:r w:rsidRPr="009634C7">
              <w:rPr>
                <w:rFonts w:ascii="Verdana" w:hAnsi="Verdana"/>
                <w:sz w:val="22"/>
                <w:szCs w:val="22"/>
              </w:rPr>
              <w:t>Plásticos</w:t>
            </w:r>
          </w:p>
        </w:tc>
        <w:tc>
          <w:tcPr>
            <w:tcW w:w="2993" w:type="dxa"/>
            <w:shd w:val="clear" w:color="auto" w:fill="auto"/>
            <w:hideMark/>
          </w:tcPr>
          <w:p w14:paraId="68C011DC" w14:textId="77777777" w:rsidR="000A0DA4" w:rsidRPr="009634C7" w:rsidRDefault="000A0DA4" w:rsidP="009634C7">
            <w:pPr>
              <w:ind w:right="0"/>
              <w:rPr>
                <w:rFonts w:ascii="Verdana" w:hAnsi="Verdana"/>
                <w:sz w:val="22"/>
                <w:szCs w:val="22"/>
              </w:rPr>
            </w:pPr>
            <w:r w:rsidRPr="009634C7">
              <w:rPr>
                <w:rFonts w:ascii="Verdana" w:hAnsi="Verdana"/>
                <w:sz w:val="22"/>
                <w:szCs w:val="22"/>
              </w:rPr>
              <w:t>PVC</w:t>
            </w:r>
          </w:p>
        </w:tc>
        <w:tc>
          <w:tcPr>
            <w:tcW w:w="2993" w:type="dxa"/>
            <w:shd w:val="clear" w:color="auto" w:fill="auto"/>
            <w:hideMark/>
          </w:tcPr>
          <w:p w14:paraId="2B7A21C1"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4,500-5,300</w:t>
            </w:r>
          </w:p>
        </w:tc>
      </w:tr>
      <w:tr w:rsidR="000A0DA4" w:rsidRPr="00AF5C08" w14:paraId="727A10D6" w14:textId="77777777" w:rsidTr="009634C7">
        <w:trPr>
          <w:trHeight w:val="417"/>
        </w:trPr>
        <w:tc>
          <w:tcPr>
            <w:tcW w:w="0" w:type="auto"/>
            <w:vMerge/>
            <w:shd w:val="clear" w:color="auto" w:fill="auto"/>
            <w:hideMark/>
          </w:tcPr>
          <w:p w14:paraId="16A3B5EC" w14:textId="77777777" w:rsidR="000A0DA4" w:rsidRPr="009634C7" w:rsidRDefault="000A0DA4" w:rsidP="009634C7">
            <w:pPr>
              <w:ind w:right="0"/>
              <w:jc w:val="left"/>
              <w:rPr>
                <w:rFonts w:ascii="Verdana" w:hAnsi="Verdana"/>
                <w:sz w:val="22"/>
                <w:szCs w:val="22"/>
              </w:rPr>
            </w:pPr>
          </w:p>
        </w:tc>
        <w:tc>
          <w:tcPr>
            <w:tcW w:w="2993" w:type="dxa"/>
            <w:shd w:val="clear" w:color="auto" w:fill="auto"/>
            <w:hideMark/>
          </w:tcPr>
          <w:p w14:paraId="2186DC1A" w14:textId="77777777" w:rsidR="000A0DA4" w:rsidRPr="009634C7" w:rsidRDefault="000A0DA4" w:rsidP="009634C7">
            <w:pPr>
              <w:ind w:right="0"/>
              <w:rPr>
                <w:rFonts w:ascii="Verdana" w:hAnsi="Verdana"/>
                <w:sz w:val="22"/>
                <w:szCs w:val="22"/>
              </w:rPr>
            </w:pPr>
            <w:r w:rsidRPr="009634C7">
              <w:rPr>
                <w:rFonts w:ascii="Verdana" w:hAnsi="Verdana"/>
                <w:sz w:val="22"/>
                <w:szCs w:val="22"/>
              </w:rPr>
              <w:t>Neopreno</w:t>
            </w:r>
          </w:p>
        </w:tc>
        <w:tc>
          <w:tcPr>
            <w:tcW w:w="2993" w:type="dxa"/>
            <w:shd w:val="clear" w:color="auto" w:fill="auto"/>
            <w:hideMark/>
          </w:tcPr>
          <w:p w14:paraId="4DB6A238"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6,000</w:t>
            </w:r>
          </w:p>
        </w:tc>
      </w:tr>
      <w:tr w:rsidR="000A0DA4" w:rsidRPr="00AF5C08" w14:paraId="318A83E9" w14:textId="77777777" w:rsidTr="009634C7">
        <w:trPr>
          <w:trHeight w:val="417"/>
        </w:trPr>
        <w:tc>
          <w:tcPr>
            <w:tcW w:w="0" w:type="auto"/>
            <w:vMerge/>
            <w:shd w:val="clear" w:color="auto" w:fill="auto"/>
            <w:hideMark/>
          </w:tcPr>
          <w:p w14:paraId="4FE4E16B" w14:textId="77777777" w:rsidR="000A0DA4" w:rsidRPr="009634C7" w:rsidRDefault="000A0DA4" w:rsidP="009634C7">
            <w:pPr>
              <w:ind w:right="0"/>
              <w:jc w:val="left"/>
              <w:rPr>
                <w:rFonts w:ascii="Verdana" w:hAnsi="Verdana"/>
                <w:sz w:val="22"/>
                <w:szCs w:val="22"/>
              </w:rPr>
            </w:pPr>
          </w:p>
        </w:tc>
        <w:tc>
          <w:tcPr>
            <w:tcW w:w="2993" w:type="dxa"/>
            <w:shd w:val="clear" w:color="auto" w:fill="auto"/>
            <w:hideMark/>
          </w:tcPr>
          <w:p w14:paraId="1AA8B37E" w14:textId="77777777" w:rsidR="000A0DA4" w:rsidRPr="009634C7" w:rsidRDefault="000A0DA4" w:rsidP="009634C7">
            <w:pPr>
              <w:ind w:right="0"/>
              <w:rPr>
                <w:rFonts w:ascii="Verdana" w:hAnsi="Verdana"/>
                <w:sz w:val="22"/>
                <w:szCs w:val="22"/>
              </w:rPr>
            </w:pPr>
            <w:r w:rsidRPr="009634C7">
              <w:rPr>
                <w:rFonts w:ascii="Verdana" w:hAnsi="Verdana"/>
                <w:sz w:val="22"/>
                <w:szCs w:val="22"/>
              </w:rPr>
              <w:t>ABS</w:t>
            </w:r>
          </w:p>
        </w:tc>
        <w:tc>
          <w:tcPr>
            <w:tcW w:w="2993" w:type="dxa"/>
            <w:shd w:val="clear" w:color="auto" w:fill="auto"/>
            <w:hideMark/>
          </w:tcPr>
          <w:p w14:paraId="54FAB8A5"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8,300</w:t>
            </w:r>
          </w:p>
        </w:tc>
      </w:tr>
      <w:tr w:rsidR="000A0DA4" w:rsidRPr="00AF5C08" w14:paraId="3702A9F2" w14:textId="77777777" w:rsidTr="009634C7">
        <w:trPr>
          <w:trHeight w:val="417"/>
        </w:trPr>
        <w:tc>
          <w:tcPr>
            <w:tcW w:w="0" w:type="auto"/>
            <w:vMerge/>
            <w:shd w:val="clear" w:color="auto" w:fill="auto"/>
            <w:hideMark/>
          </w:tcPr>
          <w:p w14:paraId="29F33FB0" w14:textId="77777777" w:rsidR="000A0DA4" w:rsidRPr="009634C7" w:rsidRDefault="000A0DA4" w:rsidP="009634C7">
            <w:pPr>
              <w:ind w:right="0"/>
              <w:jc w:val="left"/>
              <w:rPr>
                <w:rFonts w:ascii="Verdana" w:hAnsi="Verdana"/>
                <w:sz w:val="22"/>
                <w:szCs w:val="22"/>
              </w:rPr>
            </w:pPr>
          </w:p>
        </w:tc>
        <w:tc>
          <w:tcPr>
            <w:tcW w:w="2993" w:type="dxa"/>
            <w:shd w:val="clear" w:color="auto" w:fill="auto"/>
            <w:hideMark/>
          </w:tcPr>
          <w:p w14:paraId="73DF05B2" w14:textId="77777777" w:rsidR="000A0DA4" w:rsidRPr="009634C7" w:rsidRDefault="000A0DA4" w:rsidP="009634C7">
            <w:pPr>
              <w:ind w:right="0"/>
              <w:rPr>
                <w:rFonts w:ascii="Verdana" w:hAnsi="Verdana"/>
                <w:sz w:val="22"/>
                <w:szCs w:val="22"/>
              </w:rPr>
            </w:pPr>
            <w:r w:rsidRPr="009634C7">
              <w:rPr>
                <w:rFonts w:ascii="Verdana" w:hAnsi="Verdana"/>
                <w:sz w:val="22"/>
                <w:szCs w:val="22"/>
              </w:rPr>
              <w:t>Poliestireno</w:t>
            </w:r>
          </w:p>
        </w:tc>
        <w:tc>
          <w:tcPr>
            <w:tcW w:w="2993" w:type="dxa"/>
            <w:shd w:val="clear" w:color="auto" w:fill="auto"/>
            <w:hideMark/>
          </w:tcPr>
          <w:p w14:paraId="4DEA77CC"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10,000</w:t>
            </w:r>
          </w:p>
        </w:tc>
      </w:tr>
      <w:tr w:rsidR="000A0DA4" w:rsidRPr="00AF5C08" w14:paraId="43AEE6B7" w14:textId="77777777" w:rsidTr="009634C7">
        <w:trPr>
          <w:trHeight w:val="417"/>
        </w:trPr>
        <w:tc>
          <w:tcPr>
            <w:tcW w:w="2992" w:type="dxa"/>
            <w:shd w:val="clear" w:color="auto" w:fill="auto"/>
            <w:hideMark/>
          </w:tcPr>
          <w:p w14:paraId="7C3E84C6" w14:textId="77777777" w:rsidR="000A0DA4" w:rsidRPr="009634C7" w:rsidRDefault="000A0DA4" w:rsidP="009634C7">
            <w:pPr>
              <w:ind w:right="0"/>
              <w:rPr>
                <w:rFonts w:ascii="Verdana" w:hAnsi="Verdana"/>
                <w:sz w:val="22"/>
                <w:szCs w:val="22"/>
              </w:rPr>
            </w:pPr>
            <w:r w:rsidRPr="009634C7">
              <w:rPr>
                <w:rFonts w:ascii="Verdana" w:hAnsi="Verdana"/>
                <w:sz w:val="22"/>
                <w:szCs w:val="22"/>
              </w:rPr>
              <w:t>Madera</w:t>
            </w:r>
          </w:p>
        </w:tc>
        <w:tc>
          <w:tcPr>
            <w:tcW w:w="2993" w:type="dxa"/>
            <w:shd w:val="clear" w:color="auto" w:fill="auto"/>
            <w:hideMark/>
          </w:tcPr>
          <w:p w14:paraId="0578944C" w14:textId="77777777" w:rsidR="000A0DA4" w:rsidRPr="009634C7" w:rsidRDefault="000A0DA4" w:rsidP="009634C7">
            <w:pPr>
              <w:ind w:right="0"/>
              <w:rPr>
                <w:rFonts w:ascii="Verdana" w:hAnsi="Verdana"/>
                <w:sz w:val="22"/>
                <w:szCs w:val="22"/>
              </w:rPr>
            </w:pPr>
            <w:r w:rsidRPr="009634C7">
              <w:rPr>
                <w:rFonts w:ascii="Verdana" w:hAnsi="Verdana"/>
                <w:sz w:val="22"/>
                <w:szCs w:val="22"/>
              </w:rPr>
              <w:t> </w:t>
            </w:r>
          </w:p>
        </w:tc>
        <w:tc>
          <w:tcPr>
            <w:tcW w:w="2993" w:type="dxa"/>
            <w:shd w:val="clear" w:color="auto" w:fill="auto"/>
            <w:hideMark/>
          </w:tcPr>
          <w:p w14:paraId="7DDDDE87"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1,200-3,700</w:t>
            </w:r>
          </w:p>
        </w:tc>
      </w:tr>
      <w:tr w:rsidR="000A0DA4" w:rsidRPr="00AF5C08" w14:paraId="51F7F611" w14:textId="77777777" w:rsidTr="009634C7">
        <w:trPr>
          <w:trHeight w:val="417"/>
        </w:trPr>
        <w:tc>
          <w:tcPr>
            <w:tcW w:w="2992" w:type="dxa"/>
            <w:shd w:val="clear" w:color="auto" w:fill="auto"/>
            <w:hideMark/>
          </w:tcPr>
          <w:p w14:paraId="27D5D61F" w14:textId="77777777" w:rsidR="000A0DA4" w:rsidRPr="009634C7" w:rsidRDefault="000A0DA4" w:rsidP="009634C7">
            <w:pPr>
              <w:ind w:right="0"/>
              <w:rPr>
                <w:rFonts w:ascii="Verdana" w:hAnsi="Verdana"/>
                <w:sz w:val="22"/>
                <w:szCs w:val="22"/>
              </w:rPr>
            </w:pPr>
            <w:r w:rsidRPr="009634C7">
              <w:rPr>
                <w:rFonts w:ascii="Verdana" w:hAnsi="Verdana"/>
                <w:sz w:val="22"/>
                <w:szCs w:val="22"/>
              </w:rPr>
              <w:t>Bagazo</w:t>
            </w:r>
          </w:p>
        </w:tc>
        <w:tc>
          <w:tcPr>
            <w:tcW w:w="2993" w:type="dxa"/>
            <w:shd w:val="clear" w:color="auto" w:fill="auto"/>
            <w:hideMark/>
          </w:tcPr>
          <w:p w14:paraId="51841C5B" w14:textId="77777777" w:rsidR="000A0DA4" w:rsidRPr="009634C7" w:rsidRDefault="000A0DA4" w:rsidP="009634C7">
            <w:pPr>
              <w:ind w:right="0"/>
              <w:rPr>
                <w:rFonts w:ascii="Verdana" w:hAnsi="Verdana"/>
                <w:sz w:val="22"/>
                <w:szCs w:val="22"/>
              </w:rPr>
            </w:pPr>
            <w:r w:rsidRPr="009634C7">
              <w:rPr>
                <w:rFonts w:ascii="Verdana" w:hAnsi="Verdana"/>
                <w:sz w:val="22"/>
                <w:szCs w:val="22"/>
              </w:rPr>
              <w:t> </w:t>
            </w:r>
          </w:p>
        </w:tc>
        <w:tc>
          <w:tcPr>
            <w:tcW w:w="2993" w:type="dxa"/>
            <w:shd w:val="clear" w:color="auto" w:fill="auto"/>
            <w:hideMark/>
          </w:tcPr>
          <w:p w14:paraId="5440B8A2"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2,000-4,800</w:t>
            </w:r>
          </w:p>
        </w:tc>
      </w:tr>
      <w:tr w:rsidR="000A0DA4" w:rsidRPr="00AF5C08" w14:paraId="6F781C49" w14:textId="77777777" w:rsidTr="009634C7">
        <w:trPr>
          <w:trHeight w:val="417"/>
        </w:trPr>
        <w:tc>
          <w:tcPr>
            <w:tcW w:w="2992" w:type="dxa"/>
            <w:shd w:val="clear" w:color="auto" w:fill="auto"/>
            <w:hideMark/>
          </w:tcPr>
          <w:p w14:paraId="30A7D480" w14:textId="77777777" w:rsidR="000A0DA4" w:rsidRPr="009634C7" w:rsidRDefault="000A0DA4" w:rsidP="009634C7">
            <w:pPr>
              <w:ind w:right="0"/>
              <w:rPr>
                <w:rFonts w:ascii="Verdana" w:hAnsi="Verdana"/>
                <w:sz w:val="22"/>
                <w:szCs w:val="22"/>
              </w:rPr>
            </w:pPr>
            <w:r w:rsidRPr="009634C7">
              <w:rPr>
                <w:rFonts w:ascii="Verdana" w:hAnsi="Verdana"/>
                <w:sz w:val="22"/>
                <w:szCs w:val="22"/>
              </w:rPr>
              <w:t>Legumbres verdes</w:t>
            </w:r>
          </w:p>
        </w:tc>
        <w:tc>
          <w:tcPr>
            <w:tcW w:w="2993" w:type="dxa"/>
            <w:shd w:val="clear" w:color="auto" w:fill="auto"/>
            <w:hideMark/>
          </w:tcPr>
          <w:p w14:paraId="319002AD" w14:textId="77777777" w:rsidR="000A0DA4" w:rsidRPr="009634C7" w:rsidRDefault="000A0DA4" w:rsidP="009634C7">
            <w:pPr>
              <w:ind w:right="0"/>
              <w:rPr>
                <w:rFonts w:ascii="Verdana" w:hAnsi="Verdana"/>
                <w:sz w:val="22"/>
                <w:szCs w:val="22"/>
              </w:rPr>
            </w:pPr>
            <w:r w:rsidRPr="009634C7">
              <w:rPr>
                <w:rFonts w:ascii="Verdana" w:hAnsi="Verdana"/>
                <w:sz w:val="22"/>
                <w:szCs w:val="22"/>
              </w:rPr>
              <w:t> </w:t>
            </w:r>
          </w:p>
        </w:tc>
        <w:tc>
          <w:tcPr>
            <w:tcW w:w="2993" w:type="dxa"/>
            <w:shd w:val="clear" w:color="auto" w:fill="auto"/>
            <w:hideMark/>
          </w:tcPr>
          <w:p w14:paraId="7CC367F5"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800</w:t>
            </w:r>
          </w:p>
        </w:tc>
      </w:tr>
      <w:tr w:rsidR="000A0DA4" w:rsidRPr="00AF5C08" w14:paraId="32F26294" w14:textId="77777777" w:rsidTr="009634C7">
        <w:trPr>
          <w:trHeight w:val="417"/>
        </w:trPr>
        <w:tc>
          <w:tcPr>
            <w:tcW w:w="2992" w:type="dxa"/>
            <w:shd w:val="clear" w:color="auto" w:fill="auto"/>
            <w:hideMark/>
          </w:tcPr>
          <w:p w14:paraId="6DE20724" w14:textId="77777777" w:rsidR="000A0DA4" w:rsidRPr="009634C7" w:rsidRDefault="000A0DA4" w:rsidP="009634C7">
            <w:pPr>
              <w:ind w:right="0"/>
              <w:rPr>
                <w:rFonts w:ascii="Verdana" w:hAnsi="Verdana"/>
                <w:sz w:val="22"/>
                <w:szCs w:val="22"/>
              </w:rPr>
            </w:pPr>
            <w:r w:rsidRPr="009634C7">
              <w:rPr>
                <w:rFonts w:ascii="Verdana" w:hAnsi="Verdana"/>
                <w:sz w:val="22"/>
                <w:szCs w:val="22"/>
              </w:rPr>
              <w:t>Caña de maíz</w:t>
            </w:r>
          </w:p>
        </w:tc>
        <w:tc>
          <w:tcPr>
            <w:tcW w:w="2993" w:type="dxa"/>
            <w:shd w:val="clear" w:color="auto" w:fill="auto"/>
            <w:hideMark/>
          </w:tcPr>
          <w:p w14:paraId="1338DC34" w14:textId="77777777" w:rsidR="000A0DA4" w:rsidRPr="009634C7" w:rsidRDefault="000A0DA4" w:rsidP="009634C7">
            <w:pPr>
              <w:ind w:right="0"/>
              <w:rPr>
                <w:rFonts w:ascii="Verdana" w:hAnsi="Verdana"/>
                <w:sz w:val="22"/>
                <w:szCs w:val="22"/>
              </w:rPr>
            </w:pPr>
            <w:r w:rsidRPr="009634C7">
              <w:rPr>
                <w:rFonts w:ascii="Verdana" w:hAnsi="Verdana"/>
                <w:sz w:val="22"/>
                <w:szCs w:val="22"/>
              </w:rPr>
              <w:t> </w:t>
            </w:r>
          </w:p>
        </w:tc>
        <w:tc>
          <w:tcPr>
            <w:tcW w:w="2993" w:type="dxa"/>
            <w:shd w:val="clear" w:color="auto" w:fill="auto"/>
            <w:hideMark/>
          </w:tcPr>
          <w:p w14:paraId="07646E91"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3,500</w:t>
            </w:r>
          </w:p>
        </w:tc>
      </w:tr>
      <w:tr w:rsidR="000A0DA4" w:rsidRPr="00AF5C08" w14:paraId="73B218C9" w14:textId="77777777" w:rsidTr="009634C7">
        <w:trPr>
          <w:trHeight w:val="437"/>
        </w:trPr>
        <w:tc>
          <w:tcPr>
            <w:tcW w:w="2992" w:type="dxa"/>
            <w:shd w:val="clear" w:color="auto" w:fill="auto"/>
            <w:hideMark/>
          </w:tcPr>
          <w:p w14:paraId="17BCA08F" w14:textId="77777777" w:rsidR="000A0DA4" w:rsidRPr="009634C7" w:rsidRDefault="000A0DA4" w:rsidP="009634C7">
            <w:pPr>
              <w:ind w:right="0"/>
              <w:rPr>
                <w:rFonts w:ascii="Verdana" w:hAnsi="Verdana"/>
                <w:sz w:val="22"/>
                <w:szCs w:val="22"/>
              </w:rPr>
            </w:pPr>
            <w:r w:rsidRPr="009634C7">
              <w:rPr>
                <w:rFonts w:ascii="Verdana" w:hAnsi="Verdana"/>
                <w:sz w:val="22"/>
                <w:szCs w:val="22"/>
              </w:rPr>
              <w:t>Paja de arroz</w:t>
            </w:r>
          </w:p>
        </w:tc>
        <w:tc>
          <w:tcPr>
            <w:tcW w:w="2993" w:type="dxa"/>
            <w:shd w:val="clear" w:color="auto" w:fill="auto"/>
            <w:hideMark/>
          </w:tcPr>
          <w:p w14:paraId="3A684ACB" w14:textId="77777777" w:rsidR="000A0DA4" w:rsidRPr="009634C7" w:rsidRDefault="000A0DA4" w:rsidP="009634C7">
            <w:pPr>
              <w:ind w:right="0"/>
              <w:rPr>
                <w:rFonts w:ascii="Verdana" w:hAnsi="Verdana"/>
                <w:sz w:val="22"/>
                <w:szCs w:val="22"/>
              </w:rPr>
            </w:pPr>
            <w:r w:rsidRPr="009634C7">
              <w:rPr>
                <w:rFonts w:ascii="Verdana" w:hAnsi="Verdana"/>
                <w:sz w:val="22"/>
                <w:szCs w:val="22"/>
              </w:rPr>
              <w:t> </w:t>
            </w:r>
          </w:p>
        </w:tc>
        <w:tc>
          <w:tcPr>
            <w:tcW w:w="2993" w:type="dxa"/>
            <w:shd w:val="clear" w:color="auto" w:fill="auto"/>
            <w:hideMark/>
          </w:tcPr>
          <w:p w14:paraId="4E0A141A" w14:textId="77777777" w:rsidR="000A0DA4" w:rsidRPr="009634C7" w:rsidRDefault="000A0DA4" w:rsidP="009634C7">
            <w:pPr>
              <w:ind w:right="0"/>
              <w:jc w:val="center"/>
              <w:rPr>
                <w:rFonts w:ascii="Verdana" w:hAnsi="Verdana"/>
                <w:sz w:val="22"/>
                <w:szCs w:val="22"/>
              </w:rPr>
            </w:pPr>
            <w:r w:rsidRPr="009634C7">
              <w:rPr>
                <w:rFonts w:ascii="Verdana" w:hAnsi="Verdana"/>
                <w:sz w:val="22"/>
                <w:szCs w:val="22"/>
              </w:rPr>
              <w:t>2,900-4,000</w:t>
            </w:r>
          </w:p>
        </w:tc>
      </w:tr>
    </w:tbl>
    <w:p w14:paraId="126DD414" w14:textId="77777777" w:rsidR="000A0DA4" w:rsidRPr="00AF5C08" w:rsidRDefault="000A0DA4" w:rsidP="000A0DA4">
      <w:pPr>
        <w:ind w:right="0" w:firstLine="360"/>
        <w:rPr>
          <w:rFonts w:ascii="Verdana" w:hAnsi="Verdana"/>
          <w:bCs/>
          <w:color w:val="auto"/>
          <w:sz w:val="18"/>
          <w:szCs w:val="18"/>
        </w:rPr>
      </w:pPr>
      <w:r w:rsidRPr="00AF5C08">
        <w:rPr>
          <w:rFonts w:ascii="Verdana" w:hAnsi="Verdana"/>
          <w:bCs/>
          <w:color w:val="auto"/>
          <w:sz w:val="20"/>
          <w:szCs w:val="20"/>
        </w:rPr>
        <w:t xml:space="preserve">Fuente: </w:t>
      </w:r>
      <w:r w:rsidRPr="00AF5C08">
        <w:rPr>
          <w:rFonts w:ascii="Verdana" w:hAnsi="Verdana"/>
          <w:color w:val="2F2F2F"/>
          <w:sz w:val="20"/>
          <w:szCs w:val="20"/>
        </w:rPr>
        <w:t>Balance Nacional de Energía 2008.</w:t>
      </w:r>
      <w:r w:rsidRPr="00AF5C08">
        <w:rPr>
          <w:rFonts w:ascii="Verdana" w:hAnsi="Verdana"/>
          <w:bCs/>
          <w:color w:val="auto"/>
          <w:sz w:val="20"/>
          <w:szCs w:val="20"/>
        </w:rPr>
        <w:t xml:space="preserve"> </w:t>
      </w:r>
      <w:r w:rsidRPr="00AF5C08">
        <w:rPr>
          <w:rFonts w:ascii="Verdana" w:hAnsi="Verdana"/>
          <w:color w:val="2F2F2F"/>
          <w:sz w:val="20"/>
          <w:szCs w:val="20"/>
        </w:rPr>
        <w:t>"Criterios Ecológicos para la Valorización Económica de los Residuos Generados por Actividades Industriales", elaborado por el Instituto Nacional de Ecología (INE) 1994</w:t>
      </w:r>
    </w:p>
    <w:p w14:paraId="1A6DBCE3" w14:textId="77777777" w:rsidR="000A0DA4" w:rsidRPr="000A0DA4" w:rsidRDefault="000A0DA4" w:rsidP="000A0DA4">
      <w:pPr>
        <w:ind w:right="0"/>
        <w:rPr>
          <w:rFonts w:ascii="Verdana" w:hAnsi="Verdana"/>
          <w:bCs/>
          <w:color w:val="auto"/>
          <w:sz w:val="28"/>
          <w:szCs w:val="28"/>
        </w:rPr>
      </w:pPr>
    </w:p>
    <w:p w14:paraId="7EF41E16" w14:textId="77777777" w:rsidR="000A0DA4" w:rsidRPr="000A0DA4" w:rsidRDefault="000A0DA4" w:rsidP="000A0DA4">
      <w:pPr>
        <w:pStyle w:val="Ttulo1"/>
        <w:rPr>
          <w:rFonts w:ascii="Verdana" w:hAnsi="Verdana"/>
          <w:sz w:val="28"/>
          <w:szCs w:val="28"/>
        </w:rPr>
      </w:pPr>
      <w:bookmarkStart w:id="113" w:name="_Toc428357559"/>
      <w:bookmarkStart w:id="114" w:name="_Toc1554999"/>
      <w:r w:rsidRPr="000A0DA4">
        <w:rPr>
          <w:rFonts w:ascii="Verdana" w:hAnsi="Verdana"/>
          <w:sz w:val="28"/>
          <w:szCs w:val="28"/>
        </w:rPr>
        <w:t>15. Acrónimos</w:t>
      </w:r>
      <w:bookmarkEnd w:id="113"/>
      <w:bookmarkEnd w:id="114"/>
    </w:p>
    <w:tbl>
      <w:tblPr>
        <w:tblW w:w="6440" w:type="dxa"/>
        <w:jc w:val="center"/>
        <w:tblCellMar>
          <w:left w:w="70" w:type="dxa"/>
          <w:right w:w="70" w:type="dxa"/>
        </w:tblCellMar>
        <w:tblLook w:val="04A0" w:firstRow="1" w:lastRow="0" w:firstColumn="1" w:lastColumn="0" w:noHBand="0" w:noVBand="1"/>
      </w:tblPr>
      <w:tblGrid>
        <w:gridCol w:w="1692"/>
        <w:gridCol w:w="4748"/>
      </w:tblGrid>
      <w:tr w:rsidR="000A0DA4" w:rsidRPr="0056343C" w14:paraId="7EB4CE04" w14:textId="77777777" w:rsidTr="00F25A51">
        <w:trPr>
          <w:trHeight w:val="315"/>
          <w:jc w:val="center"/>
        </w:trPr>
        <w:tc>
          <w:tcPr>
            <w:tcW w:w="1460" w:type="dxa"/>
            <w:tcBorders>
              <w:top w:val="single" w:sz="4" w:space="0" w:color="auto"/>
              <w:left w:val="single" w:sz="4" w:space="0" w:color="auto"/>
              <w:bottom w:val="single" w:sz="4" w:space="0" w:color="auto"/>
              <w:right w:val="single" w:sz="4" w:space="0" w:color="auto"/>
            </w:tcBorders>
            <w:shd w:val="clear" w:color="auto" w:fill="76923C"/>
            <w:vAlign w:val="bottom"/>
            <w:hideMark/>
          </w:tcPr>
          <w:p w14:paraId="76333916" w14:textId="77777777" w:rsidR="000A0DA4" w:rsidRPr="0056343C" w:rsidRDefault="000A0DA4" w:rsidP="000A0DA4">
            <w:pPr>
              <w:ind w:right="0"/>
              <w:jc w:val="center"/>
              <w:rPr>
                <w:rFonts w:ascii="Verdana" w:hAnsi="Verdana"/>
                <w:b/>
                <w:bCs/>
                <w:color w:val="auto"/>
              </w:rPr>
            </w:pPr>
            <w:r w:rsidRPr="0056343C">
              <w:rPr>
                <w:rFonts w:ascii="Verdana" w:hAnsi="Verdana"/>
                <w:b/>
                <w:bCs/>
                <w:color w:val="auto"/>
              </w:rPr>
              <w:t>C</w:t>
            </w:r>
            <w:r w:rsidRPr="00AF5C08">
              <w:rPr>
                <w:rFonts w:ascii="Verdana" w:hAnsi="Verdana"/>
                <w:b/>
                <w:bCs/>
                <w:color w:val="auto"/>
              </w:rPr>
              <w:t>lave</w:t>
            </w:r>
          </w:p>
        </w:tc>
        <w:tc>
          <w:tcPr>
            <w:tcW w:w="4980" w:type="dxa"/>
            <w:tcBorders>
              <w:top w:val="single" w:sz="4" w:space="0" w:color="auto"/>
              <w:left w:val="nil"/>
              <w:bottom w:val="single" w:sz="4" w:space="0" w:color="auto"/>
              <w:right w:val="single" w:sz="4" w:space="0" w:color="auto"/>
            </w:tcBorders>
            <w:shd w:val="clear" w:color="auto" w:fill="76923C"/>
            <w:vAlign w:val="bottom"/>
            <w:hideMark/>
          </w:tcPr>
          <w:p w14:paraId="2621EE04" w14:textId="77777777" w:rsidR="000A0DA4" w:rsidRPr="0056343C" w:rsidRDefault="000A0DA4" w:rsidP="000A0DA4">
            <w:pPr>
              <w:ind w:right="0"/>
              <w:jc w:val="center"/>
              <w:rPr>
                <w:rFonts w:ascii="Verdana" w:hAnsi="Verdana"/>
                <w:b/>
                <w:bCs/>
                <w:color w:val="auto"/>
              </w:rPr>
            </w:pPr>
            <w:r w:rsidRPr="00AF5C08">
              <w:rPr>
                <w:rFonts w:ascii="Verdana" w:hAnsi="Verdana"/>
                <w:b/>
                <w:bCs/>
                <w:color w:val="auto"/>
              </w:rPr>
              <w:t>Significado</w:t>
            </w:r>
          </w:p>
        </w:tc>
      </w:tr>
      <w:tr w:rsidR="000A0DA4" w:rsidRPr="00AF5C08" w14:paraId="424D1813"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795062FD" w14:textId="77777777" w:rsidR="000A0DA4" w:rsidRPr="00AF5C08" w:rsidRDefault="000A0DA4" w:rsidP="000A0DA4">
            <w:pPr>
              <w:ind w:right="0"/>
              <w:jc w:val="left"/>
              <w:rPr>
                <w:rFonts w:ascii="Verdana" w:hAnsi="Verdana"/>
                <w:sz w:val="22"/>
                <w:szCs w:val="22"/>
              </w:rPr>
            </w:pPr>
            <w:r w:rsidRPr="00AF5C08">
              <w:rPr>
                <w:rFonts w:ascii="Verdana" w:hAnsi="Verdana"/>
                <w:sz w:val="22"/>
                <w:szCs w:val="22"/>
              </w:rPr>
              <w:lastRenderedPageBreak/>
              <w:t>ABS</w:t>
            </w:r>
          </w:p>
        </w:tc>
        <w:tc>
          <w:tcPr>
            <w:tcW w:w="4980" w:type="dxa"/>
            <w:tcBorders>
              <w:top w:val="nil"/>
              <w:left w:val="nil"/>
              <w:bottom w:val="single" w:sz="4" w:space="0" w:color="auto"/>
              <w:right w:val="single" w:sz="4" w:space="0" w:color="auto"/>
            </w:tcBorders>
            <w:shd w:val="clear" w:color="auto" w:fill="auto"/>
            <w:vAlign w:val="bottom"/>
            <w:hideMark/>
          </w:tcPr>
          <w:p w14:paraId="1BF287B6" w14:textId="77777777" w:rsidR="000A0DA4" w:rsidRPr="00AF5C08" w:rsidRDefault="000A0DA4" w:rsidP="000A0DA4">
            <w:pPr>
              <w:ind w:right="0"/>
              <w:jc w:val="left"/>
              <w:rPr>
                <w:rFonts w:ascii="Verdana" w:hAnsi="Verdana"/>
                <w:sz w:val="22"/>
                <w:szCs w:val="22"/>
              </w:rPr>
            </w:pPr>
            <w:r w:rsidRPr="00AF5C08">
              <w:rPr>
                <w:rFonts w:ascii="Verdana" w:hAnsi="Verdana"/>
                <w:sz w:val="22"/>
                <w:szCs w:val="22"/>
              </w:rPr>
              <w:t>Acrilonitrilo Butadieno Estireno</w:t>
            </w:r>
          </w:p>
        </w:tc>
      </w:tr>
      <w:tr w:rsidR="000A0DA4" w:rsidRPr="0056343C" w14:paraId="100E874B"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22A16B45"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AFOLU</w:t>
            </w:r>
          </w:p>
        </w:tc>
        <w:tc>
          <w:tcPr>
            <w:tcW w:w="4980" w:type="dxa"/>
            <w:tcBorders>
              <w:top w:val="nil"/>
              <w:left w:val="nil"/>
              <w:bottom w:val="single" w:sz="4" w:space="0" w:color="auto"/>
              <w:right w:val="single" w:sz="4" w:space="0" w:color="auto"/>
            </w:tcBorders>
            <w:shd w:val="clear" w:color="auto" w:fill="auto"/>
            <w:vAlign w:val="bottom"/>
            <w:hideMark/>
          </w:tcPr>
          <w:p w14:paraId="259CEBCB" w14:textId="77777777" w:rsidR="000A0DA4" w:rsidRPr="0056343C" w:rsidRDefault="000A0DA4" w:rsidP="000A0DA4">
            <w:pPr>
              <w:ind w:right="0"/>
              <w:jc w:val="left"/>
              <w:rPr>
                <w:rFonts w:ascii="Verdana" w:hAnsi="Verdana"/>
                <w:sz w:val="22"/>
                <w:szCs w:val="22"/>
              </w:rPr>
            </w:pPr>
            <w:r w:rsidRPr="00AF5C08">
              <w:rPr>
                <w:rFonts w:ascii="Verdana" w:hAnsi="Verdana"/>
                <w:sz w:val="22"/>
                <w:szCs w:val="22"/>
              </w:rPr>
              <w:t>Agricultura</w:t>
            </w:r>
            <w:r w:rsidRPr="0056343C">
              <w:rPr>
                <w:rFonts w:ascii="Verdana" w:hAnsi="Verdana"/>
                <w:sz w:val="22"/>
                <w:szCs w:val="22"/>
              </w:rPr>
              <w:t>, Silvicultura y otros usos del Suelo</w:t>
            </w:r>
          </w:p>
        </w:tc>
      </w:tr>
      <w:tr w:rsidR="000A0DA4" w:rsidRPr="0056343C" w14:paraId="3D1F2340" w14:textId="77777777" w:rsidTr="000A0DA4">
        <w:trPr>
          <w:trHeight w:val="600"/>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1868F2BC"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BADESNIARN</w:t>
            </w:r>
          </w:p>
        </w:tc>
        <w:tc>
          <w:tcPr>
            <w:tcW w:w="4980" w:type="dxa"/>
            <w:tcBorders>
              <w:top w:val="nil"/>
              <w:left w:val="nil"/>
              <w:bottom w:val="single" w:sz="4" w:space="0" w:color="auto"/>
              <w:right w:val="single" w:sz="4" w:space="0" w:color="auto"/>
            </w:tcBorders>
            <w:shd w:val="clear" w:color="auto" w:fill="auto"/>
            <w:vAlign w:val="bottom"/>
            <w:hideMark/>
          </w:tcPr>
          <w:p w14:paraId="0D34C967"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Sistema Nacional de Información Ambiental y de Recursos Naturales</w:t>
            </w:r>
          </w:p>
        </w:tc>
      </w:tr>
      <w:tr w:rsidR="000A0DA4" w:rsidRPr="0056343C" w14:paraId="30377E94"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6E9815E1"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BCO/P</w:t>
            </w:r>
          </w:p>
        </w:tc>
        <w:tc>
          <w:tcPr>
            <w:tcW w:w="4980" w:type="dxa"/>
            <w:tcBorders>
              <w:top w:val="nil"/>
              <w:left w:val="nil"/>
              <w:bottom w:val="single" w:sz="4" w:space="0" w:color="auto"/>
              <w:right w:val="single" w:sz="4" w:space="0" w:color="auto"/>
            </w:tcBorders>
            <w:shd w:val="clear" w:color="auto" w:fill="auto"/>
            <w:vAlign w:val="bottom"/>
            <w:hideMark/>
          </w:tcPr>
          <w:p w14:paraId="5B8C4B74"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Bosque de Coniferas Primario</w:t>
            </w:r>
          </w:p>
        </w:tc>
      </w:tr>
      <w:tr w:rsidR="000A0DA4" w:rsidRPr="0056343C" w14:paraId="5E86C43C"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5BFFBAA5"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BCO/S</w:t>
            </w:r>
          </w:p>
        </w:tc>
        <w:tc>
          <w:tcPr>
            <w:tcW w:w="4980" w:type="dxa"/>
            <w:tcBorders>
              <w:top w:val="nil"/>
              <w:left w:val="nil"/>
              <w:bottom w:val="single" w:sz="4" w:space="0" w:color="auto"/>
              <w:right w:val="single" w:sz="4" w:space="0" w:color="auto"/>
            </w:tcBorders>
            <w:shd w:val="clear" w:color="auto" w:fill="auto"/>
            <w:vAlign w:val="bottom"/>
            <w:hideMark/>
          </w:tcPr>
          <w:p w14:paraId="7CA845B2"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Bosque de Coniferas Secundario</w:t>
            </w:r>
          </w:p>
        </w:tc>
      </w:tr>
      <w:tr w:rsidR="000A0DA4" w:rsidRPr="0056343C" w14:paraId="71750252"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73231453"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BE/P</w:t>
            </w:r>
          </w:p>
        </w:tc>
        <w:tc>
          <w:tcPr>
            <w:tcW w:w="4980" w:type="dxa"/>
            <w:tcBorders>
              <w:top w:val="nil"/>
              <w:left w:val="nil"/>
              <w:bottom w:val="single" w:sz="4" w:space="0" w:color="auto"/>
              <w:right w:val="single" w:sz="4" w:space="0" w:color="auto"/>
            </w:tcBorders>
            <w:shd w:val="clear" w:color="auto" w:fill="auto"/>
            <w:vAlign w:val="bottom"/>
            <w:hideMark/>
          </w:tcPr>
          <w:p w14:paraId="23CFAEE3"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Bosque de Encino Primario</w:t>
            </w:r>
          </w:p>
        </w:tc>
      </w:tr>
      <w:tr w:rsidR="000A0DA4" w:rsidRPr="0056343C" w14:paraId="52182033"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30E6E50C"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BE/S</w:t>
            </w:r>
          </w:p>
        </w:tc>
        <w:tc>
          <w:tcPr>
            <w:tcW w:w="4980" w:type="dxa"/>
            <w:tcBorders>
              <w:top w:val="nil"/>
              <w:left w:val="nil"/>
              <w:bottom w:val="single" w:sz="4" w:space="0" w:color="auto"/>
              <w:right w:val="single" w:sz="4" w:space="0" w:color="auto"/>
            </w:tcBorders>
            <w:shd w:val="clear" w:color="auto" w:fill="auto"/>
            <w:vAlign w:val="bottom"/>
            <w:hideMark/>
          </w:tcPr>
          <w:p w14:paraId="24EDCE82"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Bosque de Encino Secundario</w:t>
            </w:r>
          </w:p>
        </w:tc>
      </w:tr>
      <w:tr w:rsidR="000A0DA4" w:rsidRPr="0056343C" w14:paraId="3F14ED89"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02982F9B" w14:textId="77777777" w:rsidR="000A0DA4" w:rsidRPr="0056343C" w:rsidRDefault="000A0DA4" w:rsidP="000A0DA4">
            <w:pPr>
              <w:ind w:right="0"/>
              <w:jc w:val="left"/>
              <w:rPr>
                <w:rFonts w:ascii="Verdana" w:hAnsi="Verdana"/>
                <w:color w:val="2F2F2F"/>
                <w:sz w:val="22"/>
                <w:szCs w:val="22"/>
              </w:rPr>
            </w:pPr>
            <w:r w:rsidRPr="0056343C">
              <w:rPr>
                <w:rFonts w:ascii="Verdana" w:hAnsi="Verdana"/>
                <w:color w:val="2F2F2F"/>
                <w:sz w:val="22"/>
                <w:szCs w:val="22"/>
              </w:rPr>
              <w:t>Bl            </w:t>
            </w:r>
          </w:p>
        </w:tc>
        <w:tc>
          <w:tcPr>
            <w:tcW w:w="4980" w:type="dxa"/>
            <w:tcBorders>
              <w:top w:val="nil"/>
              <w:left w:val="nil"/>
              <w:bottom w:val="single" w:sz="4" w:space="0" w:color="auto"/>
              <w:right w:val="single" w:sz="4" w:space="0" w:color="auto"/>
            </w:tcBorders>
            <w:shd w:val="clear" w:color="auto" w:fill="auto"/>
            <w:vAlign w:val="bottom"/>
            <w:hideMark/>
          </w:tcPr>
          <w:p w14:paraId="2366F014"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Barril</w:t>
            </w:r>
          </w:p>
        </w:tc>
      </w:tr>
      <w:tr w:rsidR="000A0DA4" w:rsidRPr="0056343C" w14:paraId="46B232F1"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20E96914"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BM/P</w:t>
            </w:r>
          </w:p>
        </w:tc>
        <w:tc>
          <w:tcPr>
            <w:tcW w:w="4980" w:type="dxa"/>
            <w:tcBorders>
              <w:top w:val="nil"/>
              <w:left w:val="nil"/>
              <w:bottom w:val="single" w:sz="4" w:space="0" w:color="auto"/>
              <w:right w:val="single" w:sz="4" w:space="0" w:color="auto"/>
            </w:tcBorders>
            <w:shd w:val="clear" w:color="auto" w:fill="auto"/>
            <w:vAlign w:val="bottom"/>
            <w:hideMark/>
          </w:tcPr>
          <w:p w14:paraId="3570E29B"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Bosque Mesofilo de Montaña Primario</w:t>
            </w:r>
          </w:p>
        </w:tc>
      </w:tr>
      <w:tr w:rsidR="000A0DA4" w:rsidRPr="0056343C" w14:paraId="101BDF53"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3D593133"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BM/S</w:t>
            </w:r>
          </w:p>
        </w:tc>
        <w:tc>
          <w:tcPr>
            <w:tcW w:w="4980" w:type="dxa"/>
            <w:tcBorders>
              <w:top w:val="nil"/>
              <w:left w:val="nil"/>
              <w:bottom w:val="single" w:sz="4" w:space="0" w:color="auto"/>
              <w:right w:val="single" w:sz="4" w:space="0" w:color="auto"/>
            </w:tcBorders>
            <w:shd w:val="clear" w:color="auto" w:fill="auto"/>
            <w:vAlign w:val="bottom"/>
            <w:hideMark/>
          </w:tcPr>
          <w:p w14:paraId="21C14FB7"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Bosque Mesofilo de Montaña Secundario</w:t>
            </w:r>
          </w:p>
        </w:tc>
      </w:tr>
      <w:tr w:rsidR="000A0DA4" w:rsidRPr="0056343C" w14:paraId="5FA673D7" w14:textId="77777777" w:rsidTr="000A0DA4">
        <w:trPr>
          <w:trHeight w:val="600"/>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18531D57"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BUR</w:t>
            </w:r>
          </w:p>
        </w:tc>
        <w:tc>
          <w:tcPr>
            <w:tcW w:w="4980" w:type="dxa"/>
            <w:tcBorders>
              <w:top w:val="nil"/>
              <w:left w:val="nil"/>
              <w:bottom w:val="single" w:sz="4" w:space="0" w:color="auto"/>
              <w:right w:val="single" w:sz="4" w:space="0" w:color="auto"/>
            </w:tcBorders>
            <w:shd w:val="clear" w:color="auto" w:fill="auto"/>
            <w:vAlign w:val="bottom"/>
            <w:hideMark/>
          </w:tcPr>
          <w:p w14:paraId="47995032"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Informe Bienal de Actualización de Emisiones de Gases</w:t>
            </w:r>
          </w:p>
        </w:tc>
      </w:tr>
      <w:tr w:rsidR="000A0DA4" w:rsidRPr="0056343C" w14:paraId="039A8BA9"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0FB6EB9B"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CANANP</w:t>
            </w:r>
          </w:p>
        </w:tc>
        <w:tc>
          <w:tcPr>
            <w:tcW w:w="4980" w:type="dxa"/>
            <w:tcBorders>
              <w:top w:val="nil"/>
              <w:left w:val="nil"/>
              <w:bottom w:val="single" w:sz="4" w:space="0" w:color="auto"/>
              <w:right w:val="single" w:sz="4" w:space="0" w:color="auto"/>
            </w:tcBorders>
            <w:shd w:val="clear" w:color="auto" w:fill="auto"/>
            <w:vAlign w:val="bottom"/>
            <w:hideMark/>
          </w:tcPr>
          <w:p w14:paraId="77794D61"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Comisión Nacional de Áreas Naturales Protegidas</w:t>
            </w:r>
          </w:p>
        </w:tc>
      </w:tr>
      <w:tr w:rsidR="000A0DA4" w:rsidRPr="0056343C" w14:paraId="5F746C87"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5AEC8AF7"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CEA</w:t>
            </w:r>
          </w:p>
        </w:tc>
        <w:tc>
          <w:tcPr>
            <w:tcW w:w="4980" w:type="dxa"/>
            <w:tcBorders>
              <w:top w:val="nil"/>
              <w:left w:val="nil"/>
              <w:bottom w:val="single" w:sz="4" w:space="0" w:color="auto"/>
              <w:right w:val="single" w:sz="4" w:space="0" w:color="auto"/>
            </w:tcBorders>
            <w:shd w:val="clear" w:color="auto" w:fill="auto"/>
            <w:vAlign w:val="bottom"/>
            <w:hideMark/>
          </w:tcPr>
          <w:p w14:paraId="3F9C04E4"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Comisión Estatal de Agua</w:t>
            </w:r>
          </w:p>
        </w:tc>
      </w:tr>
      <w:tr w:rsidR="000A0DA4" w:rsidRPr="0056343C" w14:paraId="145F6E18"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10745EBF"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CENAPRED</w:t>
            </w:r>
          </w:p>
        </w:tc>
        <w:tc>
          <w:tcPr>
            <w:tcW w:w="4980" w:type="dxa"/>
            <w:tcBorders>
              <w:top w:val="nil"/>
              <w:left w:val="nil"/>
              <w:bottom w:val="single" w:sz="4" w:space="0" w:color="auto"/>
              <w:right w:val="single" w:sz="4" w:space="0" w:color="auto"/>
            </w:tcBorders>
            <w:shd w:val="clear" w:color="auto" w:fill="auto"/>
            <w:vAlign w:val="bottom"/>
            <w:hideMark/>
          </w:tcPr>
          <w:p w14:paraId="5B6387D9"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Centro Nacional de Prevención de Desastres</w:t>
            </w:r>
          </w:p>
        </w:tc>
      </w:tr>
      <w:tr w:rsidR="000A0DA4" w:rsidRPr="0056343C" w14:paraId="31F327ED"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2C0F5587"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CFC</w:t>
            </w:r>
          </w:p>
        </w:tc>
        <w:tc>
          <w:tcPr>
            <w:tcW w:w="4980" w:type="dxa"/>
            <w:tcBorders>
              <w:top w:val="nil"/>
              <w:left w:val="nil"/>
              <w:bottom w:val="single" w:sz="4" w:space="0" w:color="auto"/>
              <w:right w:val="single" w:sz="4" w:space="0" w:color="auto"/>
            </w:tcBorders>
            <w:shd w:val="clear" w:color="auto" w:fill="auto"/>
            <w:vAlign w:val="bottom"/>
            <w:hideMark/>
          </w:tcPr>
          <w:p w14:paraId="6350E878" w14:textId="77777777" w:rsidR="000A0DA4" w:rsidRPr="0056343C" w:rsidRDefault="000A0DA4" w:rsidP="000A0DA4">
            <w:pPr>
              <w:ind w:right="0"/>
              <w:jc w:val="left"/>
              <w:rPr>
                <w:rFonts w:ascii="Verdana" w:hAnsi="Verdana"/>
                <w:color w:val="auto"/>
                <w:sz w:val="22"/>
                <w:szCs w:val="22"/>
              </w:rPr>
            </w:pPr>
            <w:r w:rsidRPr="00AF5C08">
              <w:rPr>
                <w:rFonts w:ascii="Verdana" w:hAnsi="Verdana"/>
                <w:color w:val="auto"/>
                <w:sz w:val="22"/>
                <w:szCs w:val="22"/>
              </w:rPr>
              <w:t>C</w:t>
            </w:r>
            <w:r w:rsidRPr="0056343C">
              <w:rPr>
                <w:rFonts w:ascii="Verdana" w:hAnsi="Verdana"/>
                <w:color w:val="auto"/>
                <w:sz w:val="22"/>
                <w:szCs w:val="22"/>
              </w:rPr>
              <w:t>lorofluorocarburos </w:t>
            </w:r>
          </w:p>
        </w:tc>
      </w:tr>
      <w:tr w:rsidR="000A0DA4" w:rsidRPr="0056343C" w14:paraId="03246329"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584F6AE4"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CH4</w:t>
            </w:r>
          </w:p>
        </w:tc>
        <w:tc>
          <w:tcPr>
            <w:tcW w:w="4980" w:type="dxa"/>
            <w:tcBorders>
              <w:top w:val="nil"/>
              <w:left w:val="nil"/>
              <w:bottom w:val="single" w:sz="4" w:space="0" w:color="auto"/>
              <w:right w:val="single" w:sz="4" w:space="0" w:color="auto"/>
            </w:tcBorders>
            <w:shd w:val="clear" w:color="auto" w:fill="auto"/>
            <w:vAlign w:val="bottom"/>
            <w:hideMark/>
          </w:tcPr>
          <w:p w14:paraId="79C484B7"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Metano</w:t>
            </w:r>
          </w:p>
        </w:tc>
      </w:tr>
      <w:tr w:rsidR="000A0DA4" w:rsidRPr="0056343C" w14:paraId="227F44B7"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25FCC6FB"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CICC</w:t>
            </w:r>
          </w:p>
        </w:tc>
        <w:tc>
          <w:tcPr>
            <w:tcW w:w="4980" w:type="dxa"/>
            <w:tcBorders>
              <w:top w:val="nil"/>
              <w:left w:val="nil"/>
              <w:bottom w:val="single" w:sz="4" w:space="0" w:color="auto"/>
              <w:right w:val="single" w:sz="4" w:space="0" w:color="auto"/>
            </w:tcBorders>
            <w:shd w:val="clear" w:color="auto" w:fill="auto"/>
            <w:vAlign w:val="bottom"/>
            <w:hideMark/>
          </w:tcPr>
          <w:p w14:paraId="6D6A4FAB" w14:textId="77777777" w:rsidR="000A0DA4" w:rsidRPr="0056343C" w:rsidRDefault="00FC138D" w:rsidP="000A0DA4">
            <w:pPr>
              <w:ind w:right="0"/>
              <w:jc w:val="left"/>
              <w:rPr>
                <w:rFonts w:ascii="Verdana" w:hAnsi="Verdana"/>
                <w:color w:val="auto"/>
                <w:sz w:val="22"/>
                <w:szCs w:val="22"/>
              </w:rPr>
            </w:pPr>
            <w:hyperlink r:id="rId68" w:history="1">
              <w:r w:rsidR="000A0DA4" w:rsidRPr="00AF5C08">
                <w:rPr>
                  <w:rFonts w:ascii="Verdana" w:hAnsi="Verdana"/>
                  <w:color w:val="auto"/>
                  <w:sz w:val="22"/>
                  <w:szCs w:val="22"/>
                </w:rPr>
                <w:t>Comisión Intersecretarial de Cambio Climático </w:t>
              </w:r>
            </w:hyperlink>
          </w:p>
        </w:tc>
      </w:tr>
      <w:tr w:rsidR="000A0DA4" w:rsidRPr="0056343C" w14:paraId="0A0A9CAF" w14:textId="77777777" w:rsidTr="000A0DA4">
        <w:trPr>
          <w:trHeight w:val="600"/>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077BE20C"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CMNUCC</w:t>
            </w:r>
          </w:p>
        </w:tc>
        <w:tc>
          <w:tcPr>
            <w:tcW w:w="4980" w:type="dxa"/>
            <w:tcBorders>
              <w:top w:val="nil"/>
              <w:left w:val="nil"/>
              <w:bottom w:val="single" w:sz="4" w:space="0" w:color="auto"/>
              <w:right w:val="single" w:sz="4" w:space="0" w:color="auto"/>
            </w:tcBorders>
            <w:shd w:val="clear" w:color="auto" w:fill="auto"/>
            <w:vAlign w:val="bottom"/>
            <w:hideMark/>
          </w:tcPr>
          <w:p w14:paraId="369B975D"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Convención Marco de las Naciones Unidas sobre el Cambio Climático</w:t>
            </w:r>
          </w:p>
        </w:tc>
      </w:tr>
      <w:tr w:rsidR="000A0DA4" w:rsidRPr="0056343C" w14:paraId="2B463D3C"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5429AD81"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CO2</w:t>
            </w:r>
          </w:p>
        </w:tc>
        <w:tc>
          <w:tcPr>
            <w:tcW w:w="4980" w:type="dxa"/>
            <w:tcBorders>
              <w:top w:val="nil"/>
              <w:left w:val="nil"/>
              <w:bottom w:val="single" w:sz="4" w:space="0" w:color="auto"/>
              <w:right w:val="single" w:sz="4" w:space="0" w:color="auto"/>
            </w:tcBorders>
            <w:shd w:val="clear" w:color="auto" w:fill="auto"/>
            <w:vAlign w:val="bottom"/>
            <w:hideMark/>
          </w:tcPr>
          <w:p w14:paraId="5DF21616" w14:textId="77777777" w:rsidR="000A0DA4" w:rsidRPr="0056343C" w:rsidRDefault="000A0DA4" w:rsidP="000A0DA4">
            <w:pPr>
              <w:ind w:right="0"/>
              <w:jc w:val="left"/>
              <w:rPr>
                <w:rFonts w:ascii="Verdana" w:hAnsi="Verdana"/>
                <w:sz w:val="22"/>
                <w:szCs w:val="22"/>
              </w:rPr>
            </w:pPr>
            <w:r w:rsidRPr="00AF5C08">
              <w:rPr>
                <w:rFonts w:ascii="Verdana" w:hAnsi="Verdana"/>
                <w:sz w:val="22"/>
                <w:szCs w:val="22"/>
              </w:rPr>
              <w:t>Dióxido</w:t>
            </w:r>
            <w:r w:rsidRPr="0056343C">
              <w:rPr>
                <w:rFonts w:ascii="Verdana" w:hAnsi="Verdana"/>
                <w:sz w:val="22"/>
                <w:szCs w:val="22"/>
              </w:rPr>
              <w:t xml:space="preserve"> de Carbono</w:t>
            </w:r>
          </w:p>
        </w:tc>
      </w:tr>
      <w:tr w:rsidR="000A0DA4" w:rsidRPr="0056343C" w14:paraId="5D278B7F"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40A7E836"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CONAFOR</w:t>
            </w:r>
          </w:p>
        </w:tc>
        <w:tc>
          <w:tcPr>
            <w:tcW w:w="4980" w:type="dxa"/>
            <w:tcBorders>
              <w:top w:val="nil"/>
              <w:left w:val="nil"/>
              <w:bottom w:val="single" w:sz="4" w:space="0" w:color="auto"/>
              <w:right w:val="single" w:sz="4" w:space="0" w:color="auto"/>
            </w:tcBorders>
            <w:shd w:val="clear" w:color="auto" w:fill="auto"/>
            <w:vAlign w:val="bottom"/>
            <w:hideMark/>
          </w:tcPr>
          <w:p w14:paraId="0484290D"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Comisión Nacional Forestal</w:t>
            </w:r>
          </w:p>
        </w:tc>
      </w:tr>
      <w:tr w:rsidR="000A0DA4" w:rsidRPr="00AF5C08" w14:paraId="38ED0C68"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511F74AE" w14:textId="77777777" w:rsidR="000A0DA4" w:rsidRPr="00AF5C08" w:rsidRDefault="000A0DA4" w:rsidP="000A0DA4">
            <w:pPr>
              <w:ind w:right="0"/>
              <w:jc w:val="left"/>
              <w:rPr>
                <w:rFonts w:ascii="Verdana" w:hAnsi="Verdana"/>
                <w:sz w:val="22"/>
                <w:szCs w:val="22"/>
              </w:rPr>
            </w:pPr>
            <w:r w:rsidRPr="00AF5C08">
              <w:rPr>
                <w:rFonts w:ascii="Verdana" w:hAnsi="Verdana"/>
                <w:sz w:val="22"/>
                <w:szCs w:val="22"/>
              </w:rPr>
              <w:t>CONAGUA</w:t>
            </w:r>
          </w:p>
        </w:tc>
        <w:tc>
          <w:tcPr>
            <w:tcW w:w="4980" w:type="dxa"/>
            <w:tcBorders>
              <w:top w:val="nil"/>
              <w:left w:val="nil"/>
              <w:bottom w:val="single" w:sz="4" w:space="0" w:color="auto"/>
              <w:right w:val="single" w:sz="4" w:space="0" w:color="auto"/>
            </w:tcBorders>
            <w:shd w:val="clear" w:color="auto" w:fill="auto"/>
            <w:vAlign w:val="bottom"/>
            <w:hideMark/>
          </w:tcPr>
          <w:p w14:paraId="3ECC267B" w14:textId="77777777" w:rsidR="000A0DA4" w:rsidRPr="00AF5C08" w:rsidRDefault="000A0DA4" w:rsidP="000A0DA4">
            <w:pPr>
              <w:ind w:right="0"/>
              <w:jc w:val="left"/>
              <w:rPr>
                <w:rFonts w:ascii="Verdana" w:hAnsi="Verdana"/>
                <w:sz w:val="22"/>
                <w:szCs w:val="22"/>
              </w:rPr>
            </w:pPr>
            <w:r w:rsidRPr="00AF5C08">
              <w:rPr>
                <w:rFonts w:ascii="Verdana" w:hAnsi="Verdana"/>
                <w:sz w:val="22"/>
                <w:szCs w:val="22"/>
              </w:rPr>
              <w:t>Comisión Nacional del Agua</w:t>
            </w:r>
          </w:p>
        </w:tc>
      </w:tr>
      <w:tr w:rsidR="000A0DA4" w:rsidRPr="0056343C" w14:paraId="479B10FE"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7901D5CF"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CONAVI</w:t>
            </w:r>
          </w:p>
        </w:tc>
        <w:tc>
          <w:tcPr>
            <w:tcW w:w="4980" w:type="dxa"/>
            <w:tcBorders>
              <w:top w:val="nil"/>
              <w:left w:val="nil"/>
              <w:bottom w:val="single" w:sz="4" w:space="0" w:color="auto"/>
              <w:right w:val="single" w:sz="4" w:space="0" w:color="auto"/>
            </w:tcBorders>
            <w:shd w:val="clear" w:color="auto" w:fill="auto"/>
            <w:vAlign w:val="bottom"/>
            <w:hideMark/>
          </w:tcPr>
          <w:p w14:paraId="567452D8"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Comisión Nacional de Vivienda</w:t>
            </w:r>
          </w:p>
        </w:tc>
      </w:tr>
      <w:tr w:rsidR="000A0DA4" w:rsidRPr="0056343C" w14:paraId="778C66E2" w14:textId="77777777" w:rsidTr="000A0DA4">
        <w:trPr>
          <w:trHeight w:val="630"/>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22E7C906"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COPLADEMUN</w:t>
            </w:r>
          </w:p>
        </w:tc>
        <w:tc>
          <w:tcPr>
            <w:tcW w:w="4980" w:type="dxa"/>
            <w:tcBorders>
              <w:top w:val="nil"/>
              <w:left w:val="nil"/>
              <w:bottom w:val="single" w:sz="4" w:space="0" w:color="auto"/>
              <w:right w:val="single" w:sz="4" w:space="0" w:color="auto"/>
            </w:tcBorders>
            <w:shd w:val="clear" w:color="auto" w:fill="auto"/>
            <w:vAlign w:val="bottom"/>
            <w:hideMark/>
          </w:tcPr>
          <w:p w14:paraId="3117C279"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Comité de Planeación para el Desarrollo Municipal</w:t>
            </w:r>
          </w:p>
        </w:tc>
      </w:tr>
      <w:tr w:rsidR="000A0DA4" w:rsidRPr="0056343C" w14:paraId="7EC7701A" w14:textId="77777777" w:rsidTr="000A0DA4">
        <w:trPr>
          <w:trHeight w:val="600"/>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6053DE84"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CPEUM</w:t>
            </w:r>
          </w:p>
        </w:tc>
        <w:tc>
          <w:tcPr>
            <w:tcW w:w="4980" w:type="dxa"/>
            <w:tcBorders>
              <w:top w:val="nil"/>
              <w:left w:val="nil"/>
              <w:bottom w:val="single" w:sz="4" w:space="0" w:color="auto"/>
              <w:right w:val="single" w:sz="4" w:space="0" w:color="auto"/>
            </w:tcBorders>
            <w:shd w:val="clear" w:color="auto" w:fill="auto"/>
            <w:vAlign w:val="bottom"/>
            <w:hideMark/>
          </w:tcPr>
          <w:p w14:paraId="0C8C55E2" w14:textId="77777777" w:rsidR="000A0DA4" w:rsidRPr="0056343C" w:rsidRDefault="000A0DA4" w:rsidP="000A0DA4">
            <w:pPr>
              <w:ind w:right="0"/>
              <w:jc w:val="left"/>
              <w:rPr>
                <w:rFonts w:ascii="Verdana" w:hAnsi="Verdana"/>
                <w:sz w:val="22"/>
                <w:szCs w:val="22"/>
              </w:rPr>
            </w:pPr>
            <w:r w:rsidRPr="00AF5C08">
              <w:rPr>
                <w:rFonts w:ascii="Verdana" w:hAnsi="Verdana"/>
                <w:sz w:val="22"/>
                <w:szCs w:val="22"/>
              </w:rPr>
              <w:t>Constitución</w:t>
            </w:r>
            <w:r w:rsidRPr="0056343C">
              <w:rPr>
                <w:rFonts w:ascii="Verdana" w:hAnsi="Verdana"/>
                <w:sz w:val="22"/>
                <w:szCs w:val="22"/>
              </w:rPr>
              <w:t xml:space="preserve"> Política de los Estados Unidos Mexicanos</w:t>
            </w:r>
          </w:p>
        </w:tc>
      </w:tr>
      <w:tr w:rsidR="000A0DA4" w:rsidRPr="0056343C" w14:paraId="14BEA1AC" w14:textId="77777777" w:rsidTr="000A0DA4">
        <w:trPr>
          <w:trHeight w:val="600"/>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44248DB5"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DENUE</w:t>
            </w:r>
          </w:p>
        </w:tc>
        <w:tc>
          <w:tcPr>
            <w:tcW w:w="4980" w:type="dxa"/>
            <w:tcBorders>
              <w:top w:val="nil"/>
              <w:left w:val="nil"/>
              <w:bottom w:val="single" w:sz="4" w:space="0" w:color="auto"/>
              <w:right w:val="single" w:sz="4" w:space="0" w:color="auto"/>
            </w:tcBorders>
            <w:shd w:val="clear" w:color="auto" w:fill="auto"/>
            <w:vAlign w:val="bottom"/>
            <w:hideMark/>
          </w:tcPr>
          <w:p w14:paraId="495D20C2" w14:textId="77777777" w:rsidR="000A0DA4" w:rsidRPr="0056343C" w:rsidRDefault="00FC138D" w:rsidP="000A0DA4">
            <w:pPr>
              <w:ind w:right="0"/>
              <w:jc w:val="left"/>
              <w:rPr>
                <w:rFonts w:ascii="Verdana" w:hAnsi="Verdana"/>
                <w:color w:val="auto"/>
                <w:sz w:val="22"/>
                <w:szCs w:val="22"/>
              </w:rPr>
            </w:pPr>
            <w:hyperlink r:id="rId69" w:history="1">
              <w:r w:rsidR="000A0DA4" w:rsidRPr="00AF5C08">
                <w:rPr>
                  <w:rFonts w:ascii="Verdana" w:hAnsi="Verdana"/>
                  <w:color w:val="auto"/>
                  <w:sz w:val="22"/>
                  <w:szCs w:val="22"/>
                </w:rPr>
                <w:t>Directorio Estadístico Nacional de Unidades Económicas</w:t>
              </w:r>
            </w:hyperlink>
          </w:p>
        </w:tc>
      </w:tr>
      <w:tr w:rsidR="000A0DA4" w:rsidRPr="0056343C" w14:paraId="3A3D8B1F"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704D0C3D"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DOF</w:t>
            </w:r>
          </w:p>
        </w:tc>
        <w:tc>
          <w:tcPr>
            <w:tcW w:w="4980" w:type="dxa"/>
            <w:tcBorders>
              <w:top w:val="nil"/>
              <w:left w:val="nil"/>
              <w:bottom w:val="single" w:sz="4" w:space="0" w:color="auto"/>
              <w:right w:val="single" w:sz="4" w:space="0" w:color="auto"/>
            </w:tcBorders>
            <w:shd w:val="clear" w:color="auto" w:fill="auto"/>
            <w:vAlign w:val="bottom"/>
            <w:hideMark/>
          </w:tcPr>
          <w:p w14:paraId="56DB684F"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Diario Oficial de la Federación</w:t>
            </w:r>
          </w:p>
        </w:tc>
      </w:tr>
      <w:tr w:rsidR="000A0DA4" w:rsidRPr="0056343C" w14:paraId="03381896"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660EF7BB"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ENCC</w:t>
            </w:r>
          </w:p>
        </w:tc>
        <w:tc>
          <w:tcPr>
            <w:tcW w:w="4980" w:type="dxa"/>
            <w:tcBorders>
              <w:top w:val="nil"/>
              <w:left w:val="nil"/>
              <w:bottom w:val="single" w:sz="4" w:space="0" w:color="auto"/>
              <w:right w:val="single" w:sz="4" w:space="0" w:color="auto"/>
            </w:tcBorders>
            <w:shd w:val="clear" w:color="auto" w:fill="auto"/>
            <w:vAlign w:val="bottom"/>
            <w:hideMark/>
          </w:tcPr>
          <w:p w14:paraId="6742A81C"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Estrategia Nacional de Cambio Climático</w:t>
            </w:r>
          </w:p>
        </w:tc>
      </w:tr>
      <w:tr w:rsidR="000A0DA4" w:rsidRPr="0056343C" w14:paraId="21902B08"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1A13E0E0"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EOTL/P</w:t>
            </w:r>
          </w:p>
        </w:tc>
        <w:tc>
          <w:tcPr>
            <w:tcW w:w="4980" w:type="dxa"/>
            <w:tcBorders>
              <w:top w:val="nil"/>
              <w:left w:val="nil"/>
              <w:bottom w:val="single" w:sz="4" w:space="0" w:color="auto"/>
              <w:right w:val="single" w:sz="4" w:space="0" w:color="auto"/>
            </w:tcBorders>
            <w:shd w:val="clear" w:color="auto" w:fill="auto"/>
            <w:vAlign w:val="bottom"/>
            <w:hideMark/>
          </w:tcPr>
          <w:p w14:paraId="07A6B591"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Especial Otros Tipos Leñoso Primario</w:t>
            </w:r>
          </w:p>
        </w:tc>
      </w:tr>
      <w:tr w:rsidR="000A0DA4" w:rsidRPr="0056343C" w14:paraId="1E946436"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32CFA3F4"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EOTL/S</w:t>
            </w:r>
          </w:p>
        </w:tc>
        <w:tc>
          <w:tcPr>
            <w:tcW w:w="4980" w:type="dxa"/>
            <w:tcBorders>
              <w:top w:val="nil"/>
              <w:left w:val="nil"/>
              <w:bottom w:val="single" w:sz="4" w:space="0" w:color="auto"/>
              <w:right w:val="single" w:sz="4" w:space="0" w:color="auto"/>
            </w:tcBorders>
            <w:shd w:val="clear" w:color="auto" w:fill="auto"/>
            <w:vAlign w:val="bottom"/>
            <w:hideMark/>
          </w:tcPr>
          <w:p w14:paraId="62D19D82"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Especial Otros Tipos Leñoso Secundario</w:t>
            </w:r>
          </w:p>
        </w:tc>
      </w:tr>
      <w:tr w:rsidR="000A0DA4" w:rsidRPr="0056343C" w14:paraId="3B050A8F" w14:textId="77777777" w:rsidTr="000A0DA4">
        <w:trPr>
          <w:trHeight w:val="600"/>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3DD5393E"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lastRenderedPageBreak/>
              <w:t>FAO</w:t>
            </w:r>
          </w:p>
        </w:tc>
        <w:tc>
          <w:tcPr>
            <w:tcW w:w="4980" w:type="dxa"/>
            <w:tcBorders>
              <w:top w:val="nil"/>
              <w:left w:val="nil"/>
              <w:bottom w:val="single" w:sz="4" w:space="0" w:color="auto"/>
              <w:right w:val="single" w:sz="4" w:space="0" w:color="auto"/>
            </w:tcBorders>
            <w:shd w:val="clear" w:color="auto" w:fill="auto"/>
            <w:vAlign w:val="bottom"/>
            <w:hideMark/>
          </w:tcPr>
          <w:p w14:paraId="3801E042"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La Organización de las Naciones Unidas para la Alimentación y la Agricultura</w:t>
            </w:r>
          </w:p>
        </w:tc>
      </w:tr>
      <w:tr w:rsidR="000A0DA4" w:rsidRPr="0056343C" w14:paraId="0C389493"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4B72EDD6"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FIRCO</w:t>
            </w:r>
          </w:p>
        </w:tc>
        <w:tc>
          <w:tcPr>
            <w:tcW w:w="4980" w:type="dxa"/>
            <w:tcBorders>
              <w:top w:val="nil"/>
              <w:left w:val="nil"/>
              <w:bottom w:val="single" w:sz="4" w:space="0" w:color="auto"/>
              <w:right w:val="single" w:sz="4" w:space="0" w:color="auto"/>
            </w:tcBorders>
            <w:shd w:val="clear" w:color="auto" w:fill="auto"/>
            <w:vAlign w:val="bottom"/>
            <w:hideMark/>
          </w:tcPr>
          <w:p w14:paraId="131AF513"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Fideicomiso de Riesgo Compartido.</w:t>
            </w:r>
          </w:p>
        </w:tc>
      </w:tr>
      <w:tr w:rsidR="000A0DA4" w:rsidRPr="0056343C" w14:paraId="114CDA0A"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71A8877E"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GEI</w:t>
            </w:r>
          </w:p>
        </w:tc>
        <w:tc>
          <w:tcPr>
            <w:tcW w:w="4980" w:type="dxa"/>
            <w:tcBorders>
              <w:top w:val="nil"/>
              <w:left w:val="nil"/>
              <w:bottom w:val="single" w:sz="4" w:space="0" w:color="auto"/>
              <w:right w:val="single" w:sz="4" w:space="0" w:color="auto"/>
            </w:tcBorders>
            <w:shd w:val="clear" w:color="auto" w:fill="auto"/>
            <w:vAlign w:val="bottom"/>
            <w:hideMark/>
          </w:tcPr>
          <w:p w14:paraId="6962E089"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Gases de Efecto Invernadero</w:t>
            </w:r>
          </w:p>
        </w:tc>
      </w:tr>
      <w:tr w:rsidR="000A0DA4" w:rsidRPr="0056343C" w14:paraId="3AB105C0"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4C55652F"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HFC</w:t>
            </w:r>
          </w:p>
        </w:tc>
        <w:tc>
          <w:tcPr>
            <w:tcW w:w="4980" w:type="dxa"/>
            <w:tcBorders>
              <w:top w:val="nil"/>
              <w:left w:val="nil"/>
              <w:bottom w:val="single" w:sz="4" w:space="0" w:color="auto"/>
              <w:right w:val="single" w:sz="4" w:space="0" w:color="auto"/>
            </w:tcBorders>
            <w:shd w:val="clear" w:color="auto" w:fill="auto"/>
            <w:vAlign w:val="bottom"/>
            <w:hideMark/>
          </w:tcPr>
          <w:p w14:paraId="031794B8"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Hidrofluorocarburos</w:t>
            </w:r>
          </w:p>
        </w:tc>
      </w:tr>
      <w:tr w:rsidR="000A0DA4" w:rsidRPr="0056343C" w14:paraId="5F8BDB21" w14:textId="77777777" w:rsidTr="000A0DA4">
        <w:trPr>
          <w:trHeight w:val="6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3436655A"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ICLEI</w:t>
            </w:r>
          </w:p>
        </w:tc>
        <w:tc>
          <w:tcPr>
            <w:tcW w:w="4980" w:type="dxa"/>
            <w:tcBorders>
              <w:top w:val="nil"/>
              <w:left w:val="nil"/>
              <w:bottom w:val="single" w:sz="4" w:space="0" w:color="auto"/>
              <w:right w:val="single" w:sz="4" w:space="0" w:color="auto"/>
            </w:tcBorders>
            <w:shd w:val="clear" w:color="auto" w:fill="auto"/>
            <w:vAlign w:val="bottom"/>
            <w:hideMark/>
          </w:tcPr>
          <w:p w14:paraId="25DB0CEE"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Consejo Internacional para las Iniciativas Ambientales Locales</w:t>
            </w:r>
          </w:p>
        </w:tc>
      </w:tr>
      <w:tr w:rsidR="000A0DA4" w:rsidRPr="0056343C" w14:paraId="130A271E"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13626492"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IITEJ</w:t>
            </w:r>
          </w:p>
        </w:tc>
        <w:tc>
          <w:tcPr>
            <w:tcW w:w="4980" w:type="dxa"/>
            <w:tcBorders>
              <w:top w:val="nil"/>
              <w:left w:val="nil"/>
              <w:bottom w:val="single" w:sz="4" w:space="0" w:color="auto"/>
              <w:right w:val="single" w:sz="4" w:space="0" w:color="auto"/>
            </w:tcBorders>
            <w:shd w:val="clear" w:color="auto" w:fill="auto"/>
            <w:vAlign w:val="bottom"/>
            <w:hideMark/>
          </w:tcPr>
          <w:p w14:paraId="40B8F7E0" w14:textId="77777777" w:rsidR="000A0DA4" w:rsidRPr="0056343C" w:rsidRDefault="00FC138D" w:rsidP="000A0DA4">
            <w:pPr>
              <w:ind w:right="0"/>
              <w:jc w:val="left"/>
              <w:rPr>
                <w:rFonts w:ascii="Verdana" w:hAnsi="Verdana"/>
                <w:color w:val="auto"/>
                <w:sz w:val="22"/>
                <w:szCs w:val="22"/>
              </w:rPr>
            </w:pPr>
            <w:hyperlink r:id="rId70" w:history="1">
              <w:r w:rsidR="000A0DA4" w:rsidRPr="00AF5C08">
                <w:rPr>
                  <w:rFonts w:ascii="Verdana" w:hAnsi="Verdana"/>
                  <w:color w:val="auto"/>
                  <w:sz w:val="22"/>
                  <w:szCs w:val="22"/>
                </w:rPr>
                <w:t>Instituto de Información Territorial Jalisco</w:t>
              </w:r>
            </w:hyperlink>
          </w:p>
        </w:tc>
      </w:tr>
      <w:tr w:rsidR="000A0DA4" w:rsidRPr="0056343C" w14:paraId="5E23B51B"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078B5C1B"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IMSS</w:t>
            </w:r>
          </w:p>
        </w:tc>
        <w:tc>
          <w:tcPr>
            <w:tcW w:w="4980" w:type="dxa"/>
            <w:tcBorders>
              <w:top w:val="nil"/>
              <w:left w:val="nil"/>
              <w:bottom w:val="single" w:sz="4" w:space="0" w:color="auto"/>
              <w:right w:val="single" w:sz="4" w:space="0" w:color="auto"/>
            </w:tcBorders>
            <w:shd w:val="clear" w:color="auto" w:fill="auto"/>
            <w:vAlign w:val="bottom"/>
            <w:hideMark/>
          </w:tcPr>
          <w:p w14:paraId="08591FC0"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Instituto Mexicano del Seguro Social</w:t>
            </w:r>
          </w:p>
        </w:tc>
      </w:tr>
      <w:tr w:rsidR="000A0DA4" w:rsidRPr="0056343C" w14:paraId="3A697579"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1AE7BB08"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INECC</w:t>
            </w:r>
          </w:p>
        </w:tc>
        <w:tc>
          <w:tcPr>
            <w:tcW w:w="4980" w:type="dxa"/>
            <w:tcBorders>
              <w:top w:val="nil"/>
              <w:left w:val="nil"/>
              <w:bottom w:val="single" w:sz="4" w:space="0" w:color="auto"/>
              <w:right w:val="single" w:sz="4" w:space="0" w:color="auto"/>
            </w:tcBorders>
            <w:shd w:val="clear" w:color="auto" w:fill="auto"/>
            <w:vAlign w:val="bottom"/>
            <w:hideMark/>
          </w:tcPr>
          <w:p w14:paraId="46FEDCCD" w14:textId="77777777" w:rsidR="000A0DA4" w:rsidRPr="0056343C" w:rsidRDefault="00FC138D" w:rsidP="000A0DA4">
            <w:pPr>
              <w:ind w:right="0"/>
              <w:jc w:val="left"/>
              <w:rPr>
                <w:rFonts w:ascii="Verdana" w:hAnsi="Verdana"/>
                <w:color w:val="auto"/>
                <w:sz w:val="22"/>
                <w:szCs w:val="22"/>
              </w:rPr>
            </w:pPr>
            <w:hyperlink r:id="rId71" w:history="1">
              <w:r w:rsidR="000A0DA4" w:rsidRPr="00AF5C08">
                <w:rPr>
                  <w:rFonts w:ascii="Verdana" w:hAnsi="Verdana"/>
                  <w:color w:val="auto"/>
                  <w:sz w:val="22"/>
                  <w:szCs w:val="22"/>
                </w:rPr>
                <w:t>Instituto Nacional de Ecología y Cambio Climático</w:t>
              </w:r>
            </w:hyperlink>
          </w:p>
        </w:tc>
      </w:tr>
      <w:tr w:rsidR="000A0DA4" w:rsidRPr="0056343C" w14:paraId="3BAE3B50"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7ACC63FE"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 xml:space="preserve">INEGI </w:t>
            </w:r>
          </w:p>
        </w:tc>
        <w:tc>
          <w:tcPr>
            <w:tcW w:w="4980" w:type="dxa"/>
            <w:tcBorders>
              <w:top w:val="nil"/>
              <w:left w:val="nil"/>
              <w:bottom w:val="single" w:sz="4" w:space="0" w:color="auto"/>
              <w:right w:val="single" w:sz="4" w:space="0" w:color="auto"/>
            </w:tcBorders>
            <w:shd w:val="clear" w:color="auto" w:fill="auto"/>
            <w:vAlign w:val="bottom"/>
            <w:hideMark/>
          </w:tcPr>
          <w:p w14:paraId="0E24FA97" w14:textId="77777777" w:rsidR="000A0DA4" w:rsidRPr="0056343C" w:rsidRDefault="00FC138D" w:rsidP="000A0DA4">
            <w:pPr>
              <w:ind w:right="0"/>
              <w:jc w:val="left"/>
              <w:rPr>
                <w:rFonts w:ascii="Verdana" w:hAnsi="Verdana"/>
                <w:color w:val="auto"/>
                <w:sz w:val="22"/>
                <w:szCs w:val="22"/>
              </w:rPr>
            </w:pPr>
            <w:hyperlink r:id="rId72" w:history="1">
              <w:r w:rsidR="000A0DA4" w:rsidRPr="00AF5C08">
                <w:rPr>
                  <w:rFonts w:ascii="Verdana" w:hAnsi="Verdana"/>
                  <w:color w:val="auto"/>
                  <w:sz w:val="22"/>
                  <w:szCs w:val="22"/>
                </w:rPr>
                <w:t>Instituto Nacional de Estadística y Geografía</w:t>
              </w:r>
            </w:hyperlink>
          </w:p>
        </w:tc>
      </w:tr>
      <w:tr w:rsidR="000A0DA4" w:rsidRPr="0056343C" w14:paraId="3E0D1C09"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26263857"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INFyS</w:t>
            </w:r>
          </w:p>
        </w:tc>
        <w:tc>
          <w:tcPr>
            <w:tcW w:w="4980" w:type="dxa"/>
            <w:tcBorders>
              <w:top w:val="nil"/>
              <w:left w:val="nil"/>
              <w:bottom w:val="single" w:sz="4" w:space="0" w:color="auto"/>
              <w:right w:val="single" w:sz="4" w:space="0" w:color="auto"/>
            </w:tcBorders>
            <w:shd w:val="clear" w:color="auto" w:fill="auto"/>
            <w:vAlign w:val="bottom"/>
            <w:hideMark/>
          </w:tcPr>
          <w:p w14:paraId="234C3800"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Inventario Nacional Forestal y de Suelos</w:t>
            </w:r>
          </w:p>
        </w:tc>
      </w:tr>
      <w:tr w:rsidR="000A0DA4" w:rsidRPr="0056343C" w14:paraId="43D501CB" w14:textId="77777777" w:rsidTr="000A0DA4">
        <w:trPr>
          <w:trHeight w:val="600"/>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17F95C6A"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INIFAP</w:t>
            </w:r>
          </w:p>
        </w:tc>
        <w:tc>
          <w:tcPr>
            <w:tcW w:w="4980" w:type="dxa"/>
            <w:tcBorders>
              <w:top w:val="nil"/>
              <w:left w:val="nil"/>
              <w:bottom w:val="single" w:sz="4" w:space="0" w:color="auto"/>
              <w:right w:val="single" w:sz="4" w:space="0" w:color="auto"/>
            </w:tcBorders>
            <w:shd w:val="clear" w:color="auto" w:fill="auto"/>
            <w:vAlign w:val="bottom"/>
            <w:hideMark/>
          </w:tcPr>
          <w:p w14:paraId="545B0B80"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 xml:space="preserve">Instituto Nacional de Investigaciones Forestales, </w:t>
            </w:r>
            <w:r w:rsidRPr="00AF5C08">
              <w:rPr>
                <w:rFonts w:ascii="Verdana" w:hAnsi="Verdana"/>
                <w:sz w:val="22"/>
                <w:szCs w:val="22"/>
              </w:rPr>
              <w:t>Agrícolas</w:t>
            </w:r>
            <w:r w:rsidRPr="0056343C">
              <w:rPr>
                <w:rFonts w:ascii="Verdana" w:hAnsi="Verdana"/>
                <w:sz w:val="22"/>
                <w:szCs w:val="22"/>
              </w:rPr>
              <w:t xml:space="preserve"> y Pecuarias</w:t>
            </w:r>
          </w:p>
        </w:tc>
      </w:tr>
      <w:tr w:rsidR="000A0DA4" w:rsidRPr="0056343C" w14:paraId="43B8294B" w14:textId="77777777" w:rsidTr="000A0DA4">
        <w:trPr>
          <w:trHeight w:val="6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5DB2AFD9"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IPCC</w:t>
            </w:r>
          </w:p>
        </w:tc>
        <w:tc>
          <w:tcPr>
            <w:tcW w:w="4980" w:type="dxa"/>
            <w:tcBorders>
              <w:top w:val="nil"/>
              <w:left w:val="nil"/>
              <w:bottom w:val="single" w:sz="4" w:space="0" w:color="auto"/>
              <w:right w:val="single" w:sz="4" w:space="0" w:color="auto"/>
            </w:tcBorders>
            <w:shd w:val="clear" w:color="auto" w:fill="auto"/>
            <w:vAlign w:val="bottom"/>
            <w:hideMark/>
          </w:tcPr>
          <w:p w14:paraId="2B10EF46" w14:textId="77777777" w:rsidR="000A0DA4" w:rsidRPr="0056343C" w:rsidRDefault="000A0DA4" w:rsidP="000A0DA4">
            <w:pPr>
              <w:ind w:right="0"/>
              <w:jc w:val="left"/>
              <w:rPr>
                <w:rFonts w:ascii="Verdana" w:hAnsi="Verdana"/>
                <w:color w:val="auto"/>
                <w:sz w:val="22"/>
                <w:szCs w:val="22"/>
              </w:rPr>
            </w:pPr>
            <w:r w:rsidRPr="0056343C">
              <w:rPr>
                <w:rFonts w:ascii="Verdana" w:hAnsi="Verdana"/>
                <w:color w:val="auto"/>
                <w:sz w:val="22"/>
                <w:szCs w:val="22"/>
              </w:rPr>
              <w:t>Grupo Intergubernamental de Expertos sobre el Cambio Climático</w:t>
            </w:r>
          </w:p>
        </w:tc>
      </w:tr>
      <w:tr w:rsidR="000A0DA4" w:rsidRPr="0056343C" w14:paraId="71CAE44F" w14:textId="77777777" w:rsidTr="000A0DA4">
        <w:trPr>
          <w:trHeight w:val="600"/>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0B150C6C"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ISSSTE</w:t>
            </w:r>
          </w:p>
        </w:tc>
        <w:tc>
          <w:tcPr>
            <w:tcW w:w="4980" w:type="dxa"/>
            <w:tcBorders>
              <w:top w:val="nil"/>
              <w:left w:val="nil"/>
              <w:bottom w:val="single" w:sz="4" w:space="0" w:color="auto"/>
              <w:right w:val="single" w:sz="4" w:space="0" w:color="auto"/>
            </w:tcBorders>
            <w:shd w:val="clear" w:color="auto" w:fill="auto"/>
            <w:vAlign w:val="bottom"/>
            <w:hideMark/>
          </w:tcPr>
          <w:p w14:paraId="418A4D79"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Instituto de Seguridad y Servicios Sociales de los Trabajadores del Estado</w:t>
            </w:r>
          </w:p>
        </w:tc>
      </w:tr>
      <w:tr w:rsidR="000A0DA4" w:rsidRPr="0056343C" w14:paraId="1CF836B8" w14:textId="77777777" w:rsidTr="000A0DA4">
        <w:trPr>
          <w:trHeight w:val="600"/>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0FA5A43C"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JICOSUR</w:t>
            </w:r>
          </w:p>
        </w:tc>
        <w:tc>
          <w:tcPr>
            <w:tcW w:w="4980" w:type="dxa"/>
            <w:tcBorders>
              <w:top w:val="nil"/>
              <w:left w:val="nil"/>
              <w:bottom w:val="single" w:sz="4" w:space="0" w:color="auto"/>
              <w:right w:val="single" w:sz="4" w:space="0" w:color="auto"/>
            </w:tcBorders>
            <w:shd w:val="clear" w:color="auto" w:fill="auto"/>
            <w:vAlign w:val="bottom"/>
            <w:hideMark/>
          </w:tcPr>
          <w:p w14:paraId="609A5D3F"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Junta Intermunicipal de Medio Ambiente de La Costa Sur</w:t>
            </w:r>
          </w:p>
        </w:tc>
      </w:tr>
      <w:tr w:rsidR="000A0DA4" w:rsidRPr="0056343C" w14:paraId="34F33CED"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7957FBD8" w14:textId="77777777" w:rsidR="000A0DA4" w:rsidRPr="0056343C" w:rsidRDefault="000A0DA4" w:rsidP="000A0DA4">
            <w:pPr>
              <w:ind w:right="0"/>
              <w:jc w:val="left"/>
              <w:rPr>
                <w:rFonts w:ascii="Verdana" w:hAnsi="Verdana"/>
                <w:color w:val="2F2F2F"/>
                <w:sz w:val="22"/>
                <w:szCs w:val="22"/>
              </w:rPr>
            </w:pPr>
            <w:r w:rsidRPr="0056343C">
              <w:rPr>
                <w:rFonts w:ascii="Verdana" w:hAnsi="Verdana"/>
                <w:color w:val="2F2F2F"/>
                <w:sz w:val="22"/>
                <w:szCs w:val="22"/>
              </w:rPr>
              <w:t>kWh</w:t>
            </w:r>
            <w:r w:rsidRPr="0056343C">
              <w:rPr>
                <w:rFonts w:ascii="Verdana" w:hAnsi="Verdana"/>
                <w:sz w:val="22"/>
                <w:szCs w:val="22"/>
              </w:rPr>
              <w:t>        </w:t>
            </w:r>
          </w:p>
        </w:tc>
        <w:tc>
          <w:tcPr>
            <w:tcW w:w="4980" w:type="dxa"/>
            <w:tcBorders>
              <w:top w:val="nil"/>
              <w:left w:val="nil"/>
              <w:bottom w:val="single" w:sz="4" w:space="0" w:color="auto"/>
              <w:right w:val="single" w:sz="4" w:space="0" w:color="auto"/>
            </w:tcBorders>
            <w:shd w:val="clear" w:color="auto" w:fill="auto"/>
            <w:vAlign w:val="bottom"/>
            <w:hideMark/>
          </w:tcPr>
          <w:p w14:paraId="3F6586DA"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 Kilo Watt hora</w:t>
            </w:r>
          </w:p>
        </w:tc>
      </w:tr>
      <w:tr w:rsidR="000A0DA4" w:rsidRPr="0056343C" w14:paraId="0E909D9F"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727520DE"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LED</w:t>
            </w:r>
          </w:p>
        </w:tc>
        <w:tc>
          <w:tcPr>
            <w:tcW w:w="4980" w:type="dxa"/>
            <w:tcBorders>
              <w:top w:val="nil"/>
              <w:left w:val="nil"/>
              <w:bottom w:val="single" w:sz="4" w:space="0" w:color="auto"/>
              <w:right w:val="single" w:sz="4" w:space="0" w:color="auto"/>
            </w:tcBorders>
            <w:shd w:val="clear" w:color="auto" w:fill="auto"/>
            <w:vAlign w:val="bottom"/>
            <w:hideMark/>
          </w:tcPr>
          <w:p w14:paraId="127ADD83"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Diodo emisor de luz</w:t>
            </w:r>
          </w:p>
        </w:tc>
      </w:tr>
      <w:tr w:rsidR="000A0DA4" w:rsidRPr="0056343C" w14:paraId="1AB6B8B8"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5CFB849F"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LGCC</w:t>
            </w:r>
          </w:p>
        </w:tc>
        <w:tc>
          <w:tcPr>
            <w:tcW w:w="4980" w:type="dxa"/>
            <w:tcBorders>
              <w:top w:val="nil"/>
              <w:left w:val="nil"/>
              <w:bottom w:val="single" w:sz="4" w:space="0" w:color="auto"/>
              <w:right w:val="single" w:sz="4" w:space="0" w:color="auto"/>
            </w:tcBorders>
            <w:shd w:val="clear" w:color="auto" w:fill="auto"/>
            <w:vAlign w:val="bottom"/>
            <w:hideMark/>
          </w:tcPr>
          <w:p w14:paraId="381BB9E1"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Ley General de Cambio Climático</w:t>
            </w:r>
          </w:p>
        </w:tc>
      </w:tr>
      <w:tr w:rsidR="000A0DA4" w:rsidRPr="0056343C" w14:paraId="60B8C6FA" w14:textId="77777777" w:rsidTr="000A0DA4">
        <w:trPr>
          <w:trHeight w:val="600"/>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6ED9255C"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LGEEPA</w:t>
            </w:r>
          </w:p>
        </w:tc>
        <w:tc>
          <w:tcPr>
            <w:tcW w:w="4980" w:type="dxa"/>
            <w:tcBorders>
              <w:top w:val="nil"/>
              <w:left w:val="nil"/>
              <w:bottom w:val="single" w:sz="4" w:space="0" w:color="auto"/>
              <w:right w:val="single" w:sz="4" w:space="0" w:color="auto"/>
            </w:tcBorders>
            <w:shd w:val="clear" w:color="auto" w:fill="auto"/>
            <w:vAlign w:val="bottom"/>
            <w:hideMark/>
          </w:tcPr>
          <w:p w14:paraId="1B7B354F"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Ley General del Equilibrio Ecológico y Protección al Ambiente</w:t>
            </w:r>
          </w:p>
        </w:tc>
      </w:tr>
      <w:tr w:rsidR="000A0DA4" w:rsidRPr="0056343C" w14:paraId="71E9D01F"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2BB65643"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LP</w:t>
            </w:r>
          </w:p>
        </w:tc>
        <w:tc>
          <w:tcPr>
            <w:tcW w:w="4980" w:type="dxa"/>
            <w:tcBorders>
              <w:top w:val="nil"/>
              <w:left w:val="nil"/>
              <w:bottom w:val="single" w:sz="4" w:space="0" w:color="auto"/>
              <w:right w:val="single" w:sz="4" w:space="0" w:color="auto"/>
            </w:tcBorders>
            <w:shd w:val="clear" w:color="auto" w:fill="auto"/>
            <w:vAlign w:val="bottom"/>
            <w:hideMark/>
          </w:tcPr>
          <w:p w14:paraId="0D182255"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 </w:t>
            </w:r>
          </w:p>
        </w:tc>
      </w:tr>
      <w:tr w:rsidR="000A0DA4" w:rsidRPr="0056343C" w14:paraId="40CD46DD"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31E22CC6"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MBT</w:t>
            </w:r>
          </w:p>
        </w:tc>
        <w:tc>
          <w:tcPr>
            <w:tcW w:w="4980" w:type="dxa"/>
            <w:tcBorders>
              <w:top w:val="nil"/>
              <w:left w:val="nil"/>
              <w:bottom w:val="single" w:sz="4" w:space="0" w:color="auto"/>
              <w:right w:val="single" w:sz="4" w:space="0" w:color="auto"/>
            </w:tcBorders>
            <w:shd w:val="clear" w:color="auto" w:fill="auto"/>
            <w:vAlign w:val="bottom"/>
            <w:hideMark/>
          </w:tcPr>
          <w:p w14:paraId="4CDC76FB"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 xml:space="preserve">Tratamiento </w:t>
            </w:r>
            <w:r w:rsidRPr="00AF5C08">
              <w:rPr>
                <w:rFonts w:ascii="Verdana" w:hAnsi="Verdana"/>
                <w:sz w:val="22"/>
                <w:szCs w:val="22"/>
              </w:rPr>
              <w:t>Mecánico</w:t>
            </w:r>
            <w:r w:rsidRPr="0056343C">
              <w:rPr>
                <w:rFonts w:ascii="Verdana" w:hAnsi="Verdana"/>
                <w:sz w:val="22"/>
                <w:szCs w:val="22"/>
              </w:rPr>
              <w:t xml:space="preserve"> </w:t>
            </w:r>
            <w:r w:rsidRPr="00AF5C08">
              <w:rPr>
                <w:rFonts w:ascii="Verdana" w:hAnsi="Verdana"/>
                <w:sz w:val="22"/>
                <w:szCs w:val="22"/>
              </w:rPr>
              <w:t>Biológico</w:t>
            </w:r>
          </w:p>
        </w:tc>
      </w:tr>
      <w:tr w:rsidR="000A0DA4" w:rsidRPr="0056343C" w14:paraId="71375E64"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1E24514C"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MDL</w:t>
            </w:r>
          </w:p>
        </w:tc>
        <w:tc>
          <w:tcPr>
            <w:tcW w:w="4980" w:type="dxa"/>
            <w:tcBorders>
              <w:top w:val="nil"/>
              <w:left w:val="nil"/>
              <w:bottom w:val="single" w:sz="4" w:space="0" w:color="auto"/>
              <w:right w:val="single" w:sz="4" w:space="0" w:color="auto"/>
            </w:tcBorders>
            <w:shd w:val="clear" w:color="auto" w:fill="auto"/>
            <w:vAlign w:val="bottom"/>
            <w:hideMark/>
          </w:tcPr>
          <w:p w14:paraId="724F8F3F"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Mecanismo de Desarrollo Limpio</w:t>
            </w:r>
          </w:p>
        </w:tc>
      </w:tr>
      <w:tr w:rsidR="000A0DA4" w:rsidRPr="0056343C" w14:paraId="590AA279"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742D21EE"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N2O</w:t>
            </w:r>
          </w:p>
        </w:tc>
        <w:tc>
          <w:tcPr>
            <w:tcW w:w="4980" w:type="dxa"/>
            <w:tcBorders>
              <w:top w:val="nil"/>
              <w:left w:val="nil"/>
              <w:bottom w:val="single" w:sz="4" w:space="0" w:color="auto"/>
              <w:right w:val="single" w:sz="4" w:space="0" w:color="auto"/>
            </w:tcBorders>
            <w:shd w:val="clear" w:color="auto" w:fill="auto"/>
            <w:vAlign w:val="bottom"/>
            <w:hideMark/>
          </w:tcPr>
          <w:p w14:paraId="027B8E31" w14:textId="77777777" w:rsidR="000A0DA4" w:rsidRPr="0056343C" w:rsidRDefault="00FC138D" w:rsidP="000A0DA4">
            <w:pPr>
              <w:ind w:right="0"/>
              <w:jc w:val="left"/>
              <w:rPr>
                <w:rFonts w:ascii="Verdana" w:hAnsi="Verdana"/>
                <w:color w:val="auto"/>
                <w:sz w:val="22"/>
                <w:szCs w:val="22"/>
              </w:rPr>
            </w:pPr>
            <w:hyperlink r:id="rId73" w:history="1">
              <w:r w:rsidR="000A0DA4" w:rsidRPr="00AF5C08">
                <w:rPr>
                  <w:rFonts w:ascii="Verdana" w:hAnsi="Verdana"/>
                  <w:color w:val="auto"/>
                  <w:sz w:val="22"/>
                  <w:szCs w:val="22"/>
                </w:rPr>
                <w:t>Óxido de nitrógeno</w:t>
              </w:r>
            </w:hyperlink>
          </w:p>
        </w:tc>
      </w:tr>
      <w:tr w:rsidR="000A0DA4" w:rsidRPr="0056343C" w14:paraId="5B1E5587"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0807F067"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PACMUN</w:t>
            </w:r>
          </w:p>
        </w:tc>
        <w:tc>
          <w:tcPr>
            <w:tcW w:w="4980" w:type="dxa"/>
            <w:tcBorders>
              <w:top w:val="nil"/>
              <w:left w:val="nil"/>
              <w:bottom w:val="single" w:sz="4" w:space="0" w:color="auto"/>
              <w:right w:val="single" w:sz="4" w:space="0" w:color="auto"/>
            </w:tcBorders>
            <w:shd w:val="clear" w:color="auto" w:fill="auto"/>
            <w:vAlign w:val="bottom"/>
            <w:hideMark/>
          </w:tcPr>
          <w:p w14:paraId="339E4DE0"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Plan de Acción Climático Municipal</w:t>
            </w:r>
          </w:p>
        </w:tc>
      </w:tr>
      <w:tr w:rsidR="000A0DA4" w:rsidRPr="0056343C" w14:paraId="02F7C0F0"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35C3FD00"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PEACC</w:t>
            </w:r>
          </w:p>
        </w:tc>
        <w:tc>
          <w:tcPr>
            <w:tcW w:w="4980" w:type="dxa"/>
            <w:tcBorders>
              <w:top w:val="nil"/>
              <w:left w:val="nil"/>
              <w:bottom w:val="single" w:sz="4" w:space="0" w:color="auto"/>
              <w:right w:val="single" w:sz="4" w:space="0" w:color="auto"/>
            </w:tcBorders>
            <w:shd w:val="clear" w:color="auto" w:fill="auto"/>
            <w:vAlign w:val="bottom"/>
            <w:hideMark/>
          </w:tcPr>
          <w:p w14:paraId="3ACDC47D"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 xml:space="preserve">Plan Estatal de Acción Cambio Climático </w:t>
            </w:r>
          </w:p>
        </w:tc>
      </w:tr>
      <w:tr w:rsidR="000A0DA4" w:rsidRPr="0056343C" w14:paraId="6BE77A6B"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75B15C46"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PECC</w:t>
            </w:r>
          </w:p>
        </w:tc>
        <w:tc>
          <w:tcPr>
            <w:tcW w:w="4980" w:type="dxa"/>
            <w:tcBorders>
              <w:top w:val="nil"/>
              <w:left w:val="nil"/>
              <w:bottom w:val="single" w:sz="4" w:space="0" w:color="auto"/>
              <w:right w:val="single" w:sz="4" w:space="0" w:color="auto"/>
            </w:tcBorders>
            <w:shd w:val="clear" w:color="auto" w:fill="auto"/>
            <w:vAlign w:val="bottom"/>
            <w:hideMark/>
          </w:tcPr>
          <w:p w14:paraId="302DE644" w14:textId="77777777" w:rsidR="000A0DA4" w:rsidRPr="0056343C" w:rsidRDefault="00FC138D" w:rsidP="000A0DA4">
            <w:pPr>
              <w:ind w:right="0"/>
              <w:jc w:val="left"/>
              <w:rPr>
                <w:rFonts w:ascii="Verdana" w:hAnsi="Verdana"/>
                <w:color w:val="auto"/>
                <w:sz w:val="22"/>
                <w:szCs w:val="22"/>
              </w:rPr>
            </w:pPr>
            <w:hyperlink r:id="rId74" w:history="1">
              <w:r w:rsidR="000A0DA4" w:rsidRPr="00AF5C08">
                <w:rPr>
                  <w:rFonts w:ascii="Verdana" w:hAnsi="Verdana"/>
                  <w:color w:val="auto"/>
                  <w:sz w:val="22"/>
                  <w:szCs w:val="22"/>
                </w:rPr>
                <w:t>Programa Especial de Cambio Climático</w:t>
              </w:r>
            </w:hyperlink>
          </w:p>
        </w:tc>
      </w:tr>
      <w:tr w:rsidR="000A0DA4" w:rsidRPr="0056343C" w14:paraId="719ADCCD"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2A505229"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PED</w:t>
            </w:r>
          </w:p>
        </w:tc>
        <w:tc>
          <w:tcPr>
            <w:tcW w:w="4980" w:type="dxa"/>
            <w:tcBorders>
              <w:top w:val="nil"/>
              <w:left w:val="nil"/>
              <w:bottom w:val="single" w:sz="4" w:space="0" w:color="auto"/>
              <w:right w:val="single" w:sz="4" w:space="0" w:color="auto"/>
            </w:tcBorders>
            <w:shd w:val="clear" w:color="auto" w:fill="auto"/>
            <w:vAlign w:val="bottom"/>
            <w:hideMark/>
          </w:tcPr>
          <w:p w14:paraId="666CA8F6"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Plan Estatal Desarrollo</w:t>
            </w:r>
          </w:p>
        </w:tc>
      </w:tr>
      <w:tr w:rsidR="000A0DA4" w:rsidRPr="0056343C" w14:paraId="1F05FF9A"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5D1592D7"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PEMEX</w:t>
            </w:r>
          </w:p>
        </w:tc>
        <w:tc>
          <w:tcPr>
            <w:tcW w:w="4980" w:type="dxa"/>
            <w:tcBorders>
              <w:top w:val="nil"/>
              <w:left w:val="nil"/>
              <w:bottom w:val="single" w:sz="4" w:space="0" w:color="auto"/>
              <w:right w:val="single" w:sz="4" w:space="0" w:color="auto"/>
            </w:tcBorders>
            <w:shd w:val="clear" w:color="auto" w:fill="auto"/>
            <w:vAlign w:val="bottom"/>
            <w:hideMark/>
          </w:tcPr>
          <w:p w14:paraId="1FAF3160" w14:textId="77777777" w:rsidR="000A0DA4" w:rsidRPr="0056343C" w:rsidRDefault="000A0DA4" w:rsidP="000A0DA4">
            <w:pPr>
              <w:ind w:right="0"/>
              <w:jc w:val="left"/>
              <w:rPr>
                <w:rFonts w:ascii="Verdana" w:hAnsi="Verdana"/>
                <w:sz w:val="22"/>
                <w:szCs w:val="22"/>
              </w:rPr>
            </w:pPr>
            <w:r w:rsidRPr="00AF5C08">
              <w:rPr>
                <w:rFonts w:ascii="Verdana" w:hAnsi="Verdana"/>
                <w:sz w:val="22"/>
                <w:szCs w:val="22"/>
              </w:rPr>
              <w:t>Petróleos</w:t>
            </w:r>
            <w:r w:rsidRPr="0056343C">
              <w:rPr>
                <w:rFonts w:ascii="Verdana" w:hAnsi="Verdana"/>
                <w:sz w:val="22"/>
                <w:szCs w:val="22"/>
              </w:rPr>
              <w:t xml:space="preserve"> de </w:t>
            </w:r>
            <w:r w:rsidRPr="00AF5C08">
              <w:rPr>
                <w:rFonts w:ascii="Verdana" w:hAnsi="Verdana"/>
                <w:sz w:val="22"/>
                <w:szCs w:val="22"/>
              </w:rPr>
              <w:t>México</w:t>
            </w:r>
          </w:p>
        </w:tc>
      </w:tr>
      <w:tr w:rsidR="000A0DA4" w:rsidRPr="0056343C" w14:paraId="017918CE"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442B749D"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PFC</w:t>
            </w:r>
          </w:p>
        </w:tc>
        <w:tc>
          <w:tcPr>
            <w:tcW w:w="4980" w:type="dxa"/>
            <w:tcBorders>
              <w:top w:val="nil"/>
              <w:left w:val="nil"/>
              <w:bottom w:val="single" w:sz="4" w:space="0" w:color="auto"/>
              <w:right w:val="single" w:sz="4" w:space="0" w:color="auto"/>
            </w:tcBorders>
            <w:shd w:val="clear" w:color="auto" w:fill="auto"/>
            <w:vAlign w:val="bottom"/>
            <w:hideMark/>
          </w:tcPr>
          <w:p w14:paraId="52257151" w14:textId="77777777" w:rsidR="000A0DA4" w:rsidRPr="0056343C" w:rsidRDefault="00FC138D" w:rsidP="000A0DA4">
            <w:pPr>
              <w:ind w:right="0"/>
              <w:jc w:val="left"/>
              <w:rPr>
                <w:rFonts w:ascii="Verdana" w:hAnsi="Verdana"/>
                <w:color w:val="auto"/>
                <w:sz w:val="22"/>
                <w:szCs w:val="22"/>
              </w:rPr>
            </w:pPr>
            <w:hyperlink r:id="rId75" w:history="1">
              <w:r w:rsidR="000A0DA4" w:rsidRPr="00AF5C08">
                <w:rPr>
                  <w:rFonts w:ascii="Verdana" w:hAnsi="Verdana"/>
                  <w:color w:val="auto"/>
                  <w:sz w:val="22"/>
                  <w:szCs w:val="22"/>
                </w:rPr>
                <w:t>Fluorocarburo</w:t>
              </w:r>
            </w:hyperlink>
          </w:p>
        </w:tc>
      </w:tr>
      <w:tr w:rsidR="000A0DA4" w:rsidRPr="0056343C" w14:paraId="137061C5"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1DB94B4A"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PMN</w:t>
            </w:r>
          </w:p>
        </w:tc>
        <w:tc>
          <w:tcPr>
            <w:tcW w:w="4980" w:type="dxa"/>
            <w:tcBorders>
              <w:top w:val="nil"/>
              <w:left w:val="nil"/>
              <w:bottom w:val="single" w:sz="4" w:space="0" w:color="auto"/>
              <w:right w:val="single" w:sz="4" w:space="0" w:color="auto"/>
            </w:tcBorders>
            <w:shd w:val="clear" w:color="auto" w:fill="auto"/>
            <w:vAlign w:val="bottom"/>
            <w:hideMark/>
          </w:tcPr>
          <w:p w14:paraId="688A0F0D"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 xml:space="preserve">Proyecto México Noruega </w:t>
            </w:r>
          </w:p>
        </w:tc>
      </w:tr>
      <w:tr w:rsidR="000A0DA4" w:rsidRPr="0056343C" w14:paraId="7728C907"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59637DE9"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lastRenderedPageBreak/>
              <w:t>PND</w:t>
            </w:r>
          </w:p>
        </w:tc>
        <w:tc>
          <w:tcPr>
            <w:tcW w:w="4980" w:type="dxa"/>
            <w:tcBorders>
              <w:top w:val="nil"/>
              <w:left w:val="nil"/>
              <w:bottom w:val="single" w:sz="4" w:space="0" w:color="auto"/>
              <w:right w:val="single" w:sz="4" w:space="0" w:color="auto"/>
            </w:tcBorders>
            <w:shd w:val="clear" w:color="auto" w:fill="auto"/>
            <w:vAlign w:val="bottom"/>
            <w:hideMark/>
          </w:tcPr>
          <w:p w14:paraId="58E22816"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Plan Nacional de Desarrollo</w:t>
            </w:r>
          </w:p>
        </w:tc>
      </w:tr>
      <w:tr w:rsidR="000A0DA4" w:rsidRPr="0056343C" w14:paraId="618EA24F"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72B5071A"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PRONAFOR</w:t>
            </w:r>
          </w:p>
        </w:tc>
        <w:tc>
          <w:tcPr>
            <w:tcW w:w="4980" w:type="dxa"/>
            <w:tcBorders>
              <w:top w:val="nil"/>
              <w:left w:val="nil"/>
              <w:bottom w:val="single" w:sz="4" w:space="0" w:color="auto"/>
              <w:right w:val="single" w:sz="4" w:space="0" w:color="auto"/>
            </w:tcBorders>
            <w:shd w:val="clear" w:color="auto" w:fill="auto"/>
            <w:vAlign w:val="bottom"/>
            <w:hideMark/>
          </w:tcPr>
          <w:p w14:paraId="25DE7080"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Programa Nacional Forestal</w:t>
            </w:r>
          </w:p>
        </w:tc>
      </w:tr>
      <w:tr w:rsidR="000A0DA4" w:rsidRPr="00AF5C08" w14:paraId="780BB1AF"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37F5994D" w14:textId="77777777" w:rsidR="000A0DA4" w:rsidRPr="00AF5C08" w:rsidRDefault="000A0DA4" w:rsidP="000A0DA4">
            <w:pPr>
              <w:ind w:right="0"/>
              <w:jc w:val="left"/>
              <w:rPr>
                <w:rFonts w:ascii="Verdana" w:hAnsi="Verdana"/>
                <w:sz w:val="22"/>
                <w:szCs w:val="22"/>
              </w:rPr>
            </w:pPr>
            <w:r w:rsidRPr="00AF5C08">
              <w:rPr>
                <w:rFonts w:ascii="Verdana" w:hAnsi="Verdana"/>
                <w:sz w:val="22"/>
                <w:szCs w:val="22"/>
              </w:rPr>
              <w:t>PVC</w:t>
            </w:r>
          </w:p>
        </w:tc>
        <w:tc>
          <w:tcPr>
            <w:tcW w:w="4980" w:type="dxa"/>
            <w:tcBorders>
              <w:top w:val="nil"/>
              <w:left w:val="nil"/>
              <w:bottom w:val="single" w:sz="4" w:space="0" w:color="auto"/>
              <w:right w:val="single" w:sz="4" w:space="0" w:color="auto"/>
            </w:tcBorders>
            <w:shd w:val="clear" w:color="auto" w:fill="auto"/>
            <w:vAlign w:val="bottom"/>
            <w:hideMark/>
          </w:tcPr>
          <w:p w14:paraId="6406E853" w14:textId="77777777" w:rsidR="000A0DA4" w:rsidRPr="00AF5C08" w:rsidRDefault="000A0DA4" w:rsidP="000A0DA4">
            <w:pPr>
              <w:ind w:right="0"/>
              <w:jc w:val="left"/>
              <w:rPr>
                <w:rFonts w:ascii="Verdana" w:hAnsi="Verdana"/>
                <w:sz w:val="22"/>
                <w:szCs w:val="22"/>
              </w:rPr>
            </w:pPr>
            <w:r w:rsidRPr="00AF5C08">
              <w:rPr>
                <w:rFonts w:ascii="Verdana" w:hAnsi="Verdana"/>
                <w:sz w:val="22"/>
                <w:szCs w:val="22"/>
              </w:rPr>
              <w:t>Policloruro de Vinilo</w:t>
            </w:r>
          </w:p>
        </w:tc>
      </w:tr>
      <w:tr w:rsidR="000A0DA4" w:rsidRPr="0056343C" w14:paraId="67EAEB46"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73AC783D"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REDD+</w:t>
            </w:r>
          </w:p>
        </w:tc>
        <w:tc>
          <w:tcPr>
            <w:tcW w:w="4980" w:type="dxa"/>
            <w:tcBorders>
              <w:top w:val="nil"/>
              <w:left w:val="nil"/>
              <w:bottom w:val="single" w:sz="4" w:space="0" w:color="auto"/>
              <w:right w:val="single" w:sz="4" w:space="0" w:color="auto"/>
            </w:tcBorders>
            <w:shd w:val="clear" w:color="auto" w:fill="auto"/>
            <w:vAlign w:val="bottom"/>
            <w:hideMark/>
          </w:tcPr>
          <w:p w14:paraId="3A8DAB21"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 xml:space="preserve">Reducción Emisiones Deforestación y </w:t>
            </w:r>
            <w:r w:rsidRPr="00AF5C08">
              <w:rPr>
                <w:rFonts w:ascii="Verdana" w:hAnsi="Verdana"/>
                <w:sz w:val="22"/>
                <w:szCs w:val="22"/>
              </w:rPr>
              <w:t>Degradación</w:t>
            </w:r>
            <w:r w:rsidRPr="0056343C">
              <w:rPr>
                <w:rFonts w:ascii="Verdana" w:hAnsi="Verdana"/>
                <w:sz w:val="22"/>
                <w:szCs w:val="22"/>
              </w:rPr>
              <w:t xml:space="preserve"> </w:t>
            </w:r>
          </w:p>
        </w:tc>
      </w:tr>
      <w:tr w:rsidR="000A0DA4" w:rsidRPr="0056343C" w14:paraId="75BF52F4" w14:textId="77777777" w:rsidTr="000A0DA4">
        <w:trPr>
          <w:trHeight w:val="6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3A50D7EA" w14:textId="77777777" w:rsidR="000A0DA4" w:rsidRPr="0056343C" w:rsidRDefault="000A0DA4" w:rsidP="000A0DA4">
            <w:pPr>
              <w:ind w:right="0"/>
              <w:jc w:val="left"/>
              <w:rPr>
                <w:rFonts w:ascii="Verdana" w:hAnsi="Verdana"/>
                <w:color w:val="auto"/>
                <w:sz w:val="22"/>
                <w:szCs w:val="22"/>
              </w:rPr>
            </w:pPr>
            <w:r w:rsidRPr="0056343C">
              <w:rPr>
                <w:rFonts w:ascii="Verdana" w:hAnsi="Verdana"/>
                <w:color w:val="auto"/>
                <w:sz w:val="22"/>
                <w:szCs w:val="22"/>
              </w:rPr>
              <w:t>SAGARPA</w:t>
            </w:r>
          </w:p>
        </w:tc>
        <w:tc>
          <w:tcPr>
            <w:tcW w:w="4980" w:type="dxa"/>
            <w:tcBorders>
              <w:top w:val="nil"/>
              <w:left w:val="nil"/>
              <w:bottom w:val="single" w:sz="4" w:space="0" w:color="auto"/>
              <w:right w:val="single" w:sz="4" w:space="0" w:color="auto"/>
            </w:tcBorders>
            <w:shd w:val="clear" w:color="auto" w:fill="auto"/>
            <w:vAlign w:val="bottom"/>
            <w:hideMark/>
          </w:tcPr>
          <w:p w14:paraId="4A77ECAC" w14:textId="77777777" w:rsidR="000A0DA4" w:rsidRPr="0056343C" w:rsidRDefault="000A0DA4" w:rsidP="000A0DA4">
            <w:pPr>
              <w:ind w:right="0"/>
              <w:jc w:val="left"/>
              <w:rPr>
                <w:rFonts w:ascii="Verdana" w:hAnsi="Verdana"/>
                <w:color w:val="auto"/>
                <w:sz w:val="22"/>
                <w:szCs w:val="22"/>
              </w:rPr>
            </w:pPr>
            <w:r w:rsidRPr="0056343C">
              <w:rPr>
                <w:rFonts w:ascii="Verdana" w:hAnsi="Verdana"/>
                <w:color w:val="auto"/>
                <w:sz w:val="22"/>
                <w:szCs w:val="22"/>
              </w:rPr>
              <w:t>La Secretaría de Agricultura, Ganadería, Desarrollo Rural, Pesca y Alimentación </w:t>
            </w:r>
          </w:p>
        </w:tc>
      </w:tr>
      <w:tr w:rsidR="000A0DA4" w:rsidRPr="0056343C" w14:paraId="033397C0"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47DE5DFD"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SC/P</w:t>
            </w:r>
          </w:p>
        </w:tc>
        <w:tc>
          <w:tcPr>
            <w:tcW w:w="4980" w:type="dxa"/>
            <w:tcBorders>
              <w:top w:val="nil"/>
              <w:left w:val="nil"/>
              <w:bottom w:val="single" w:sz="4" w:space="0" w:color="auto"/>
              <w:right w:val="single" w:sz="4" w:space="0" w:color="auto"/>
            </w:tcBorders>
            <w:shd w:val="clear" w:color="auto" w:fill="auto"/>
            <w:vAlign w:val="bottom"/>
            <w:hideMark/>
          </w:tcPr>
          <w:p w14:paraId="38C89CC9"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Selva Caducifolia Primario</w:t>
            </w:r>
          </w:p>
        </w:tc>
      </w:tr>
      <w:tr w:rsidR="000A0DA4" w:rsidRPr="0056343C" w14:paraId="2F24977E"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6D515439"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SC/S</w:t>
            </w:r>
          </w:p>
        </w:tc>
        <w:tc>
          <w:tcPr>
            <w:tcW w:w="4980" w:type="dxa"/>
            <w:tcBorders>
              <w:top w:val="nil"/>
              <w:left w:val="nil"/>
              <w:bottom w:val="single" w:sz="4" w:space="0" w:color="auto"/>
              <w:right w:val="single" w:sz="4" w:space="0" w:color="auto"/>
            </w:tcBorders>
            <w:shd w:val="clear" w:color="auto" w:fill="auto"/>
            <w:vAlign w:val="bottom"/>
            <w:hideMark/>
          </w:tcPr>
          <w:p w14:paraId="641906BE"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Selva Caducifolia Secundario</w:t>
            </w:r>
          </w:p>
        </w:tc>
      </w:tr>
      <w:tr w:rsidR="000A0DA4" w:rsidRPr="0056343C" w14:paraId="3CBE0527"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29D488E7"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SEDESOL</w:t>
            </w:r>
          </w:p>
        </w:tc>
        <w:tc>
          <w:tcPr>
            <w:tcW w:w="4980" w:type="dxa"/>
            <w:tcBorders>
              <w:top w:val="nil"/>
              <w:left w:val="nil"/>
              <w:bottom w:val="single" w:sz="4" w:space="0" w:color="auto"/>
              <w:right w:val="single" w:sz="4" w:space="0" w:color="auto"/>
            </w:tcBorders>
            <w:shd w:val="clear" w:color="auto" w:fill="auto"/>
            <w:vAlign w:val="bottom"/>
            <w:hideMark/>
          </w:tcPr>
          <w:p w14:paraId="5994CE5F"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 xml:space="preserve">Secretaría de Desarrollo Social </w:t>
            </w:r>
          </w:p>
        </w:tc>
      </w:tr>
      <w:tr w:rsidR="000A0DA4" w:rsidRPr="0056343C" w14:paraId="3062DC7A" w14:textId="77777777" w:rsidTr="000A0DA4">
        <w:trPr>
          <w:trHeight w:val="600"/>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60D87F8F"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SEMADET</w:t>
            </w:r>
          </w:p>
        </w:tc>
        <w:tc>
          <w:tcPr>
            <w:tcW w:w="4980" w:type="dxa"/>
            <w:tcBorders>
              <w:top w:val="nil"/>
              <w:left w:val="nil"/>
              <w:bottom w:val="single" w:sz="4" w:space="0" w:color="auto"/>
              <w:right w:val="single" w:sz="4" w:space="0" w:color="auto"/>
            </w:tcBorders>
            <w:shd w:val="clear" w:color="auto" w:fill="auto"/>
            <w:vAlign w:val="bottom"/>
            <w:hideMark/>
          </w:tcPr>
          <w:p w14:paraId="6CA27B58"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Secretaría de Medio Ambiente y Desarrollo Territorial</w:t>
            </w:r>
          </w:p>
        </w:tc>
      </w:tr>
      <w:tr w:rsidR="000A0DA4" w:rsidRPr="0056343C" w14:paraId="7F451A0C" w14:textId="77777777" w:rsidTr="000A0DA4">
        <w:trPr>
          <w:trHeight w:val="6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5BB0F163"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SEMARNAT</w:t>
            </w:r>
          </w:p>
        </w:tc>
        <w:tc>
          <w:tcPr>
            <w:tcW w:w="4980" w:type="dxa"/>
            <w:tcBorders>
              <w:top w:val="nil"/>
              <w:left w:val="nil"/>
              <w:bottom w:val="single" w:sz="4" w:space="0" w:color="auto"/>
              <w:right w:val="single" w:sz="4" w:space="0" w:color="auto"/>
            </w:tcBorders>
            <w:shd w:val="clear" w:color="auto" w:fill="auto"/>
            <w:vAlign w:val="bottom"/>
            <w:hideMark/>
          </w:tcPr>
          <w:p w14:paraId="2E293E3B" w14:textId="77777777" w:rsidR="000A0DA4" w:rsidRPr="0056343C" w:rsidRDefault="000A0DA4" w:rsidP="000A0DA4">
            <w:pPr>
              <w:ind w:right="0"/>
              <w:jc w:val="left"/>
              <w:rPr>
                <w:rFonts w:ascii="Verdana" w:hAnsi="Verdana"/>
                <w:color w:val="auto"/>
                <w:sz w:val="22"/>
                <w:szCs w:val="22"/>
              </w:rPr>
            </w:pPr>
            <w:r w:rsidRPr="0056343C">
              <w:rPr>
                <w:rFonts w:ascii="Verdana" w:hAnsi="Verdana"/>
                <w:color w:val="auto"/>
                <w:sz w:val="22"/>
                <w:szCs w:val="22"/>
              </w:rPr>
              <w:t>La Secretaría de Medio Ambiente y Recursos Naturales</w:t>
            </w:r>
          </w:p>
        </w:tc>
      </w:tr>
      <w:tr w:rsidR="000A0DA4" w:rsidRPr="0056343C" w14:paraId="3625D0E4"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19053C8B"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SENER</w:t>
            </w:r>
          </w:p>
        </w:tc>
        <w:tc>
          <w:tcPr>
            <w:tcW w:w="4980" w:type="dxa"/>
            <w:tcBorders>
              <w:top w:val="nil"/>
              <w:left w:val="nil"/>
              <w:bottom w:val="single" w:sz="4" w:space="0" w:color="auto"/>
              <w:right w:val="single" w:sz="4" w:space="0" w:color="auto"/>
            </w:tcBorders>
            <w:shd w:val="clear" w:color="auto" w:fill="auto"/>
            <w:vAlign w:val="bottom"/>
            <w:hideMark/>
          </w:tcPr>
          <w:p w14:paraId="78F04F79"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Secretaría de Energía</w:t>
            </w:r>
          </w:p>
        </w:tc>
      </w:tr>
      <w:tr w:rsidR="000A0DA4" w:rsidRPr="0056343C" w14:paraId="30CC65A0"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63CB7F16"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SF6</w:t>
            </w:r>
          </w:p>
        </w:tc>
        <w:tc>
          <w:tcPr>
            <w:tcW w:w="4980" w:type="dxa"/>
            <w:tcBorders>
              <w:top w:val="nil"/>
              <w:left w:val="nil"/>
              <w:bottom w:val="single" w:sz="4" w:space="0" w:color="auto"/>
              <w:right w:val="single" w:sz="4" w:space="0" w:color="auto"/>
            </w:tcBorders>
            <w:shd w:val="clear" w:color="auto" w:fill="auto"/>
            <w:vAlign w:val="bottom"/>
            <w:hideMark/>
          </w:tcPr>
          <w:p w14:paraId="10D75B0B" w14:textId="77777777" w:rsidR="000A0DA4" w:rsidRPr="0056343C" w:rsidRDefault="00FC138D" w:rsidP="000A0DA4">
            <w:pPr>
              <w:ind w:right="0"/>
              <w:jc w:val="left"/>
              <w:rPr>
                <w:rFonts w:ascii="Verdana" w:hAnsi="Verdana"/>
                <w:color w:val="auto"/>
                <w:sz w:val="22"/>
                <w:szCs w:val="22"/>
              </w:rPr>
            </w:pPr>
            <w:hyperlink r:id="rId76" w:history="1">
              <w:r w:rsidR="000A0DA4" w:rsidRPr="00AF5C08">
                <w:rPr>
                  <w:rFonts w:ascii="Verdana" w:hAnsi="Verdana"/>
                  <w:color w:val="auto"/>
                  <w:sz w:val="22"/>
                  <w:szCs w:val="22"/>
                </w:rPr>
                <w:t>Hexafluoruro de azufre</w:t>
              </w:r>
            </w:hyperlink>
          </w:p>
        </w:tc>
      </w:tr>
      <w:tr w:rsidR="000A0DA4" w:rsidRPr="0056343C" w14:paraId="4630E642"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2C63808B"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SS/P</w:t>
            </w:r>
          </w:p>
        </w:tc>
        <w:tc>
          <w:tcPr>
            <w:tcW w:w="4980" w:type="dxa"/>
            <w:tcBorders>
              <w:top w:val="nil"/>
              <w:left w:val="nil"/>
              <w:bottom w:val="single" w:sz="4" w:space="0" w:color="auto"/>
              <w:right w:val="single" w:sz="4" w:space="0" w:color="auto"/>
            </w:tcBorders>
            <w:shd w:val="clear" w:color="auto" w:fill="auto"/>
            <w:vAlign w:val="bottom"/>
            <w:hideMark/>
          </w:tcPr>
          <w:p w14:paraId="00473109"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Selva Subcaducifolia Primario</w:t>
            </w:r>
          </w:p>
        </w:tc>
      </w:tr>
      <w:tr w:rsidR="000A0DA4" w:rsidRPr="0056343C" w14:paraId="749BED5C"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5CFE5076"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SS/S</w:t>
            </w:r>
          </w:p>
        </w:tc>
        <w:tc>
          <w:tcPr>
            <w:tcW w:w="4980" w:type="dxa"/>
            <w:tcBorders>
              <w:top w:val="nil"/>
              <w:left w:val="nil"/>
              <w:bottom w:val="single" w:sz="4" w:space="0" w:color="auto"/>
              <w:right w:val="single" w:sz="4" w:space="0" w:color="auto"/>
            </w:tcBorders>
            <w:shd w:val="clear" w:color="auto" w:fill="auto"/>
            <w:vAlign w:val="bottom"/>
            <w:hideMark/>
          </w:tcPr>
          <w:p w14:paraId="2361A8F8"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Selva Subcaducifolia Secundario</w:t>
            </w:r>
          </w:p>
        </w:tc>
      </w:tr>
      <w:tr w:rsidR="000A0DA4" w:rsidRPr="0056343C" w14:paraId="4EEF1C48"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1CEDD643"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T</w:t>
            </w:r>
          </w:p>
        </w:tc>
        <w:tc>
          <w:tcPr>
            <w:tcW w:w="4980" w:type="dxa"/>
            <w:tcBorders>
              <w:top w:val="nil"/>
              <w:left w:val="nil"/>
              <w:bottom w:val="single" w:sz="4" w:space="0" w:color="auto"/>
              <w:right w:val="single" w:sz="4" w:space="0" w:color="auto"/>
            </w:tcBorders>
            <w:shd w:val="clear" w:color="auto" w:fill="auto"/>
            <w:vAlign w:val="bottom"/>
            <w:hideMark/>
          </w:tcPr>
          <w:p w14:paraId="6B419B48" w14:textId="77777777" w:rsidR="000A0DA4" w:rsidRPr="0056343C" w:rsidRDefault="000A0DA4" w:rsidP="000A0DA4">
            <w:pPr>
              <w:ind w:right="0"/>
              <w:jc w:val="left"/>
              <w:rPr>
                <w:rFonts w:ascii="Verdana" w:hAnsi="Verdana"/>
                <w:color w:val="auto"/>
                <w:sz w:val="22"/>
                <w:szCs w:val="22"/>
              </w:rPr>
            </w:pPr>
            <w:r w:rsidRPr="0056343C">
              <w:rPr>
                <w:rFonts w:ascii="Verdana" w:hAnsi="Verdana"/>
                <w:color w:val="auto"/>
                <w:sz w:val="22"/>
                <w:szCs w:val="22"/>
              </w:rPr>
              <w:t>Toneladas métricas</w:t>
            </w:r>
          </w:p>
        </w:tc>
      </w:tr>
      <w:tr w:rsidR="000A0DA4" w:rsidRPr="0056343C" w14:paraId="40A9A616"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461CCB33"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Ton</w:t>
            </w:r>
          </w:p>
        </w:tc>
        <w:tc>
          <w:tcPr>
            <w:tcW w:w="4980" w:type="dxa"/>
            <w:tcBorders>
              <w:top w:val="nil"/>
              <w:left w:val="nil"/>
              <w:bottom w:val="single" w:sz="4" w:space="0" w:color="auto"/>
              <w:right w:val="single" w:sz="4" w:space="0" w:color="auto"/>
            </w:tcBorders>
            <w:shd w:val="clear" w:color="auto" w:fill="auto"/>
            <w:vAlign w:val="bottom"/>
            <w:hideMark/>
          </w:tcPr>
          <w:p w14:paraId="59AC4396"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Toneladas</w:t>
            </w:r>
          </w:p>
        </w:tc>
      </w:tr>
      <w:tr w:rsidR="000A0DA4" w:rsidRPr="0056343C" w14:paraId="73890E10" w14:textId="77777777" w:rsidTr="000A0DA4">
        <w:trPr>
          <w:trHeight w:val="600"/>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4755769A"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UNFCC</w:t>
            </w:r>
          </w:p>
        </w:tc>
        <w:tc>
          <w:tcPr>
            <w:tcW w:w="4980" w:type="dxa"/>
            <w:tcBorders>
              <w:top w:val="nil"/>
              <w:left w:val="nil"/>
              <w:bottom w:val="single" w:sz="4" w:space="0" w:color="auto"/>
              <w:right w:val="single" w:sz="4" w:space="0" w:color="auto"/>
            </w:tcBorders>
            <w:shd w:val="clear" w:color="auto" w:fill="auto"/>
            <w:vAlign w:val="bottom"/>
            <w:hideMark/>
          </w:tcPr>
          <w:p w14:paraId="34B3DF44"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Convención Marco de las Naciones Unidas sobre el Cambio Climático</w:t>
            </w:r>
          </w:p>
        </w:tc>
      </w:tr>
      <w:tr w:rsidR="000A0DA4" w:rsidRPr="0056343C" w14:paraId="6F1928AD" w14:textId="77777777" w:rsidTr="000A0DA4">
        <w:trPr>
          <w:trHeight w:val="600"/>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6BED7E43"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USCUSS</w:t>
            </w:r>
          </w:p>
        </w:tc>
        <w:tc>
          <w:tcPr>
            <w:tcW w:w="4980" w:type="dxa"/>
            <w:tcBorders>
              <w:top w:val="nil"/>
              <w:left w:val="nil"/>
              <w:bottom w:val="single" w:sz="4" w:space="0" w:color="auto"/>
              <w:right w:val="single" w:sz="4" w:space="0" w:color="auto"/>
            </w:tcBorders>
            <w:shd w:val="clear" w:color="auto" w:fill="auto"/>
            <w:vAlign w:val="bottom"/>
            <w:hideMark/>
          </w:tcPr>
          <w:p w14:paraId="1111B353"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Uso del Suelo, Cambio de Uso de Suelo y Silvicultura</w:t>
            </w:r>
          </w:p>
        </w:tc>
      </w:tr>
      <w:tr w:rsidR="000A0DA4" w:rsidRPr="0056343C" w14:paraId="03EBB37A"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333A7786"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VHL/P</w:t>
            </w:r>
          </w:p>
        </w:tc>
        <w:tc>
          <w:tcPr>
            <w:tcW w:w="4980" w:type="dxa"/>
            <w:tcBorders>
              <w:top w:val="nil"/>
              <w:left w:val="nil"/>
              <w:bottom w:val="single" w:sz="4" w:space="0" w:color="auto"/>
              <w:right w:val="single" w:sz="4" w:space="0" w:color="auto"/>
            </w:tcBorders>
            <w:shd w:val="clear" w:color="auto" w:fill="auto"/>
            <w:vAlign w:val="bottom"/>
            <w:hideMark/>
          </w:tcPr>
          <w:p w14:paraId="65082120"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Vegetacion Hidrofila Leñoso Primario</w:t>
            </w:r>
          </w:p>
        </w:tc>
      </w:tr>
      <w:tr w:rsidR="000A0DA4" w:rsidRPr="0056343C" w14:paraId="69747DF3" w14:textId="77777777" w:rsidTr="000A0DA4">
        <w:trPr>
          <w:trHeight w:val="315"/>
          <w:jc w:val="center"/>
        </w:trPr>
        <w:tc>
          <w:tcPr>
            <w:tcW w:w="1460" w:type="dxa"/>
            <w:tcBorders>
              <w:top w:val="nil"/>
              <w:left w:val="single" w:sz="4" w:space="0" w:color="auto"/>
              <w:bottom w:val="single" w:sz="4" w:space="0" w:color="auto"/>
              <w:right w:val="single" w:sz="4" w:space="0" w:color="auto"/>
            </w:tcBorders>
            <w:shd w:val="clear" w:color="auto" w:fill="auto"/>
            <w:vAlign w:val="bottom"/>
            <w:hideMark/>
          </w:tcPr>
          <w:p w14:paraId="0451038D"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VHL/S</w:t>
            </w:r>
          </w:p>
        </w:tc>
        <w:tc>
          <w:tcPr>
            <w:tcW w:w="4980" w:type="dxa"/>
            <w:tcBorders>
              <w:top w:val="nil"/>
              <w:left w:val="nil"/>
              <w:bottom w:val="single" w:sz="4" w:space="0" w:color="auto"/>
              <w:right w:val="single" w:sz="4" w:space="0" w:color="auto"/>
            </w:tcBorders>
            <w:shd w:val="clear" w:color="auto" w:fill="auto"/>
            <w:vAlign w:val="bottom"/>
            <w:hideMark/>
          </w:tcPr>
          <w:p w14:paraId="3301DC7D" w14:textId="77777777" w:rsidR="000A0DA4" w:rsidRPr="0056343C" w:rsidRDefault="000A0DA4" w:rsidP="000A0DA4">
            <w:pPr>
              <w:ind w:right="0"/>
              <w:jc w:val="left"/>
              <w:rPr>
                <w:rFonts w:ascii="Verdana" w:hAnsi="Verdana"/>
                <w:sz w:val="22"/>
                <w:szCs w:val="22"/>
              </w:rPr>
            </w:pPr>
            <w:r w:rsidRPr="0056343C">
              <w:rPr>
                <w:rFonts w:ascii="Verdana" w:hAnsi="Verdana"/>
                <w:sz w:val="22"/>
                <w:szCs w:val="22"/>
              </w:rPr>
              <w:t>Vegetacion Hidrofila Leñoso Secundario</w:t>
            </w:r>
          </w:p>
        </w:tc>
      </w:tr>
    </w:tbl>
    <w:p w14:paraId="3510CB9D" w14:textId="77777777" w:rsidR="000A0DA4" w:rsidRPr="00565BB3" w:rsidRDefault="000A0DA4" w:rsidP="000A0DA4">
      <w:pPr>
        <w:ind w:right="0" w:firstLine="700"/>
        <w:rPr>
          <w:rFonts w:ascii="Verdana" w:hAnsi="Verdana"/>
          <w:b/>
          <w:bCs/>
          <w:color w:val="auto"/>
        </w:rPr>
      </w:pPr>
    </w:p>
    <w:p w14:paraId="606014EF" w14:textId="77777777" w:rsidR="000A0DA4" w:rsidRDefault="000A0DA4" w:rsidP="000A0DA4">
      <w:pPr>
        <w:ind w:right="0" w:firstLine="700"/>
        <w:rPr>
          <w:rFonts w:ascii="Verdana" w:hAnsi="Verdana"/>
          <w:b/>
        </w:rPr>
      </w:pPr>
    </w:p>
    <w:p w14:paraId="610FF8ED" w14:textId="77777777" w:rsidR="000A0DA4" w:rsidRDefault="000A0DA4" w:rsidP="000A0DA4">
      <w:pPr>
        <w:ind w:right="0" w:firstLine="700"/>
        <w:rPr>
          <w:rFonts w:ascii="Verdana" w:hAnsi="Verdana"/>
          <w:b/>
        </w:rPr>
      </w:pPr>
    </w:p>
    <w:p w14:paraId="3CCD8FB6" w14:textId="77777777" w:rsidR="000A0DA4" w:rsidRDefault="000A0DA4" w:rsidP="000A0DA4">
      <w:pPr>
        <w:ind w:right="0" w:firstLine="700"/>
        <w:rPr>
          <w:rFonts w:ascii="Verdana" w:hAnsi="Verdana"/>
          <w:b/>
        </w:rPr>
      </w:pPr>
    </w:p>
    <w:p w14:paraId="350F1D5F" w14:textId="77777777" w:rsidR="000A0DA4" w:rsidRPr="0008662A" w:rsidRDefault="000A0DA4" w:rsidP="000A0DA4">
      <w:pPr>
        <w:ind w:right="0" w:firstLine="700"/>
        <w:rPr>
          <w:rFonts w:ascii="Verdana" w:hAnsi="Verdana"/>
          <w:b/>
        </w:rPr>
      </w:pPr>
      <w:r w:rsidRPr="0008662A">
        <w:rPr>
          <w:rFonts w:ascii="Verdana" w:hAnsi="Verdana"/>
          <w:b/>
        </w:rPr>
        <w:t>16. Anexos</w:t>
      </w:r>
    </w:p>
    <w:p w14:paraId="1FE6A0B4" w14:textId="77777777" w:rsidR="000A0DA4" w:rsidRDefault="000A0DA4" w:rsidP="000A0DA4">
      <w:pPr>
        <w:ind w:right="0" w:firstLine="700"/>
        <w:rPr>
          <w:rFonts w:ascii="Verdana" w:hAnsi="Verdana"/>
        </w:rPr>
      </w:pPr>
    </w:p>
    <w:tbl>
      <w:tblPr>
        <w:tblW w:w="0" w:type="auto"/>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4489"/>
        <w:gridCol w:w="4489"/>
      </w:tblGrid>
      <w:tr w:rsidR="000A0DA4" w:rsidRPr="00AF5C08" w14:paraId="6CB84C15" w14:textId="77777777" w:rsidTr="009634C7">
        <w:tc>
          <w:tcPr>
            <w:tcW w:w="4489" w:type="dxa"/>
            <w:tcBorders>
              <w:bottom w:val="single" w:sz="12" w:space="0" w:color="92CDDC"/>
            </w:tcBorders>
            <w:shd w:val="clear" w:color="auto" w:fill="auto"/>
          </w:tcPr>
          <w:p w14:paraId="6DAFCF09" w14:textId="77777777" w:rsidR="000A0DA4" w:rsidRPr="009634C7" w:rsidRDefault="000A0DA4" w:rsidP="000A0DA4">
            <w:pPr>
              <w:rPr>
                <w:rFonts w:ascii="Verdana" w:eastAsia="Calibri" w:hAnsi="Verdana"/>
                <w:b/>
                <w:bCs/>
                <w:sz w:val="22"/>
                <w:szCs w:val="22"/>
              </w:rPr>
            </w:pPr>
            <w:r w:rsidRPr="009634C7">
              <w:rPr>
                <w:rFonts w:ascii="Verdana" w:eastAsia="Calibri" w:hAnsi="Verdana"/>
                <w:b/>
                <w:bCs/>
                <w:color w:val="auto"/>
                <w:sz w:val="22"/>
                <w:szCs w:val="22"/>
              </w:rPr>
              <w:t>ANEXO A</w:t>
            </w:r>
          </w:p>
        </w:tc>
        <w:tc>
          <w:tcPr>
            <w:tcW w:w="4489" w:type="dxa"/>
            <w:tcBorders>
              <w:bottom w:val="single" w:sz="12" w:space="0" w:color="92CDDC"/>
            </w:tcBorders>
            <w:shd w:val="clear" w:color="auto" w:fill="auto"/>
          </w:tcPr>
          <w:p w14:paraId="0CA68E93" w14:textId="77777777" w:rsidR="000A0DA4" w:rsidRPr="009634C7" w:rsidRDefault="000A0DA4" w:rsidP="000A0DA4">
            <w:pPr>
              <w:rPr>
                <w:rFonts w:ascii="Verdana" w:eastAsia="Calibri" w:hAnsi="Verdana"/>
                <w:b/>
                <w:bCs/>
                <w:sz w:val="22"/>
                <w:szCs w:val="22"/>
              </w:rPr>
            </w:pPr>
            <w:r w:rsidRPr="009634C7">
              <w:rPr>
                <w:rFonts w:ascii="Verdana" w:eastAsia="Calibri" w:hAnsi="Verdana"/>
                <w:b/>
                <w:bCs/>
                <w:color w:val="auto"/>
                <w:sz w:val="22"/>
                <w:szCs w:val="22"/>
              </w:rPr>
              <w:t xml:space="preserve">Inventario GEI </w:t>
            </w:r>
          </w:p>
        </w:tc>
      </w:tr>
      <w:tr w:rsidR="000A0DA4" w:rsidRPr="00AF5C08" w14:paraId="575B4AD5" w14:textId="77777777" w:rsidTr="00F25A51">
        <w:tc>
          <w:tcPr>
            <w:tcW w:w="4489" w:type="dxa"/>
            <w:shd w:val="clear" w:color="auto" w:fill="B2A1C7"/>
          </w:tcPr>
          <w:p w14:paraId="754BA1AF" w14:textId="77777777" w:rsidR="000A0DA4" w:rsidRPr="009634C7" w:rsidRDefault="000A0DA4" w:rsidP="000A0DA4">
            <w:pPr>
              <w:rPr>
                <w:rFonts w:ascii="Verdana" w:eastAsia="Calibri" w:hAnsi="Verdana"/>
                <w:b/>
                <w:bCs/>
                <w:color w:val="auto"/>
                <w:sz w:val="22"/>
                <w:szCs w:val="22"/>
              </w:rPr>
            </w:pPr>
            <w:r w:rsidRPr="009634C7">
              <w:rPr>
                <w:rFonts w:ascii="Verdana" w:eastAsia="Calibri" w:hAnsi="Verdana"/>
                <w:b/>
                <w:bCs/>
                <w:color w:val="auto"/>
                <w:sz w:val="22"/>
                <w:szCs w:val="22"/>
              </w:rPr>
              <w:t>ANEXO B</w:t>
            </w:r>
          </w:p>
        </w:tc>
        <w:tc>
          <w:tcPr>
            <w:tcW w:w="4489" w:type="dxa"/>
            <w:shd w:val="clear" w:color="auto" w:fill="B2A1C7"/>
          </w:tcPr>
          <w:p w14:paraId="7186B1AE" w14:textId="77777777" w:rsidR="000A0DA4" w:rsidRPr="009634C7" w:rsidRDefault="000A0DA4" w:rsidP="000A0DA4">
            <w:pPr>
              <w:rPr>
                <w:rFonts w:ascii="Verdana" w:eastAsia="Calibri" w:hAnsi="Verdana"/>
                <w:sz w:val="22"/>
                <w:szCs w:val="22"/>
              </w:rPr>
            </w:pPr>
            <w:r w:rsidRPr="009634C7">
              <w:rPr>
                <w:rFonts w:ascii="Verdana" w:eastAsia="Calibri" w:hAnsi="Verdana"/>
                <w:color w:val="auto"/>
                <w:sz w:val="22"/>
                <w:szCs w:val="22"/>
              </w:rPr>
              <w:t xml:space="preserve">Cálculo Energía </w:t>
            </w:r>
          </w:p>
        </w:tc>
      </w:tr>
      <w:tr w:rsidR="000A0DA4" w:rsidRPr="00AF5C08" w14:paraId="16131D2B" w14:textId="77777777" w:rsidTr="009634C7">
        <w:tc>
          <w:tcPr>
            <w:tcW w:w="4489" w:type="dxa"/>
            <w:shd w:val="clear" w:color="auto" w:fill="auto"/>
          </w:tcPr>
          <w:p w14:paraId="6452B980" w14:textId="77777777" w:rsidR="000A0DA4" w:rsidRPr="009634C7" w:rsidRDefault="000A0DA4" w:rsidP="000A0DA4">
            <w:pPr>
              <w:rPr>
                <w:rFonts w:ascii="Verdana" w:eastAsia="Calibri" w:hAnsi="Verdana"/>
                <w:b/>
                <w:bCs/>
                <w:color w:val="auto"/>
                <w:sz w:val="22"/>
                <w:szCs w:val="22"/>
              </w:rPr>
            </w:pPr>
            <w:r w:rsidRPr="009634C7">
              <w:rPr>
                <w:rFonts w:ascii="Verdana" w:eastAsia="Calibri" w:hAnsi="Verdana"/>
                <w:b/>
                <w:bCs/>
                <w:color w:val="auto"/>
                <w:sz w:val="22"/>
                <w:szCs w:val="22"/>
              </w:rPr>
              <w:t>ANEXO C</w:t>
            </w:r>
          </w:p>
        </w:tc>
        <w:tc>
          <w:tcPr>
            <w:tcW w:w="4489" w:type="dxa"/>
            <w:shd w:val="clear" w:color="auto" w:fill="auto"/>
          </w:tcPr>
          <w:p w14:paraId="54A34176" w14:textId="77777777" w:rsidR="000A0DA4" w:rsidRPr="009634C7" w:rsidRDefault="000A0DA4" w:rsidP="009634C7">
            <w:pPr>
              <w:jc w:val="left"/>
              <w:rPr>
                <w:rFonts w:ascii="Verdana" w:eastAsia="Calibri" w:hAnsi="Verdana"/>
                <w:sz w:val="22"/>
                <w:szCs w:val="22"/>
              </w:rPr>
            </w:pPr>
            <w:r w:rsidRPr="009634C7">
              <w:rPr>
                <w:rFonts w:ascii="Verdana" w:eastAsia="Calibri" w:hAnsi="Verdana"/>
                <w:color w:val="auto"/>
                <w:sz w:val="22"/>
                <w:szCs w:val="22"/>
              </w:rPr>
              <w:t xml:space="preserve">Cálculo Agropecuario </w:t>
            </w:r>
          </w:p>
        </w:tc>
      </w:tr>
      <w:tr w:rsidR="000A0DA4" w:rsidRPr="00AF5C08" w14:paraId="5235A918" w14:textId="77777777" w:rsidTr="00F25A51">
        <w:tc>
          <w:tcPr>
            <w:tcW w:w="4489" w:type="dxa"/>
            <w:shd w:val="clear" w:color="auto" w:fill="B2A1C7"/>
          </w:tcPr>
          <w:p w14:paraId="7652B12A" w14:textId="77777777" w:rsidR="000A0DA4" w:rsidRPr="009634C7" w:rsidRDefault="000A0DA4" w:rsidP="000A0DA4">
            <w:pPr>
              <w:rPr>
                <w:rFonts w:ascii="Verdana" w:eastAsia="Calibri" w:hAnsi="Verdana"/>
                <w:b/>
                <w:bCs/>
                <w:color w:val="auto"/>
                <w:sz w:val="22"/>
                <w:szCs w:val="22"/>
              </w:rPr>
            </w:pPr>
            <w:r w:rsidRPr="009634C7">
              <w:rPr>
                <w:rFonts w:ascii="Verdana" w:eastAsia="Calibri" w:hAnsi="Verdana"/>
                <w:b/>
                <w:bCs/>
                <w:color w:val="auto"/>
                <w:sz w:val="22"/>
                <w:szCs w:val="22"/>
              </w:rPr>
              <w:t>ANEXO D</w:t>
            </w:r>
          </w:p>
        </w:tc>
        <w:tc>
          <w:tcPr>
            <w:tcW w:w="4489" w:type="dxa"/>
            <w:shd w:val="clear" w:color="auto" w:fill="B2A1C7"/>
          </w:tcPr>
          <w:p w14:paraId="5D63A173" w14:textId="77777777" w:rsidR="000A0DA4" w:rsidRPr="009634C7" w:rsidRDefault="000A0DA4" w:rsidP="000A0DA4">
            <w:pPr>
              <w:rPr>
                <w:rFonts w:ascii="Verdana" w:eastAsia="Calibri" w:hAnsi="Verdana"/>
                <w:sz w:val="22"/>
                <w:szCs w:val="22"/>
              </w:rPr>
            </w:pPr>
            <w:r w:rsidRPr="009634C7">
              <w:rPr>
                <w:rFonts w:ascii="Verdana" w:eastAsia="Calibri" w:hAnsi="Verdana"/>
                <w:color w:val="auto"/>
                <w:sz w:val="22"/>
                <w:szCs w:val="22"/>
              </w:rPr>
              <w:t xml:space="preserve">Cálculo Residuos </w:t>
            </w:r>
          </w:p>
        </w:tc>
      </w:tr>
      <w:tr w:rsidR="000A0DA4" w:rsidRPr="00AF5C08" w14:paraId="696C8597" w14:textId="77777777" w:rsidTr="009634C7">
        <w:tc>
          <w:tcPr>
            <w:tcW w:w="4489" w:type="dxa"/>
            <w:shd w:val="clear" w:color="auto" w:fill="auto"/>
          </w:tcPr>
          <w:p w14:paraId="6FA4E245" w14:textId="77777777" w:rsidR="000A0DA4" w:rsidRPr="009634C7" w:rsidRDefault="000A0DA4" w:rsidP="000A0DA4">
            <w:pPr>
              <w:rPr>
                <w:rFonts w:ascii="Verdana" w:eastAsia="Calibri" w:hAnsi="Verdana"/>
                <w:b/>
                <w:bCs/>
                <w:color w:val="auto"/>
                <w:sz w:val="22"/>
                <w:szCs w:val="22"/>
              </w:rPr>
            </w:pPr>
            <w:r w:rsidRPr="009634C7">
              <w:rPr>
                <w:rFonts w:ascii="Verdana" w:eastAsia="Calibri" w:hAnsi="Verdana"/>
                <w:b/>
                <w:bCs/>
                <w:color w:val="auto"/>
                <w:sz w:val="22"/>
                <w:szCs w:val="22"/>
              </w:rPr>
              <w:t>ANEXO E</w:t>
            </w:r>
          </w:p>
        </w:tc>
        <w:tc>
          <w:tcPr>
            <w:tcW w:w="4489" w:type="dxa"/>
            <w:shd w:val="clear" w:color="auto" w:fill="auto"/>
          </w:tcPr>
          <w:p w14:paraId="23896821" w14:textId="77777777" w:rsidR="000A0DA4" w:rsidRPr="009634C7" w:rsidRDefault="000A0DA4" w:rsidP="000A0DA4">
            <w:pPr>
              <w:rPr>
                <w:rFonts w:ascii="Verdana" w:eastAsia="Calibri" w:hAnsi="Verdana"/>
                <w:sz w:val="22"/>
                <w:szCs w:val="22"/>
              </w:rPr>
            </w:pPr>
            <w:r w:rsidRPr="009634C7">
              <w:rPr>
                <w:rFonts w:ascii="Verdana" w:eastAsia="Calibri" w:hAnsi="Verdana"/>
                <w:color w:val="auto"/>
                <w:sz w:val="22"/>
                <w:szCs w:val="22"/>
              </w:rPr>
              <w:t xml:space="preserve">Cálculo USCUSS </w:t>
            </w:r>
          </w:p>
        </w:tc>
      </w:tr>
      <w:tr w:rsidR="000A0DA4" w:rsidRPr="00AF5C08" w14:paraId="0DE23839" w14:textId="77777777" w:rsidTr="00F25A51">
        <w:tc>
          <w:tcPr>
            <w:tcW w:w="4489" w:type="dxa"/>
            <w:shd w:val="clear" w:color="auto" w:fill="B2A1C7"/>
          </w:tcPr>
          <w:p w14:paraId="034DD643" w14:textId="77777777" w:rsidR="000A0DA4" w:rsidRPr="009634C7" w:rsidRDefault="000A0DA4" w:rsidP="000A0DA4">
            <w:pPr>
              <w:rPr>
                <w:rFonts w:ascii="Verdana" w:eastAsia="Calibri" w:hAnsi="Verdana"/>
                <w:b/>
                <w:bCs/>
                <w:color w:val="auto"/>
                <w:sz w:val="22"/>
                <w:szCs w:val="22"/>
              </w:rPr>
            </w:pPr>
            <w:r w:rsidRPr="009634C7">
              <w:rPr>
                <w:rFonts w:ascii="Verdana" w:eastAsia="Calibri" w:hAnsi="Verdana"/>
                <w:b/>
                <w:bCs/>
                <w:color w:val="auto"/>
                <w:sz w:val="22"/>
                <w:szCs w:val="22"/>
              </w:rPr>
              <w:t>ANEXO F</w:t>
            </w:r>
          </w:p>
        </w:tc>
        <w:tc>
          <w:tcPr>
            <w:tcW w:w="4489" w:type="dxa"/>
            <w:shd w:val="clear" w:color="auto" w:fill="B2A1C7"/>
          </w:tcPr>
          <w:p w14:paraId="5C218B19" w14:textId="77777777" w:rsidR="000A0DA4" w:rsidRPr="009634C7" w:rsidRDefault="000A0DA4" w:rsidP="000A0DA4">
            <w:pPr>
              <w:rPr>
                <w:rFonts w:ascii="Verdana" w:eastAsia="Calibri" w:hAnsi="Verdana"/>
                <w:sz w:val="22"/>
                <w:szCs w:val="22"/>
              </w:rPr>
            </w:pPr>
            <w:r w:rsidRPr="009634C7">
              <w:rPr>
                <w:rFonts w:ascii="Verdana" w:eastAsia="Calibri" w:hAnsi="Verdana"/>
                <w:color w:val="auto"/>
                <w:sz w:val="22"/>
                <w:szCs w:val="22"/>
              </w:rPr>
              <w:t xml:space="preserve">Matriz Modelo V&amp;A </w:t>
            </w:r>
          </w:p>
        </w:tc>
      </w:tr>
    </w:tbl>
    <w:p w14:paraId="3A9389AC" w14:textId="77777777" w:rsidR="008D7DB0" w:rsidRPr="0048713E" w:rsidRDefault="008D7DB0" w:rsidP="00CE47C5">
      <w:pPr>
        <w:ind w:right="0" w:firstLine="700"/>
        <w:rPr>
          <w:rFonts w:ascii="Verdana" w:hAnsi="Verdana"/>
          <w:color w:val="auto"/>
        </w:rPr>
      </w:pPr>
    </w:p>
    <w:sectPr w:rsidR="008D7DB0" w:rsidRPr="0048713E" w:rsidSect="002A5AE4">
      <w:headerReference w:type="even" r:id="rId77"/>
      <w:headerReference w:type="default" r:id="rId78"/>
      <w:footerReference w:type="default" r:id="rId79"/>
      <w:headerReference w:type="first" r:id="rId80"/>
      <w:pgSz w:w="12240" w:h="15840"/>
      <w:pgMar w:top="892" w:right="1467" w:bottom="1418" w:left="1701" w:header="426"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45DBC22" w14:textId="77777777" w:rsidR="00FC138D" w:rsidRDefault="00FC138D">
      <w:r>
        <w:separator/>
      </w:r>
    </w:p>
  </w:endnote>
  <w:endnote w:type="continuationSeparator" w:id="0">
    <w:p w14:paraId="2D93CA60" w14:textId="77777777" w:rsidR="00FC138D" w:rsidRDefault="00FC13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oberana Sans">
    <w:altName w:val="Soberana Sans"/>
    <w:panose1 w:val="00000000000000000000"/>
    <w:charset w:val="00"/>
    <w:family w:val="swiss"/>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EF79D0" w14:textId="77777777" w:rsidR="00230A40" w:rsidRDefault="00230A40">
    <w:pPr>
      <w:pStyle w:val="Piedepgina"/>
      <w:jc w:val="right"/>
    </w:pPr>
    <w:r>
      <w:fldChar w:fldCharType="begin"/>
    </w:r>
    <w:r>
      <w:instrText xml:space="preserve"> PAGE   \* MERGEFORMAT </w:instrText>
    </w:r>
    <w:r>
      <w:fldChar w:fldCharType="separate"/>
    </w:r>
    <w:r w:rsidR="001D18C5">
      <w:rPr>
        <w:noProof/>
      </w:rPr>
      <w:t>154</w:t>
    </w:r>
    <w:r>
      <w:rPr>
        <w:noProof/>
      </w:rPr>
      <w:fldChar w:fldCharType="end"/>
    </w:r>
  </w:p>
  <w:p w14:paraId="6120FFA5" w14:textId="77777777" w:rsidR="00230A40" w:rsidRDefault="00230A40">
    <w:pPr>
      <w:jc w:val="right"/>
      <w:rPr>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92F6B19" w14:textId="77777777" w:rsidR="00FC138D" w:rsidRDefault="00FC138D">
      <w:r>
        <w:separator/>
      </w:r>
    </w:p>
  </w:footnote>
  <w:footnote w:type="continuationSeparator" w:id="0">
    <w:p w14:paraId="347FE4B8" w14:textId="77777777" w:rsidR="00FC138D" w:rsidRDefault="00FC138D">
      <w:r>
        <w:continuationSeparator/>
      </w:r>
    </w:p>
  </w:footnote>
  <w:footnote w:id="1">
    <w:p w14:paraId="3203349E" w14:textId="77777777" w:rsidR="00230A40" w:rsidRPr="007807FB" w:rsidRDefault="00230A40" w:rsidP="00085822">
      <w:pPr>
        <w:pStyle w:val="Textonotapie"/>
        <w:ind w:left="284" w:right="0" w:hanging="284"/>
        <w:rPr>
          <w:sz w:val="16"/>
          <w:szCs w:val="16"/>
        </w:rPr>
      </w:pPr>
      <w:r w:rsidRPr="00485A4B">
        <w:rPr>
          <w:sz w:val="16"/>
          <w:szCs w:val="16"/>
          <w:vertAlign w:val="superscript"/>
        </w:rPr>
        <w:footnoteRef/>
      </w:r>
      <w:r>
        <w:rPr>
          <w:sz w:val="16"/>
          <w:szCs w:val="16"/>
        </w:rPr>
        <w:tab/>
      </w:r>
      <w:r w:rsidRPr="007807FB">
        <w:rPr>
          <w:sz w:val="16"/>
          <w:szCs w:val="16"/>
        </w:rPr>
        <w:t>Un inventario de emisiones de GEI es un informe que incluye un conjunto de cuadros estándar para generación de informes que cubren todos los gases, las categorías y los años pertinentes, y un informe escrito que documenta las metodologías y los datos utilizados para elaborar las estimaciones. Proporciona información útil para la evaluación y planificación del desarrollo económico: información referente al suministro y utilización de recursos naturales (p. ej., tierras de cultivo, bosques, recursos energéticos) e información sobre la demanda y producción industrial, Los inventarios mejorados permiten identificar fuentes y sumideros de GEI en forma confiable y tomar decisiones respecto a medidas de respuesta apropiadas, proporcionando la base para los esquemas de comercio de emisiones (IPCC,1996).</w:t>
      </w:r>
    </w:p>
  </w:footnote>
  <w:footnote w:id="2">
    <w:p w14:paraId="4006567C" w14:textId="77777777" w:rsidR="00230A40" w:rsidRPr="007807FB" w:rsidRDefault="00230A40" w:rsidP="00085822">
      <w:pPr>
        <w:pStyle w:val="Textonotapie"/>
        <w:ind w:left="284" w:right="0" w:hanging="284"/>
        <w:rPr>
          <w:sz w:val="16"/>
          <w:szCs w:val="16"/>
        </w:rPr>
      </w:pPr>
      <w:r w:rsidRPr="007807FB">
        <w:rPr>
          <w:sz w:val="16"/>
          <w:szCs w:val="16"/>
          <w:vertAlign w:val="superscript"/>
        </w:rPr>
        <w:footnoteRef/>
      </w:r>
      <w:r w:rsidRPr="007807FB">
        <w:rPr>
          <w:sz w:val="16"/>
          <w:szCs w:val="16"/>
        </w:rPr>
        <w:tab/>
        <w:t>La mitigación es la intervención humana para reducir las fuentes de gases de efecto invernadero o potenciar los sumideros, entendiendo por sumidero a todo proceso, actividad o mecanismo que sustrae de la atmósfera un gas de efecto invernadero, un aerosol, o un precursor de cualquiera de ellos (IPCC, 2007).</w:t>
      </w:r>
    </w:p>
  </w:footnote>
  <w:footnote w:id="3">
    <w:p w14:paraId="4E3098A8" w14:textId="77777777" w:rsidR="00230A40" w:rsidRPr="007807FB" w:rsidRDefault="00230A40" w:rsidP="00085822">
      <w:pPr>
        <w:pStyle w:val="Textonotapie"/>
        <w:ind w:left="284" w:right="0" w:hanging="284"/>
        <w:rPr>
          <w:sz w:val="16"/>
          <w:szCs w:val="16"/>
        </w:rPr>
      </w:pPr>
      <w:r w:rsidRPr="007807FB">
        <w:rPr>
          <w:rStyle w:val="Refdenotaalpie"/>
          <w:sz w:val="16"/>
          <w:szCs w:val="16"/>
        </w:rPr>
        <w:footnoteRef/>
      </w:r>
      <w:r w:rsidRPr="007807FB">
        <w:rPr>
          <w:sz w:val="16"/>
          <w:szCs w:val="16"/>
        </w:rPr>
        <w:tab/>
        <w:t>Por adaptación se entiende “los ajustes en sistemas humanos o naturales como respuesta a estímulos climáticos proyectados o reales, o a sus efectos, que pueden moderar el daño o aprovechar sus aspectos beneficiosos. Se pueden distinguir varios tipos de adaptación, entre ellas la preventiva y la reactiva, la pública y privada o la autónoma y la planificada” (IPCC, 2007).</w:t>
      </w:r>
    </w:p>
  </w:footnote>
  <w:footnote w:id="4">
    <w:p w14:paraId="395D350E" w14:textId="77777777" w:rsidR="00230A40" w:rsidRPr="009C0F76" w:rsidRDefault="00230A40" w:rsidP="00085822">
      <w:pPr>
        <w:pStyle w:val="Textonotapie"/>
        <w:ind w:left="284" w:right="0" w:hanging="284"/>
      </w:pPr>
      <w:r w:rsidRPr="007807FB">
        <w:rPr>
          <w:rStyle w:val="Refdenotaalpie"/>
          <w:sz w:val="16"/>
          <w:szCs w:val="16"/>
        </w:rPr>
        <w:footnoteRef/>
      </w:r>
      <w:r w:rsidRPr="007807FB">
        <w:rPr>
          <w:sz w:val="16"/>
          <w:szCs w:val="16"/>
        </w:rPr>
        <w:tab/>
        <w:t>El IPCC define vulnerabilidad como “el grado de susceptibilidad o incapacidad de un sistema para afrontar los efectos adversos del cambio climático y, en particular, de la variabilidad del clima y los fenómenos extremos. La vulnerabilidad dependerá del carácter, magnitud y rapidez del cambio climático a que esté expuesto un sistema y de su sensibilidad y capacidad de adaptación” (IPCC, 2007).</w:t>
      </w:r>
    </w:p>
  </w:footnote>
  <w:footnote w:id="5">
    <w:p w14:paraId="47C933A0" w14:textId="77777777" w:rsidR="00230A40" w:rsidRPr="007807FB" w:rsidRDefault="00230A40" w:rsidP="00085822">
      <w:pPr>
        <w:pStyle w:val="Textonotapie"/>
        <w:ind w:left="284" w:right="0" w:hanging="284"/>
        <w:rPr>
          <w:sz w:val="16"/>
          <w:szCs w:val="16"/>
        </w:rPr>
      </w:pPr>
      <w:r w:rsidRPr="007807FB">
        <w:rPr>
          <w:rStyle w:val="Refdenotaalpie"/>
          <w:sz w:val="16"/>
          <w:szCs w:val="16"/>
        </w:rPr>
        <w:footnoteRef/>
      </w:r>
      <w:r w:rsidRPr="007807FB">
        <w:rPr>
          <w:sz w:val="16"/>
          <w:szCs w:val="16"/>
        </w:rPr>
        <w:tab/>
        <w:t>La Convención Marco de las Naciones Unidas sobre el Cambio Climático fue aprobada por el Senado el 3 de diciembre de 1992, mientras que México la ratifica el 11 de marzo de 1993.</w:t>
      </w:r>
    </w:p>
  </w:footnote>
  <w:footnote w:id="6">
    <w:p w14:paraId="0CCE5D4A" w14:textId="77777777" w:rsidR="00230A40" w:rsidRPr="007807FB" w:rsidRDefault="00230A40" w:rsidP="00085822">
      <w:pPr>
        <w:pStyle w:val="Textonotapie"/>
        <w:ind w:left="284" w:right="-93" w:hanging="284"/>
        <w:rPr>
          <w:sz w:val="16"/>
          <w:szCs w:val="16"/>
        </w:rPr>
      </w:pPr>
      <w:r w:rsidRPr="00E173D0">
        <w:rPr>
          <w:rStyle w:val="Refdenotaalpie"/>
          <w:sz w:val="16"/>
          <w:szCs w:val="16"/>
        </w:rPr>
        <w:footnoteRef/>
      </w:r>
      <w:r w:rsidRPr="007807FB">
        <w:rPr>
          <w:sz w:val="16"/>
          <w:szCs w:val="16"/>
        </w:rPr>
        <w:tab/>
        <w:t>En la Conferencia de las Partes 17, celebrada en Durban en 2011, se llegó al acuerdo de prolongar la vigencia del Protocolo de Kioto al 2015, año en que deberá adoptarse un nuevo acuerdo para reducir las emisiones de GEI.</w:t>
      </w:r>
    </w:p>
  </w:footnote>
  <w:footnote w:id="7">
    <w:p w14:paraId="63DDA364" w14:textId="77777777" w:rsidR="00230A40" w:rsidRPr="00871387" w:rsidRDefault="00230A40" w:rsidP="00085822">
      <w:pPr>
        <w:pStyle w:val="Textonotapie"/>
        <w:ind w:left="284" w:right="-93" w:hanging="284"/>
      </w:pPr>
      <w:r w:rsidRPr="007807FB">
        <w:rPr>
          <w:rStyle w:val="Refdenotaalpie"/>
          <w:sz w:val="16"/>
          <w:szCs w:val="16"/>
        </w:rPr>
        <w:footnoteRef/>
      </w:r>
      <w:r w:rsidRPr="007807FB">
        <w:rPr>
          <w:sz w:val="16"/>
          <w:szCs w:val="16"/>
        </w:rPr>
        <w:tab/>
        <w:t>Inventario Nacional de Emisiones de Gases de Efecto Invernadero.</w:t>
      </w:r>
    </w:p>
  </w:footnote>
  <w:footnote w:id="8">
    <w:p w14:paraId="48D2266B" w14:textId="77777777" w:rsidR="00230A40" w:rsidRPr="00AC0087" w:rsidRDefault="00230A40" w:rsidP="00FB5C2C">
      <w:pPr>
        <w:pStyle w:val="Textonotapie"/>
        <w:ind w:left="284" w:hanging="284"/>
        <w:rPr>
          <w:sz w:val="16"/>
          <w:szCs w:val="16"/>
        </w:rPr>
      </w:pPr>
      <w:r w:rsidRPr="00AC0087">
        <w:rPr>
          <w:rStyle w:val="Refdenotaalpie"/>
          <w:sz w:val="16"/>
          <w:szCs w:val="16"/>
        </w:rPr>
        <w:footnoteRef/>
      </w:r>
      <w:r w:rsidRPr="00AC0087">
        <w:rPr>
          <w:sz w:val="16"/>
          <w:szCs w:val="16"/>
        </w:rPr>
        <w:tab/>
        <w:t>Publicada en el Diario Oficial de la Federación el 28 de enero de 1988. Última reforma el 11 de noviembre de 2013.</w:t>
      </w:r>
    </w:p>
  </w:footnote>
  <w:footnote w:id="9">
    <w:p w14:paraId="4118B0B6" w14:textId="77777777" w:rsidR="00230A40" w:rsidRPr="00AC0087" w:rsidRDefault="00230A40" w:rsidP="00FB5C2C">
      <w:pPr>
        <w:pStyle w:val="Textonotapie"/>
        <w:ind w:left="284" w:hanging="284"/>
        <w:rPr>
          <w:sz w:val="16"/>
          <w:szCs w:val="16"/>
        </w:rPr>
      </w:pPr>
      <w:r w:rsidRPr="00AC0087">
        <w:rPr>
          <w:rStyle w:val="Refdenotaalpie"/>
          <w:sz w:val="16"/>
          <w:szCs w:val="16"/>
        </w:rPr>
        <w:footnoteRef/>
      </w:r>
      <w:r w:rsidRPr="00AC0087">
        <w:rPr>
          <w:sz w:val="16"/>
          <w:szCs w:val="16"/>
        </w:rPr>
        <w:tab/>
        <w:t>Publicada en el Diario Oficial de la Federación el 8 de octubre de 2003. Última reforma publicada el 5 de noviembre de 2013.</w:t>
      </w:r>
    </w:p>
  </w:footnote>
  <w:footnote w:id="10">
    <w:p w14:paraId="6B4007C9" w14:textId="77777777" w:rsidR="00230A40" w:rsidRPr="00AC0087" w:rsidRDefault="00230A40" w:rsidP="00FB5C2C">
      <w:pPr>
        <w:pStyle w:val="Textonotapie"/>
        <w:ind w:left="284" w:hanging="284"/>
      </w:pPr>
      <w:r w:rsidRPr="00AC0087">
        <w:rPr>
          <w:rStyle w:val="Refdenotaalpie"/>
        </w:rPr>
        <w:footnoteRef/>
      </w:r>
      <w:r w:rsidRPr="00AC0087">
        <w:tab/>
      </w:r>
      <w:r w:rsidRPr="00AC0087">
        <w:rPr>
          <w:sz w:val="16"/>
          <w:szCs w:val="16"/>
        </w:rPr>
        <w:t>Publicada en el Diario Oficial de la Federación el 25de febrero de 2003. Última reforma publicada el 7 de junio de 2013.</w:t>
      </w:r>
    </w:p>
  </w:footnote>
  <w:footnote w:id="11">
    <w:p w14:paraId="1277A9C6" w14:textId="77777777" w:rsidR="00230A40" w:rsidRPr="00AC0087" w:rsidRDefault="00230A40" w:rsidP="00FB5C2C">
      <w:pPr>
        <w:pStyle w:val="Textonotapie"/>
        <w:ind w:left="284" w:hanging="284"/>
        <w:rPr>
          <w:sz w:val="16"/>
          <w:szCs w:val="16"/>
        </w:rPr>
      </w:pPr>
      <w:r w:rsidRPr="00AC0087">
        <w:rPr>
          <w:rStyle w:val="Refdenotaalpie"/>
          <w:sz w:val="16"/>
          <w:szCs w:val="16"/>
        </w:rPr>
        <w:footnoteRef/>
      </w:r>
      <w:r w:rsidRPr="00AC0087">
        <w:rPr>
          <w:sz w:val="16"/>
          <w:szCs w:val="16"/>
        </w:rPr>
        <w:tab/>
        <w:t>Publicada en el Diario Oficial de la Federación el 21 de julio de 1993. Última reforma publicada el 9 de abril de 2012.</w:t>
      </w:r>
    </w:p>
  </w:footnote>
  <w:footnote w:id="12">
    <w:p w14:paraId="13B8DF3C" w14:textId="77777777" w:rsidR="00230A40" w:rsidRPr="008365A8" w:rsidRDefault="00230A40" w:rsidP="00FB5C2C">
      <w:pPr>
        <w:pStyle w:val="Textonotapie"/>
        <w:ind w:left="284" w:hanging="284"/>
      </w:pPr>
      <w:r>
        <w:rPr>
          <w:rStyle w:val="Refdenotaalpie"/>
        </w:rPr>
        <w:footnoteRef/>
      </w:r>
      <w:r>
        <w:tab/>
      </w:r>
      <w:r w:rsidRPr="00AC0087">
        <w:rPr>
          <w:sz w:val="16"/>
          <w:szCs w:val="16"/>
        </w:rPr>
        <w:t>Publicada en el Diario Oficial de la Fe</w:t>
      </w:r>
      <w:r>
        <w:rPr>
          <w:sz w:val="16"/>
          <w:szCs w:val="16"/>
        </w:rPr>
        <w:t>deración el 6 de junio de 2012.</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C6C81D" w14:textId="77777777" w:rsidR="00230A40" w:rsidRDefault="00FC138D">
    <w:pPr>
      <w:pStyle w:val="Encabezado"/>
    </w:pPr>
    <w:r>
      <w:rPr>
        <w:noProof/>
      </w:rPr>
      <w:pict w14:anchorId="25C5758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2340896" o:spid="_x0000_s2050" type="#_x0000_t75" style="position:absolute;left:0;text-align:left;margin-left:0;margin-top:0;width:441.4pt;height:361.25pt;z-index:-251660800;mso-position-horizontal:center;mso-position-horizontal-relative:margin;mso-position-vertical:center;mso-position-vertical-relative:margin" o:allowincell="f">
          <v:imagedata r:id="rId1" o:title="logo PACMUN (2)"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78F273" w14:textId="77777777" w:rsidR="00230A40" w:rsidRDefault="00230A40" w:rsidP="00480D0D">
    <w:pPr>
      <w:ind w:right="49"/>
      <w:jc w:val="center"/>
      <w:rPr>
        <w:sz w:val="22"/>
        <w:szCs w:val="22"/>
      </w:rPr>
    </w:pPr>
    <w:r>
      <w:rPr>
        <w:noProof/>
      </w:rPr>
      <w:drawing>
        <wp:anchor distT="0" distB="0" distL="114300" distR="114300" simplePos="0" relativeHeight="251657728" behindDoc="0" locked="0" layoutInCell="1" allowOverlap="1" wp14:anchorId="233B8AE6" wp14:editId="3E4C69E1">
          <wp:simplePos x="0" y="0"/>
          <wp:positionH relativeFrom="column">
            <wp:posOffset>-84455</wp:posOffset>
          </wp:positionH>
          <wp:positionV relativeFrom="paragraph">
            <wp:posOffset>-106680</wp:posOffset>
          </wp:positionV>
          <wp:extent cx="1119505" cy="871855"/>
          <wp:effectExtent l="0" t="0" r="4445" b="4445"/>
          <wp:wrapSquare wrapText="bothSides"/>
          <wp:docPr id="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19505" cy="8718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2"/>
        <w:szCs w:val="22"/>
      </w:rPr>
      <w:drawing>
        <wp:anchor distT="0" distB="0" distL="114300" distR="114300" simplePos="0" relativeHeight="251659776" behindDoc="0" locked="0" layoutInCell="1" allowOverlap="1" wp14:anchorId="1486ABCA" wp14:editId="0D793010">
          <wp:simplePos x="0" y="0"/>
          <wp:positionH relativeFrom="column">
            <wp:posOffset>1647825</wp:posOffset>
          </wp:positionH>
          <wp:positionV relativeFrom="paragraph">
            <wp:posOffset>-86995</wp:posOffset>
          </wp:positionV>
          <wp:extent cx="1244600" cy="886460"/>
          <wp:effectExtent l="0" t="0" r="0" b="889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44600" cy="88646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752" behindDoc="0" locked="0" layoutInCell="1" allowOverlap="1" wp14:anchorId="7D359AD1" wp14:editId="0C814F4C">
          <wp:simplePos x="0" y="0"/>
          <wp:positionH relativeFrom="column">
            <wp:posOffset>3259455</wp:posOffset>
          </wp:positionH>
          <wp:positionV relativeFrom="paragraph">
            <wp:posOffset>-106680</wp:posOffset>
          </wp:positionV>
          <wp:extent cx="1269365" cy="963930"/>
          <wp:effectExtent l="0" t="0" r="6985" b="7620"/>
          <wp:wrapSquare wrapText="bothSides"/>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269365" cy="9639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2"/>
        <w:szCs w:val="22"/>
      </w:rPr>
      <w:drawing>
        <wp:anchor distT="0" distB="0" distL="114300" distR="114300" simplePos="0" relativeHeight="251660800" behindDoc="0" locked="0" layoutInCell="1" allowOverlap="1" wp14:anchorId="57CBC464" wp14:editId="3F3A097E">
          <wp:simplePos x="0" y="0"/>
          <wp:positionH relativeFrom="column">
            <wp:posOffset>4810760</wp:posOffset>
          </wp:positionH>
          <wp:positionV relativeFrom="paragraph">
            <wp:posOffset>-169545</wp:posOffset>
          </wp:positionV>
          <wp:extent cx="1037590" cy="949960"/>
          <wp:effectExtent l="0" t="0" r="0" b="254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037590" cy="949960"/>
                  </a:xfrm>
                  <a:prstGeom prst="rect">
                    <a:avLst/>
                  </a:prstGeom>
                  <a:noFill/>
                </pic:spPr>
              </pic:pic>
            </a:graphicData>
          </a:graphic>
          <wp14:sizeRelH relativeFrom="page">
            <wp14:pctWidth>0</wp14:pctWidth>
          </wp14:sizeRelH>
          <wp14:sizeRelV relativeFrom="page">
            <wp14:pctHeight>0</wp14:pctHeight>
          </wp14:sizeRelV>
        </wp:anchor>
      </w:drawing>
    </w:r>
  </w:p>
  <w:p w14:paraId="68F9D44E" w14:textId="77777777" w:rsidR="00230A40" w:rsidRDefault="00230A40" w:rsidP="00480D0D">
    <w:pPr>
      <w:ind w:right="49"/>
      <w:jc w:val="center"/>
      <w:rPr>
        <w:sz w:val="22"/>
        <w:szCs w:val="22"/>
      </w:rPr>
    </w:pPr>
  </w:p>
  <w:p w14:paraId="5352ACD2" w14:textId="77777777" w:rsidR="00230A40" w:rsidRDefault="00230A40" w:rsidP="00480D0D">
    <w:pPr>
      <w:ind w:right="49"/>
      <w:jc w:val="center"/>
      <w:rPr>
        <w:sz w:val="22"/>
        <w:szCs w:val="22"/>
      </w:rPr>
    </w:pPr>
  </w:p>
  <w:p w14:paraId="25BCD121" w14:textId="77777777" w:rsidR="00230A40" w:rsidRDefault="00230A40" w:rsidP="00480D0D">
    <w:pPr>
      <w:ind w:right="49"/>
      <w:jc w:val="center"/>
      <w:rPr>
        <w:sz w:val="22"/>
        <w:szCs w:val="22"/>
      </w:rPr>
    </w:pPr>
  </w:p>
  <w:p w14:paraId="57AF947C" w14:textId="77777777" w:rsidR="00230A40" w:rsidRDefault="00FC138D" w:rsidP="00480D0D">
    <w:pPr>
      <w:ind w:right="49"/>
      <w:jc w:val="center"/>
      <w:rPr>
        <w:sz w:val="22"/>
        <w:szCs w:val="22"/>
      </w:rPr>
    </w:pPr>
    <w:r>
      <w:rPr>
        <w:noProof/>
      </w:rPr>
      <w:pict w14:anchorId="308B06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2340897" o:spid="_x0000_s2051" type="#_x0000_t75" style="position:absolute;left:0;text-align:left;margin-left:0;margin-top:0;width:441.4pt;height:361.25pt;z-index:-251659776;mso-position-horizontal:center;mso-position-horizontal-relative:margin;mso-position-vertical:center;mso-position-vertical-relative:margin" o:allowincell="f">
          <v:imagedata r:id="rId5" o:title="logo PACMUN (2)" gain="19661f" blacklevel="22938f"/>
          <w10:wrap anchorx="margin" anchory="margin"/>
        </v:shape>
      </w:pict>
    </w:r>
  </w:p>
  <w:p w14:paraId="05E04D6A" w14:textId="77777777" w:rsidR="00230A40" w:rsidRDefault="00230A40" w:rsidP="00480D0D">
    <w:pPr>
      <w:ind w:right="49"/>
      <w:jc w:val="center"/>
      <w:rPr>
        <w:sz w:val="22"/>
        <w:szCs w:val="22"/>
      </w:rPr>
    </w:pPr>
  </w:p>
  <w:p w14:paraId="0906925C" w14:textId="77777777" w:rsidR="00230A40" w:rsidRDefault="00230A40" w:rsidP="00480D0D">
    <w:pPr>
      <w:ind w:right="49"/>
      <w:jc w:val="center"/>
      <w:rPr>
        <w:sz w:val="22"/>
        <w:szCs w:val="2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B12717" w14:textId="77777777" w:rsidR="00230A40" w:rsidRDefault="00FC138D">
    <w:pPr>
      <w:pStyle w:val="Encabezado"/>
    </w:pPr>
    <w:r>
      <w:rPr>
        <w:noProof/>
      </w:rPr>
      <w:pict w14:anchorId="60838E9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2340895" o:spid="_x0000_s2049" type="#_x0000_t75" style="position:absolute;left:0;text-align:left;margin-left:0;margin-top:0;width:441.4pt;height:361.25pt;z-index:-251661824;mso-position-horizontal:center;mso-position-horizontal-relative:margin;mso-position-vertical:center;mso-position-vertical-relative:margin" o:allowincell="f">
          <v:imagedata r:id="rId1" o:title="logo PACMUN (2)"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2"/>
    <w:multiLevelType w:val="hybridMultilevel"/>
    <w:tmpl w:val="00000002"/>
    <w:lvl w:ilvl="0" w:tplc="604000CC">
      <w:start w:val="1"/>
      <w:numFmt w:val="bullet"/>
      <w:lvlText w:val="●"/>
      <w:lvlJc w:val="left"/>
      <w:pPr>
        <w:tabs>
          <w:tab w:val="num" w:pos="360"/>
        </w:tabs>
        <w:ind w:left="720" w:hanging="360"/>
      </w:pPr>
      <w:rPr>
        <w:rFonts w:ascii="Arial" w:eastAsia="Times New Roman" w:hAnsi="Arial"/>
        <w:b w:val="0"/>
        <w:i w:val="0"/>
        <w:strike w:val="0"/>
        <w:color w:val="674EA7"/>
        <w:sz w:val="24"/>
        <w:u w:val="none"/>
      </w:rPr>
    </w:lvl>
    <w:lvl w:ilvl="1" w:tplc="E0C0E838">
      <w:start w:val="1"/>
      <w:numFmt w:val="bullet"/>
      <w:lvlText w:val="○"/>
      <w:lvlJc w:val="left"/>
      <w:pPr>
        <w:tabs>
          <w:tab w:val="num" w:pos="1080"/>
        </w:tabs>
        <w:ind w:left="1440" w:hanging="360"/>
      </w:pPr>
      <w:rPr>
        <w:rFonts w:ascii="Arial" w:eastAsia="Times New Roman" w:hAnsi="Arial"/>
        <w:b w:val="0"/>
        <w:i w:val="0"/>
        <w:strike w:val="0"/>
        <w:color w:val="674EA7"/>
        <w:sz w:val="24"/>
        <w:u w:val="none"/>
      </w:rPr>
    </w:lvl>
    <w:lvl w:ilvl="2" w:tplc="4A4E2850">
      <w:start w:val="1"/>
      <w:numFmt w:val="bullet"/>
      <w:lvlText w:val="■"/>
      <w:lvlJc w:val="right"/>
      <w:pPr>
        <w:tabs>
          <w:tab w:val="num" w:pos="1800"/>
        </w:tabs>
        <w:ind w:left="2160" w:hanging="180"/>
      </w:pPr>
      <w:rPr>
        <w:rFonts w:ascii="Arial" w:eastAsia="Times New Roman" w:hAnsi="Arial"/>
        <w:b w:val="0"/>
        <w:i w:val="0"/>
        <w:strike w:val="0"/>
        <w:color w:val="674EA7"/>
        <w:sz w:val="24"/>
        <w:u w:val="none"/>
      </w:rPr>
    </w:lvl>
    <w:lvl w:ilvl="3" w:tplc="0D9A43C8">
      <w:start w:val="1"/>
      <w:numFmt w:val="bullet"/>
      <w:lvlText w:val="●"/>
      <w:lvlJc w:val="left"/>
      <w:pPr>
        <w:tabs>
          <w:tab w:val="num" w:pos="2520"/>
        </w:tabs>
        <w:ind w:left="2880" w:hanging="360"/>
      </w:pPr>
      <w:rPr>
        <w:rFonts w:ascii="Arial" w:eastAsia="Times New Roman" w:hAnsi="Arial"/>
        <w:b w:val="0"/>
        <w:i w:val="0"/>
        <w:strike w:val="0"/>
        <w:color w:val="674EA7"/>
        <w:sz w:val="24"/>
        <w:u w:val="none"/>
      </w:rPr>
    </w:lvl>
    <w:lvl w:ilvl="4" w:tplc="B22CD93E">
      <w:start w:val="1"/>
      <w:numFmt w:val="bullet"/>
      <w:lvlText w:val="○"/>
      <w:lvlJc w:val="left"/>
      <w:pPr>
        <w:tabs>
          <w:tab w:val="num" w:pos="3240"/>
        </w:tabs>
        <w:ind w:left="3600" w:hanging="360"/>
      </w:pPr>
      <w:rPr>
        <w:rFonts w:ascii="Arial" w:eastAsia="Times New Roman" w:hAnsi="Arial"/>
        <w:b w:val="0"/>
        <w:i w:val="0"/>
        <w:strike w:val="0"/>
        <w:color w:val="674EA7"/>
        <w:sz w:val="24"/>
        <w:u w:val="none"/>
      </w:rPr>
    </w:lvl>
    <w:lvl w:ilvl="5" w:tplc="A3C8CF62">
      <w:start w:val="1"/>
      <w:numFmt w:val="bullet"/>
      <w:lvlText w:val="■"/>
      <w:lvlJc w:val="right"/>
      <w:pPr>
        <w:tabs>
          <w:tab w:val="num" w:pos="3960"/>
        </w:tabs>
        <w:ind w:left="4320" w:hanging="180"/>
      </w:pPr>
      <w:rPr>
        <w:rFonts w:ascii="Arial" w:eastAsia="Times New Roman" w:hAnsi="Arial"/>
        <w:b w:val="0"/>
        <w:i w:val="0"/>
        <w:strike w:val="0"/>
        <w:color w:val="674EA7"/>
        <w:sz w:val="24"/>
        <w:u w:val="none"/>
      </w:rPr>
    </w:lvl>
    <w:lvl w:ilvl="6" w:tplc="65C4A042">
      <w:start w:val="1"/>
      <w:numFmt w:val="bullet"/>
      <w:lvlText w:val="●"/>
      <w:lvlJc w:val="left"/>
      <w:pPr>
        <w:tabs>
          <w:tab w:val="num" w:pos="4680"/>
        </w:tabs>
        <w:ind w:left="5040" w:hanging="360"/>
      </w:pPr>
      <w:rPr>
        <w:rFonts w:ascii="Arial" w:eastAsia="Times New Roman" w:hAnsi="Arial"/>
        <w:b w:val="0"/>
        <w:i w:val="0"/>
        <w:strike w:val="0"/>
        <w:color w:val="674EA7"/>
        <w:sz w:val="24"/>
        <w:u w:val="none"/>
      </w:rPr>
    </w:lvl>
    <w:lvl w:ilvl="7" w:tplc="735863E2">
      <w:start w:val="1"/>
      <w:numFmt w:val="bullet"/>
      <w:lvlText w:val="○"/>
      <w:lvlJc w:val="left"/>
      <w:pPr>
        <w:tabs>
          <w:tab w:val="num" w:pos="5400"/>
        </w:tabs>
        <w:ind w:left="5760" w:hanging="360"/>
      </w:pPr>
      <w:rPr>
        <w:rFonts w:ascii="Arial" w:eastAsia="Times New Roman" w:hAnsi="Arial"/>
        <w:b w:val="0"/>
        <w:i w:val="0"/>
        <w:strike w:val="0"/>
        <w:color w:val="674EA7"/>
        <w:sz w:val="24"/>
        <w:u w:val="none"/>
      </w:rPr>
    </w:lvl>
    <w:lvl w:ilvl="8" w:tplc="54C8E2AA">
      <w:start w:val="1"/>
      <w:numFmt w:val="bullet"/>
      <w:lvlText w:val="■"/>
      <w:lvlJc w:val="right"/>
      <w:pPr>
        <w:tabs>
          <w:tab w:val="num" w:pos="6120"/>
        </w:tabs>
        <w:ind w:left="6480" w:hanging="180"/>
      </w:pPr>
      <w:rPr>
        <w:rFonts w:ascii="Arial" w:eastAsia="Times New Roman" w:hAnsi="Arial"/>
        <w:b w:val="0"/>
        <w:i w:val="0"/>
        <w:strike w:val="0"/>
        <w:color w:val="674EA7"/>
        <w:sz w:val="24"/>
        <w:u w:val="none"/>
      </w:rPr>
    </w:lvl>
  </w:abstractNum>
  <w:abstractNum w:abstractNumId="1">
    <w:nsid w:val="00446219"/>
    <w:multiLevelType w:val="hybridMultilevel"/>
    <w:tmpl w:val="325697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07950ACA"/>
    <w:multiLevelType w:val="hybridMultilevel"/>
    <w:tmpl w:val="9514A068"/>
    <w:lvl w:ilvl="0" w:tplc="253CED02">
      <w:start w:val="1"/>
      <w:numFmt w:val="bullet"/>
      <w:lvlText w:val=""/>
      <w:lvlJc w:val="left"/>
      <w:pPr>
        <w:ind w:left="720" w:hanging="360"/>
      </w:pPr>
      <w:rPr>
        <w:rFonts w:ascii="Symbol" w:hAnsi="Symbol" w:hint="default"/>
        <w:sz w:val="24"/>
        <w:szCs w:val="24"/>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083C15D1"/>
    <w:multiLevelType w:val="hybridMultilevel"/>
    <w:tmpl w:val="3CFCE0A4"/>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4">
    <w:nsid w:val="08A851A6"/>
    <w:multiLevelType w:val="hybridMultilevel"/>
    <w:tmpl w:val="077455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nsid w:val="09E37324"/>
    <w:multiLevelType w:val="multilevel"/>
    <w:tmpl w:val="F10E59E8"/>
    <w:lvl w:ilvl="0">
      <w:start w:val="1"/>
      <w:numFmt w:val="bullet"/>
      <w:lvlText w:val="•"/>
      <w:lvlJc w:val="left"/>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6">
    <w:nsid w:val="0AD4187E"/>
    <w:multiLevelType w:val="hybridMultilevel"/>
    <w:tmpl w:val="7E14455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nsid w:val="0B212163"/>
    <w:multiLevelType w:val="hybridMultilevel"/>
    <w:tmpl w:val="10E22624"/>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nsid w:val="0D582D03"/>
    <w:multiLevelType w:val="hybridMultilevel"/>
    <w:tmpl w:val="1B3C187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0FA44047"/>
    <w:multiLevelType w:val="multilevel"/>
    <w:tmpl w:val="5D50268C"/>
    <w:lvl w:ilvl="0">
      <w:start w:val="5"/>
      <w:numFmt w:val="decimal"/>
      <w:lvlText w:val="%1"/>
      <w:lvlJc w:val="left"/>
      <w:pPr>
        <w:ind w:left="525" w:hanging="525"/>
      </w:pPr>
      <w:rPr>
        <w:rFonts w:hint="default"/>
      </w:rPr>
    </w:lvl>
    <w:lvl w:ilvl="1">
      <w:start w:val="2"/>
      <w:numFmt w:val="decimal"/>
      <w:lvlText w:val="%1.%2"/>
      <w:lvlJc w:val="left"/>
      <w:pPr>
        <w:ind w:left="667" w:hanging="525"/>
      </w:pPr>
      <w:rPr>
        <w:rFonts w:hint="default"/>
      </w:rPr>
    </w:lvl>
    <w:lvl w:ilvl="2">
      <w:start w:val="3"/>
      <w:numFmt w:val="decimal"/>
      <w:lvlText w:val="%1.%2.%3"/>
      <w:lvlJc w:val="left"/>
      <w:pPr>
        <w:ind w:left="1004" w:hanging="720"/>
      </w:pPr>
      <w:rPr>
        <w:rFonts w:hint="default"/>
      </w:rPr>
    </w:lvl>
    <w:lvl w:ilvl="3">
      <w:start w:val="1"/>
      <w:numFmt w:val="decimal"/>
      <w:lvlText w:val="%1.%2.%3.%4"/>
      <w:lvlJc w:val="left"/>
      <w:pPr>
        <w:ind w:left="1506" w:hanging="108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2936" w:hanging="1800"/>
      </w:pPr>
      <w:rPr>
        <w:rFonts w:hint="default"/>
      </w:rPr>
    </w:lvl>
  </w:abstractNum>
  <w:abstractNum w:abstractNumId="10">
    <w:nsid w:val="145F2A25"/>
    <w:multiLevelType w:val="multilevel"/>
    <w:tmpl w:val="1812BD44"/>
    <w:lvl w:ilvl="0">
      <w:start w:val="5"/>
      <w:numFmt w:val="decimal"/>
      <w:lvlText w:val="%1."/>
      <w:lvlJc w:val="left"/>
      <w:pPr>
        <w:ind w:left="765" w:hanging="765"/>
      </w:pPr>
      <w:rPr>
        <w:rFonts w:hint="default"/>
      </w:rPr>
    </w:lvl>
    <w:lvl w:ilvl="1">
      <w:start w:val="3"/>
      <w:numFmt w:val="decimal"/>
      <w:lvlText w:val="%1.%2."/>
      <w:lvlJc w:val="left"/>
      <w:pPr>
        <w:ind w:left="907" w:hanging="765"/>
      </w:pPr>
      <w:rPr>
        <w:rFonts w:hint="default"/>
      </w:rPr>
    </w:lvl>
    <w:lvl w:ilvl="2">
      <w:start w:val="3"/>
      <w:numFmt w:val="decimal"/>
      <w:lvlText w:val="%1.%2.%3."/>
      <w:lvlJc w:val="left"/>
      <w:pPr>
        <w:ind w:left="1364" w:hanging="1080"/>
      </w:pPr>
      <w:rPr>
        <w:rFonts w:hint="default"/>
      </w:rPr>
    </w:lvl>
    <w:lvl w:ilvl="3">
      <w:start w:val="1"/>
      <w:numFmt w:val="decimal"/>
      <w:lvlText w:val="%1.%2.%3.%4."/>
      <w:lvlJc w:val="left"/>
      <w:pPr>
        <w:ind w:left="1866" w:hanging="1440"/>
      </w:pPr>
      <w:rPr>
        <w:rFonts w:hint="default"/>
      </w:rPr>
    </w:lvl>
    <w:lvl w:ilvl="4">
      <w:start w:val="1"/>
      <w:numFmt w:val="decimal"/>
      <w:lvlText w:val="%1.%2.%3.%4.%5."/>
      <w:lvlJc w:val="left"/>
      <w:pPr>
        <w:ind w:left="2368" w:hanging="1800"/>
      </w:pPr>
      <w:rPr>
        <w:rFonts w:hint="default"/>
      </w:rPr>
    </w:lvl>
    <w:lvl w:ilvl="5">
      <w:start w:val="1"/>
      <w:numFmt w:val="decimal"/>
      <w:lvlText w:val="%1.%2.%3.%4.%5.%6."/>
      <w:lvlJc w:val="left"/>
      <w:pPr>
        <w:ind w:left="2510" w:hanging="1800"/>
      </w:pPr>
      <w:rPr>
        <w:rFonts w:hint="default"/>
      </w:rPr>
    </w:lvl>
    <w:lvl w:ilvl="6">
      <w:start w:val="1"/>
      <w:numFmt w:val="decimal"/>
      <w:lvlText w:val="%1.%2.%3.%4.%5.%6.%7."/>
      <w:lvlJc w:val="left"/>
      <w:pPr>
        <w:ind w:left="3012" w:hanging="2160"/>
      </w:pPr>
      <w:rPr>
        <w:rFonts w:hint="default"/>
      </w:rPr>
    </w:lvl>
    <w:lvl w:ilvl="7">
      <w:start w:val="1"/>
      <w:numFmt w:val="decimal"/>
      <w:lvlText w:val="%1.%2.%3.%4.%5.%6.%7.%8."/>
      <w:lvlJc w:val="left"/>
      <w:pPr>
        <w:ind w:left="3514" w:hanging="2520"/>
      </w:pPr>
      <w:rPr>
        <w:rFonts w:hint="default"/>
      </w:rPr>
    </w:lvl>
    <w:lvl w:ilvl="8">
      <w:start w:val="1"/>
      <w:numFmt w:val="decimal"/>
      <w:lvlText w:val="%1.%2.%3.%4.%5.%6.%7.%8.%9."/>
      <w:lvlJc w:val="left"/>
      <w:pPr>
        <w:ind w:left="4016" w:hanging="2880"/>
      </w:pPr>
      <w:rPr>
        <w:rFonts w:hint="default"/>
      </w:rPr>
    </w:lvl>
  </w:abstractNum>
  <w:abstractNum w:abstractNumId="11">
    <w:nsid w:val="15FE6A7B"/>
    <w:multiLevelType w:val="hybridMultilevel"/>
    <w:tmpl w:val="BEB0D90E"/>
    <w:lvl w:ilvl="0" w:tplc="080A0001">
      <w:start w:val="1"/>
      <w:numFmt w:val="bullet"/>
      <w:lvlText w:val=""/>
      <w:lvlJc w:val="left"/>
      <w:pPr>
        <w:ind w:left="720" w:hanging="360"/>
      </w:pPr>
      <w:rPr>
        <w:rFonts w:ascii="Symbol" w:hAnsi="Symbol"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1B5C5868"/>
    <w:multiLevelType w:val="multilevel"/>
    <w:tmpl w:val="CE402B7A"/>
    <w:lvl w:ilvl="0">
      <w:start w:val="5"/>
      <w:numFmt w:val="decimal"/>
      <w:lvlText w:val="%1."/>
      <w:lvlJc w:val="left"/>
      <w:pPr>
        <w:ind w:left="765" w:hanging="765"/>
      </w:pPr>
      <w:rPr>
        <w:rFonts w:hint="default"/>
      </w:rPr>
    </w:lvl>
    <w:lvl w:ilvl="1">
      <w:start w:val="3"/>
      <w:numFmt w:val="decimal"/>
      <w:lvlText w:val="%1.%2."/>
      <w:lvlJc w:val="left"/>
      <w:pPr>
        <w:ind w:left="907" w:hanging="765"/>
      </w:pPr>
      <w:rPr>
        <w:rFonts w:hint="default"/>
      </w:rPr>
    </w:lvl>
    <w:lvl w:ilvl="2">
      <w:start w:val="4"/>
      <w:numFmt w:val="decimal"/>
      <w:lvlText w:val="%1.%2.%3."/>
      <w:lvlJc w:val="left"/>
      <w:pPr>
        <w:ind w:left="1364" w:hanging="1080"/>
      </w:pPr>
      <w:rPr>
        <w:rFonts w:hint="default"/>
      </w:rPr>
    </w:lvl>
    <w:lvl w:ilvl="3">
      <w:start w:val="1"/>
      <w:numFmt w:val="decimal"/>
      <w:lvlText w:val="%1.%2.%3.%4."/>
      <w:lvlJc w:val="left"/>
      <w:pPr>
        <w:ind w:left="1866" w:hanging="1440"/>
      </w:pPr>
      <w:rPr>
        <w:rFonts w:hint="default"/>
      </w:rPr>
    </w:lvl>
    <w:lvl w:ilvl="4">
      <w:start w:val="1"/>
      <w:numFmt w:val="decimal"/>
      <w:lvlText w:val="%1.%2.%3.%4.%5."/>
      <w:lvlJc w:val="left"/>
      <w:pPr>
        <w:ind w:left="2368" w:hanging="1800"/>
      </w:pPr>
      <w:rPr>
        <w:rFonts w:hint="default"/>
      </w:rPr>
    </w:lvl>
    <w:lvl w:ilvl="5">
      <w:start w:val="1"/>
      <w:numFmt w:val="decimal"/>
      <w:lvlText w:val="%1.%2.%3.%4.%5.%6."/>
      <w:lvlJc w:val="left"/>
      <w:pPr>
        <w:ind w:left="2510" w:hanging="1800"/>
      </w:pPr>
      <w:rPr>
        <w:rFonts w:hint="default"/>
      </w:rPr>
    </w:lvl>
    <w:lvl w:ilvl="6">
      <w:start w:val="1"/>
      <w:numFmt w:val="decimal"/>
      <w:lvlText w:val="%1.%2.%3.%4.%5.%6.%7."/>
      <w:lvlJc w:val="left"/>
      <w:pPr>
        <w:ind w:left="3012" w:hanging="2160"/>
      </w:pPr>
      <w:rPr>
        <w:rFonts w:hint="default"/>
      </w:rPr>
    </w:lvl>
    <w:lvl w:ilvl="7">
      <w:start w:val="1"/>
      <w:numFmt w:val="decimal"/>
      <w:lvlText w:val="%1.%2.%3.%4.%5.%6.%7.%8."/>
      <w:lvlJc w:val="left"/>
      <w:pPr>
        <w:ind w:left="3514" w:hanging="2520"/>
      </w:pPr>
      <w:rPr>
        <w:rFonts w:hint="default"/>
      </w:rPr>
    </w:lvl>
    <w:lvl w:ilvl="8">
      <w:start w:val="1"/>
      <w:numFmt w:val="decimal"/>
      <w:lvlText w:val="%1.%2.%3.%4.%5.%6.%7.%8.%9."/>
      <w:lvlJc w:val="left"/>
      <w:pPr>
        <w:ind w:left="4016" w:hanging="2880"/>
      </w:pPr>
      <w:rPr>
        <w:rFonts w:hint="default"/>
      </w:rPr>
    </w:lvl>
  </w:abstractNum>
  <w:abstractNum w:abstractNumId="13">
    <w:nsid w:val="1D643607"/>
    <w:multiLevelType w:val="hybridMultilevel"/>
    <w:tmpl w:val="B09A94DA"/>
    <w:lvl w:ilvl="0" w:tplc="0C0A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nsid w:val="1E443E7D"/>
    <w:multiLevelType w:val="hybridMultilevel"/>
    <w:tmpl w:val="1E5E5F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1FB93378"/>
    <w:multiLevelType w:val="hybridMultilevel"/>
    <w:tmpl w:val="5BD8E6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nsid w:val="222F0AC0"/>
    <w:multiLevelType w:val="hybridMultilevel"/>
    <w:tmpl w:val="432A26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nsid w:val="23454A01"/>
    <w:multiLevelType w:val="multilevel"/>
    <w:tmpl w:val="77E27F1C"/>
    <w:lvl w:ilvl="0">
      <w:start w:val="1"/>
      <w:numFmt w:val="bullet"/>
      <w:lvlText w:val="●"/>
      <w:lvlJc w:val="left"/>
      <w:pPr>
        <w:ind w:left="720" w:firstLine="360"/>
      </w:pPr>
      <w:rPr>
        <w:rFonts w:ascii="Arial" w:eastAsia="Arial" w:hAnsi="Arial" w:cs="Arial"/>
        <w:color w:val="auto"/>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8">
    <w:nsid w:val="270D5327"/>
    <w:multiLevelType w:val="hybridMultilevel"/>
    <w:tmpl w:val="840890D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nsid w:val="2C4F087A"/>
    <w:multiLevelType w:val="hybridMultilevel"/>
    <w:tmpl w:val="2FB6E164"/>
    <w:lvl w:ilvl="0" w:tplc="080A0001">
      <w:start w:val="1"/>
      <w:numFmt w:val="bullet"/>
      <w:lvlText w:val=""/>
      <w:lvlJc w:val="left"/>
      <w:pPr>
        <w:ind w:left="788" w:hanging="360"/>
      </w:pPr>
      <w:rPr>
        <w:rFonts w:ascii="Symbol" w:hAnsi="Symbol" w:hint="default"/>
      </w:rPr>
    </w:lvl>
    <w:lvl w:ilvl="1" w:tplc="080A0003">
      <w:start w:val="1"/>
      <w:numFmt w:val="bullet"/>
      <w:lvlText w:val="o"/>
      <w:lvlJc w:val="left"/>
      <w:pPr>
        <w:ind w:left="1508" w:hanging="360"/>
      </w:pPr>
      <w:rPr>
        <w:rFonts w:ascii="Courier New" w:hAnsi="Courier New" w:cs="Courier New" w:hint="default"/>
      </w:rPr>
    </w:lvl>
    <w:lvl w:ilvl="2" w:tplc="080A0005" w:tentative="1">
      <w:start w:val="1"/>
      <w:numFmt w:val="bullet"/>
      <w:lvlText w:val=""/>
      <w:lvlJc w:val="left"/>
      <w:pPr>
        <w:ind w:left="2228" w:hanging="360"/>
      </w:pPr>
      <w:rPr>
        <w:rFonts w:ascii="Wingdings" w:hAnsi="Wingdings" w:hint="default"/>
      </w:rPr>
    </w:lvl>
    <w:lvl w:ilvl="3" w:tplc="080A0001" w:tentative="1">
      <w:start w:val="1"/>
      <w:numFmt w:val="bullet"/>
      <w:lvlText w:val=""/>
      <w:lvlJc w:val="left"/>
      <w:pPr>
        <w:ind w:left="2948" w:hanging="360"/>
      </w:pPr>
      <w:rPr>
        <w:rFonts w:ascii="Symbol" w:hAnsi="Symbol" w:hint="default"/>
      </w:rPr>
    </w:lvl>
    <w:lvl w:ilvl="4" w:tplc="080A0003" w:tentative="1">
      <w:start w:val="1"/>
      <w:numFmt w:val="bullet"/>
      <w:lvlText w:val="o"/>
      <w:lvlJc w:val="left"/>
      <w:pPr>
        <w:ind w:left="3668" w:hanging="360"/>
      </w:pPr>
      <w:rPr>
        <w:rFonts w:ascii="Courier New" w:hAnsi="Courier New" w:cs="Courier New" w:hint="default"/>
      </w:rPr>
    </w:lvl>
    <w:lvl w:ilvl="5" w:tplc="080A0005" w:tentative="1">
      <w:start w:val="1"/>
      <w:numFmt w:val="bullet"/>
      <w:lvlText w:val=""/>
      <w:lvlJc w:val="left"/>
      <w:pPr>
        <w:ind w:left="4388" w:hanging="360"/>
      </w:pPr>
      <w:rPr>
        <w:rFonts w:ascii="Wingdings" w:hAnsi="Wingdings" w:hint="default"/>
      </w:rPr>
    </w:lvl>
    <w:lvl w:ilvl="6" w:tplc="080A0001" w:tentative="1">
      <w:start w:val="1"/>
      <w:numFmt w:val="bullet"/>
      <w:lvlText w:val=""/>
      <w:lvlJc w:val="left"/>
      <w:pPr>
        <w:ind w:left="5108" w:hanging="360"/>
      </w:pPr>
      <w:rPr>
        <w:rFonts w:ascii="Symbol" w:hAnsi="Symbol" w:hint="default"/>
      </w:rPr>
    </w:lvl>
    <w:lvl w:ilvl="7" w:tplc="080A0003" w:tentative="1">
      <w:start w:val="1"/>
      <w:numFmt w:val="bullet"/>
      <w:lvlText w:val="o"/>
      <w:lvlJc w:val="left"/>
      <w:pPr>
        <w:ind w:left="5828" w:hanging="360"/>
      </w:pPr>
      <w:rPr>
        <w:rFonts w:ascii="Courier New" w:hAnsi="Courier New" w:cs="Courier New" w:hint="default"/>
      </w:rPr>
    </w:lvl>
    <w:lvl w:ilvl="8" w:tplc="080A0005" w:tentative="1">
      <w:start w:val="1"/>
      <w:numFmt w:val="bullet"/>
      <w:lvlText w:val=""/>
      <w:lvlJc w:val="left"/>
      <w:pPr>
        <w:ind w:left="6548" w:hanging="360"/>
      </w:pPr>
      <w:rPr>
        <w:rFonts w:ascii="Wingdings" w:hAnsi="Wingdings" w:hint="default"/>
      </w:rPr>
    </w:lvl>
  </w:abstractNum>
  <w:abstractNum w:abstractNumId="20">
    <w:nsid w:val="2C671DA8"/>
    <w:multiLevelType w:val="hybridMultilevel"/>
    <w:tmpl w:val="C0D431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2D3C15EA"/>
    <w:multiLevelType w:val="hybridMultilevel"/>
    <w:tmpl w:val="AA40C9A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nsid w:val="2FD1175B"/>
    <w:multiLevelType w:val="hybridMultilevel"/>
    <w:tmpl w:val="4C360BF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nsid w:val="30E32D9E"/>
    <w:multiLevelType w:val="multilevel"/>
    <w:tmpl w:val="84FE7DD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4">
    <w:nsid w:val="318275B9"/>
    <w:multiLevelType w:val="hybridMultilevel"/>
    <w:tmpl w:val="1C9CFDF0"/>
    <w:lvl w:ilvl="0" w:tplc="080A0001">
      <w:start w:val="1"/>
      <w:numFmt w:val="bullet"/>
      <w:lvlText w:val=""/>
      <w:lvlJc w:val="left"/>
      <w:pPr>
        <w:ind w:left="1080" w:hanging="360"/>
      </w:pPr>
      <w:rPr>
        <w:rFonts w:ascii="Symbol" w:hAnsi="Symbol" w:hint="default"/>
        <w:color w:val="000000"/>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25">
    <w:nsid w:val="32551C23"/>
    <w:multiLevelType w:val="hybridMultilevel"/>
    <w:tmpl w:val="7B5A8AFA"/>
    <w:lvl w:ilvl="0" w:tplc="07D4B504">
      <w:start w:val="1"/>
      <w:numFmt w:val="lowerLetter"/>
      <w:lvlText w:val="%1."/>
      <w:lvlJc w:val="left"/>
      <w:pPr>
        <w:ind w:left="1080" w:hanging="360"/>
      </w:pPr>
      <w:rPr>
        <w:rFonts w:ascii="Arial" w:hAnsi="Arial" w:cs="Arial" w:hint="default"/>
        <w:b w:val="0"/>
        <w:sz w:val="24"/>
        <w:szCs w:val="24"/>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6">
    <w:nsid w:val="32E119B6"/>
    <w:multiLevelType w:val="hybridMultilevel"/>
    <w:tmpl w:val="45460EC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nsid w:val="3A9B0124"/>
    <w:multiLevelType w:val="hybridMultilevel"/>
    <w:tmpl w:val="FE14C976"/>
    <w:lvl w:ilvl="0" w:tplc="080A0003">
      <w:start w:val="1"/>
      <w:numFmt w:val="bullet"/>
      <w:lvlText w:val="o"/>
      <w:lvlJc w:val="left"/>
      <w:pPr>
        <w:ind w:left="1080" w:hanging="360"/>
      </w:pPr>
      <w:rPr>
        <w:rFonts w:ascii="Courier New" w:hAnsi="Courier New" w:cs="Courier New" w:hint="default"/>
      </w:rPr>
    </w:lvl>
    <w:lvl w:ilvl="1" w:tplc="080A0003">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28">
    <w:nsid w:val="3D134693"/>
    <w:multiLevelType w:val="hybridMultilevel"/>
    <w:tmpl w:val="7BBEB86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nsid w:val="40E84F71"/>
    <w:multiLevelType w:val="hybridMultilevel"/>
    <w:tmpl w:val="BA5A830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nsid w:val="44287866"/>
    <w:multiLevelType w:val="hybridMultilevel"/>
    <w:tmpl w:val="72605EE4"/>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31">
    <w:nsid w:val="455333AF"/>
    <w:multiLevelType w:val="multilevel"/>
    <w:tmpl w:val="1BC84BE4"/>
    <w:lvl w:ilvl="0">
      <w:start w:val="1"/>
      <w:numFmt w:val="bullet"/>
      <w:lvlText w:val="●"/>
      <w:lvlJc w:val="left"/>
      <w:pPr>
        <w:ind w:left="360" w:firstLine="0"/>
      </w:pPr>
      <w:rPr>
        <w:rFonts w:ascii="Arial" w:eastAsia="Arial" w:hAnsi="Arial" w:cs="Arial"/>
      </w:rPr>
    </w:lvl>
    <w:lvl w:ilvl="1">
      <w:start w:val="1"/>
      <w:numFmt w:val="bullet"/>
      <w:lvlText w:val="o"/>
      <w:lvlJc w:val="left"/>
      <w:pPr>
        <w:ind w:left="1080" w:firstLine="720"/>
      </w:pPr>
      <w:rPr>
        <w:rFonts w:ascii="Arial" w:eastAsia="Arial" w:hAnsi="Arial" w:cs="Arial"/>
      </w:rPr>
    </w:lvl>
    <w:lvl w:ilvl="2">
      <w:start w:val="1"/>
      <w:numFmt w:val="bullet"/>
      <w:lvlText w:val="▪"/>
      <w:lvlJc w:val="left"/>
      <w:pPr>
        <w:ind w:left="1800" w:firstLine="1440"/>
      </w:pPr>
      <w:rPr>
        <w:rFonts w:ascii="Arial" w:eastAsia="Arial" w:hAnsi="Arial" w:cs="Arial"/>
      </w:rPr>
    </w:lvl>
    <w:lvl w:ilvl="3">
      <w:start w:val="1"/>
      <w:numFmt w:val="bullet"/>
      <w:lvlText w:val="●"/>
      <w:lvlJc w:val="left"/>
      <w:pPr>
        <w:ind w:left="2520" w:firstLine="2160"/>
      </w:pPr>
      <w:rPr>
        <w:rFonts w:ascii="Arial" w:eastAsia="Arial" w:hAnsi="Arial" w:cs="Arial"/>
      </w:rPr>
    </w:lvl>
    <w:lvl w:ilvl="4">
      <w:start w:val="1"/>
      <w:numFmt w:val="bullet"/>
      <w:lvlText w:val="o"/>
      <w:lvlJc w:val="left"/>
      <w:pPr>
        <w:ind w:left="3240" w:firstLine="2880"/>
      </w:pPr>
      <w:rPr>
        <w:rFonts w:ascii="Arial" w:eastAsia="Arial" w:hAnsi="Arial" w:cs="Arial"/>
      </w:rPr>
    </w:lvl>
    <w:lvl w:ilvl="5">
      <w:start w:val="1"/>
      <w:numFmt w:val="bullet"/>
      <w:lvlText w:val="▪"/>
      <w:lvlJc w:val="left"/>
      <w:pPr>
        <w:ind w:left="3960" w:firstLine="3600"/>
      </w:pPr>
      <w:rPr>
        <w:rFonts w:ascii="Arial" w:eastAsia="Arial" w:hAnsi="Arial" w:cs="Arial"/>
      </w:rPr>
    </w:lvl>
    <w:lvl w:ilvl="6">
      <w:start w:val="1"/>
      <w:numFmt w:val="bullet"/>
      <w:lvlText w:val="●"/>
      <w:lvlJc w:val="left"/>
      <w:pPr>
        <w:ind w:left="4680" w:firstLine="4320"/>
      </w:pPr>
      <w:rPr>
        <w:rFonts w:ascii="Arial" w:eastAsia="Arial" w:hAnsi="Arial" w:cs="Arial"/>
      </w:rPr>
    </w:lvl>
    <w:lvl w:ilvl="7">
      <w:start w:val="1"/>
      <w:numFmt w:val="bullet"/>
      <w:lvlText w:val="o"/>
      <w:lvlJc w:val="left"/>
      <w:pPr>
        <w:ind w:left="5400" w:firstLine="5040"/>
      </w:pPr>
      <w:rPr>
        <w:rFonts w:ascii="Arial" w:eastAsia="Arial" w:hAnsi="Arial" w:cs="Arial"/>
      </w:rPr>
    </w:lvl>
    <w:lvl w:ilvl="8">
      <w:start w:val="1"/>
      <w:numFmt w:val="bullet"/>
      <w:lvlText w:val="▪"/>
      <w:lvlJc w:val="left"/>
      <w:pPr>
        <w:ind w:left="6120" w:firstLine="5760"/>
      </w:pPr>
      <w:rPr>
        <w:rFonts w:ascii="Arial" w:eastAsia="Arial" w:hAnsi="Arial" w:cs="Arial"/>
      </w:rPr>
    </w:lvl>
  </w:abstractNum>
  <w:abstractNum w:abstractNumId="32">
    <w:nsid w:val="48DF4836"/>
    <w:multiLevelType w:val="multilevel"/>
    <w:tmpl w:val="86004D0C"/>
    <w:lvl w:ilvl="0">
      <w:start w:val="1"/>
      <w:numFmt w:val="decimal"/>
      <w:lvlText w:val="%1."/>
      <w:lvlJc w:val="left"/>
      <w:pPr>
        <w:ind w:left="644" w:hanging="360"/>
      </w:pPr>
      <w:rPr>
        <w:rFonts w:hint="default"/>
      </w:rPr>
    </w:lvl>
    <w:lvl w:ilvl="1">
      <w:start w:val="3"/>
      <w:numFmt w:val="decimal"/>
      <w:isLgl/>
      <w:lvlText w:val="%1.%2."/>
      <w:lvlJc w:val="left"/>
      <w:pPr>
        <w:ind w:left="779" w:hanging="495"/>
      </w:pPr>
      <w:rPr>
        <w:rFonts w:hint="default"/>
      </w:rPr>
    </w:lvl>
    <w:lvl w:ilvl="2">
      <w:start w:val="3"/>
      <w:numFmt w:val="decimal"/>
      <w:isLgl/>
      <w:lvlText w:val="%1.%2.%3."/>
      <w:lvlJc w:val="left"/>
      <w:pPr>
        <w:ind w:left="1004" w:hanging="720"/>
      </w:pPr>
      <w:rPr>
        <w:rFonts w:hint="default"/>
        <w:b/>
      </w:rPr>
    </w:lvl>
    <w:lvl w:ilvl="3">
      <w:start w:val="1"/>
      <w:numFmt w:val="decimal"/>
      <w:isLgl/>
      <w:lvlText w:val="%1.%2.%3.%4."/>
      <w:lvlJc w:val="left"/>
      <w:pPr>
        <w:ind w:left="1004" w:hanging="72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2084" w:hanging="1800"/>
      </w:pPr>
      <w:rPr>
        <w:rFonts w:hint="default"/>
      </w:rPr>
    </w:lvl>
  </w:abstractNum>
  <w:abstractNum w:abstractNumId="33">
    <w:nsid w:val="4C0051DD"/>
    <w:multiLevelType w:val="hybridMultilevel"/>
    <w:tmpl w:val="BC46424E"/>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nsid w:val="4FA66647"/>
    <w:multiLevelType w:val="hybridMultilevel"/>
    <w:tmpl w:val="E05A767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nsid w:val="51A62390"/>
    <w:multiLevelType w:val="hybridMultilevel"/>
    <w:tmpl w:val="0D62B1AC"/>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36">
    <w:nsid w:val="539D7D6C"/>
    <w:multiLevelType w:val="hybridMultilevel"/>
    <w:tmpl w:val="D514E270"/>
    <w:lvl w:ilvl="0" w:tplc="6B16C09C">
      <w:start w:val="1"/>
      <w:numFmt w:val="bullet"/>
      <w:lvlText w:val="•"/>
      <w:lvlJc w:val="left"/>
      <w:pPr>
        <w:tabs>
          <w:tab w:val="num" w:pos="720"/>
        </w:tabs>
        <w:ind w:left="720" w:hanging="360"/>
      </w:pPr>
      <w:rPr>
        <w:rFonts w:ascii="Times New Roman" w:hAnsi="Times New Roman" w:hint="default"/>
      </w:rPr>
    </w:lvl>
    <w:lvl w:ilvl="1" w:tplc="A00A1E4E" w:tentative="1">
      <w:start w:val="1"/>
      <w:numFmt w:val="bullet"/>
      <w:lvlText w:val="•"/>
      <w:lvlJc w:val="left"/>
      <w:pPr>
        <w:tabs>
          <w:tab w:val="num" w:pos="1440"/>
        </w:tabs>
        <w:ind w:left="1440" w:hanging="360"/>
      </w:pPr>
      <w:rPr>
        <w:rFonts w:ascii="Times New Roman" w:hAnsi="Times New Roman" w:hint="default"/>
      </w:rPr>
    </w:lvl>
    <w:lvl w:ilvl="2" w:tplc="DD6871C0" w:tentative="1">
      <w:start w:val="1"/>
      <w:numFmt w:val="bullet"/>
      <w:lvlText w:val="•"/>
      <w:lvlJc w:val="left"/>
      <w:pPr>
        <w:tabs>
          <w:tab w:val="num" w:pos="2160"/>
        </w:tabs>
        <w:ind w:left="2160" w:hanging="360"/>
      </w:pPr>
      <w:rPr>
        <w:rFonts w:ascii="Times New Roman" w:hAnsi="Times New Roman" w:hint="default"/>
      </w:rPr>
    </w:lvl>
    <w:lvl w:ilvl="3" w:tplc="5866972C" w:tentative="1">
      <w:start w:val="1"/>
      <w:numFmt w:val="bullet"/>
      <w:lvlText w:val="•"/>
      <w:lvlJc w:val="left"/>
      <w:pPr>
        <w:tabs>
          <w:tab w:val="num" w:pos="2880"/>
        </w:tabs>
        <w:ind w:left="2880" w:hanging="360"/>
      </w:pPr>
      <w:rPr>
        <w:rFonts w:ascii="Times New Roman" w:hAnsi="Times New Roman" w:hint="default"/>
      </w:rPr>
    </w:lvl>
    <w:lvl w:ilvl="4" w:tplc="E716F098" w:tentative="1">
      <w:start w:val="1"/>
      <w:numFmt w:val="bullet"/>
      <w:lvlText w:val="•"/>
      <w:lvlJc w:val="left"/>
      <w:pPr>
        <w:tabs>
          <w:tab w:val="num" w:pos="3600"/>
        </w:tabs>
        <w:ind w:left="3600" w:hanging="360"/>
      </w:pPr>
      <w:rPr>
        <w:rFonts w:ascii="Times New Roman" w:hAnsi="Times New Roman" w:hint="default"/>
      </w:rPr>
    </w:lvl>
    <w:lvl w:ilvl="5" w:tplc="BF84E6FC" w:tentative="1">
      <w:start w:val="1"/>
      <w:numFmt w:val="bullet"/>
      <w:lvlText w:val="•"/>
      <w:lvlJc w:val="left"/>
      <w:pPr>
        <w:tabs>
          <w:tab w:val="num" w:pos="4320"/>
        </w:tabs>
        <w:ind w:left="4320" w:hanging="360"/>
      </w:pPr>
      <w:rPr>
        <w:rFonts w:ascii="Times New Roman" w:hAnsi="Times New Roman" w:hint="default"/>
      </w:rPr>
    </w:lvl>
    <w:lvl w:ilvl="6" w:tplc="FE8CD30C" w:tentative="1">
      <w:start w:val="1"/>
      <w:numFmt w:val="bullet"/>
      <w:lvlText w:val="•"/>
      <w:lvlJc w:val="left"/>
      <w:pPr>
        <w:tabs>
          <w:tab w:val="num" w:pos="5040"/>
        </w:tabs>
        <w:ind w:left="5040" w:hanging="360"/>
      </w:pPr>
      <w:rPr>
        <w:rFonts w:ascii="Times New Roman" w:hAnsi="Times New Roman" w:hint="default"/>
      </w:rPr>
    </w:lvl>
    <w:lvl w:ilvl="7" w:tplc="08E814F4" w:tentative="1">
      <w:start w:val="1"/>
      <w:numFmt w:val="bullet"/>
      <w:lvlText w:val="•"/>
      <w:lvlJc w:val="left"/>
      <w:pPr>
        <w:tabs>
          <w:tab w:val="num" w:pos="5760"/>
        </w:tabs>
        <w:ind w:left="5760" w:hanging="360"/>
      </w:pPr>
      <w:rPr>
        <w:rFonts w:ascii="Times New Roman" w:hAnsi="Times New Roman" w:hint="default"/>
      </w:rPr>
    </w:lvl>
    <w:lvl w:ilvl="8" w:tplc="56B86002" w:tentative="1">
      <w:start w:val="1"/>
      <w:numFmt w:val="bullet"/>
      <w:lvlText w:val="•"/>
      <w:lvlJc w:val="left"/>
      <w:pPr>
        <w:tabs>
          <w:tab w:val="num" w:pos="6480"/>
        </w:tabs>
        <w:ind w:left="6480" w:hanging="360"/>
      </w:pPr>
      <w:rPr>
        <w:rFonts w:ascii="Times New Roman" w:hAnsi="Times New Roman" w:hint="default"/>
      </w:rPr>
    </w:lvl>
  </w:abstractNum>
  <w:abstractNum w:abstractNumId="37">
    <w:nsid w:val="57301263"/>
    <w:multiLevelType w:val="hybridMultilevel"/>
    <w:tmpl w:val="09C41F0A"/>
    <w:lvl w:ilvl="0" w:tplc="080A0001">
      <w:start w:val="1"/>
      <w:numFmt w:val="bullet"/>
      <w:lvlText w:val=""/>
      <w:lvlJc w:val="left"/>
      <w:pPr>
        <w:ind w:left="720" w:hanging="360"/>
      </w:pPr>
      <w:rPr>
        <w:rFonts w:ascii="Symbol" w:hAnsi="Symbol" w:hint="default"/>
      </w:rPr>
    </w:lvl>
    <w:lvl w:ilvl="1" w:tplc="084A57FA">
      <w:start w:val="1"/>
      <w:numFmt w:val="bullet"/>
      <w:lvlText w:val="o"/>
      <w:lvlJc w:val="left"/>
      <w:pPr>
        <w:ind w:left="1440" w:hanging="360"/>
      </w:pPr>
      <w:rPr>
        <w:rFonts w:ascii="Courier New" w:hAnsi="Courier New" w:hint="default"/>
        <w:color w:val="auto"/>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nsid w:val="6253529F"/>
    <w:multiLevelType w:val="hybridMultilevel"/>
    <w:tmpl w:val="BC1E472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nsid w:val="625D4F1E"/>
    <w:multiLevelType w:val="hybridMultilevel"/>
    <w:tmpl w:val="025AA3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nsid w:val="62812BBA"/>
    <w:multiLevelType w:val="hybridMultilevel"/>
    <w:tmpl w:val="1D50CE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nsid w:val="630B6FAC"/>
    <w:multiLevelType w:val="multilevel"/>
    <w:tmpl w:val="F6EA0E7E"/>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42">
    <w:nsid w:val="66871507"/>
    <w:multiLevelType w:val="hybridMultilevel"/>
    <w:tmpl w:val="A2309F0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nsid w:val="6A0B6FB8"/>
    <w:multiLevelType w:val="multilevel"/>
    <w:tmpl w:val="5D50268C"/>
    <w:lvl w:ilvl="0">
      <w:start w:val="5"/>
      <w:numFmt w:val="decimal"/>
      <w:lvlText w:val="%1"/>
      <w:lvlJc w:val="left"/>
      <w:pPr>
        <w:ind w:left="525" w:hanging="525"/>
      </w:pPr>
      <w:rPr>
        <w:rFonts w:hint="default"/>
      </w:rPr>
    </w:lvl>
    <w:lvl w:ilvl="1">
      <w:start w:val="2"/>
      <w:numFmt w:val="decimal"/>
      <w:lvlText w:val="%1.%2"/>
      <w:lvlJc w:val="left"/>
      <w:pPr>
        <w:ind w:left="667" w:hanging="525"/>
      </w:pPr>
      <w:rPr>
        <w:rFonts w:hint="default"/>
      </w:rPr>
    </w:lvl>
    <w:lvl w:ilvl="2">
      <w:start w:val="3"/>
      <w:numFmt w:val="decimal"/>
      <w:lvlText w:val="%1.%2.%3"/>
      <w:lvlJc w:val="left"/>
      <w:pPr>
        <w:ind w:left="1004" w:hanging="720"/>
      </w:pPr>
      <w:rPr>
        <w:rFonts w:hint="default"/>
      </w:rPr>
    </w:lvl>
    <w:lvl w:ilvl="3">
      <w:start w:val="1"/>
      <w:numFmt w:val="decimal"/>
      <w:lvlText w:val="%1.%2.%3.%4"/>
      <w:lvlJc w:val="left"/>
      <w:pPr>
        <w:ind w:left="1506" w:hanging="108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2936" w:hanging="1800"/>
      </w:pPr>
      <w:rPr>
        <w:rFonts w:hint="default"/>
      </w:rPr>
    </w:lvl>
  </w:abstractNum>
  <w:abstractNum w:abstractNumId="44">
    <w:nsid w:val="6A6E4665"/>
    <w:multiLevelType w:val="multilevel"/>
    <w:tmpl w:val="A4A84E72"/>
    <w:lvl w:ilvl="0">
      <w:start w:val="1"/>
      <w:numFmt w:val="bullet"/>
      <w:lvlText w:val="•"/>
      <w:lvlJc w:val="left"/>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45">
    <w:nsid w:val="6F34661F"/>
    <w:multiLevelType w:val="hybridMultilevel"/>
    <w:tmpl w:val="0ECC2AC6"/>
    <w:lvl w:ilvl="0" w:tplc="080A000F">
      <w:start w:val="1"/>
      <w:numFmt w:val="decimal"/>
      <w:lvlText w:val="%1."/>
      <w:lvlJc w:val="left"/>
      <w:pPr>
        <w:ind w:left="720" w:hanging="360"/>
      </w:pPr>
      <w:rPr>
        <w:rFonts w:hint="default"/>
      </w:rPr>
    </w:lvl>
    <w:lvl w:ilvl="1" w:tplc="5F1E60A0">
      <w:start w:val="1"/>
      <w:numFmt w:val="lowerLetter"/>
      <w:lvlText w:val="%2)"/>
      <w:lvlJc w:val="left"/>
      <w:pPr>
        <w:ind w:left="144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nsid w:val="70774EA7"/>
    <w:multiLevelType w:val="hybridMultilevel"/>
    <w:tmpl w:val="5C98A23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7">
    <w:nsid w:val="72FB6598"/>
    <w:multiLevelType w:val="hybridMultilevel"/>
    <w:tmpl w:val="8ED4DA4A"/>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8">
    <w:nsid w:val="73654D60"/>
    <w:multiLevelType w:val="hybridMultilevel"/>
    <w:tmpl w:val="3F005CA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9">
    <w:nsid w:val="79F90D39"/>
    <w:multiLevelType w:val="hybridMultilevel"/>
    <w:tmpl w:val="FAE49D8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0">
    <w:nsid w:val="7B9966A8"/>
    <w:multiLevelType w:val="hybridMultilevel"/>
    <w:tmpl w:val="35F206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0"/>
  </w:num>
  <w:num w:numId="2">
    <w:abstractNumId w:val="5"/>
  </w:num>
  <w:num w:numId="3">
    <w:abstractNumId w:val="44"/>
  </w:num>
  <w:num w:numId="4">
    <w:abstractNumId w:val="2"/>
  </w:num>
  <w:num w:numId="5">
    <w:abstractNumId w:val="37"/>
  </w:num>
  <w:num w:numId="6">
    <w:abstractNumId w:val="38"/>
  </w:num>
  <w:num w:numId="7">
    <w:abstractNumId w:val="8"/>
  </w:num>
  <w:num w:numId="8">
    <w:abstractNumId w:val="20"/>
  </w:num>
  <w:num w:numId="9">
    <w:abstractNumId w:val="7"/>
  </w:num>
  <w:num w:numId="10">
    <w:abstractNumId w:val="47"/>
  </w:num>
  <w:num w:numId="11">
    <w:abstractNumId w:val="22"/>
  </w:num>
  <w:num w:numId="12">
    <w:abstractNumId w:val="18"/>
  </w:num>
  <w:num w:numId="13">
    <w:abstractNumId w:val="6"/>
  </w:num>
  <w:num w:numId="14">
    <w:abstractNumId w:val="14"/>
  </w:num>
  <w:num w:numId="15">
    <w:abstractNumId w:val="16"/>
  </w:num>
  <w:num w:numId="16">
    <w:abstractNumId w:val="19"/>
  </w:num>
  <w:num w:numId="17">
    <w:abstractNumId w:val="1"/>
  </w:num>
  <w:num w:numId="18">
    <w:abstractNumId w:val="48"/>
  </w:num>
  <w:num w:numId="19">
    <w:abstractNumId w:val="29"/>
  </w:num>
  <w:num w:numId="20">
    <w:abstractNumId w:val="4"/>
  </w:num>
  <w:num w:numId="21">
    <w:abstractNumId w:val="23"/>
  </w:num>
  <w:num w:numId="22">
    <w:abstractNumId w:val="3"/>
  </w:num>
  <w:num w:numId="23">
    <w:abstractNumId w:val="25"/>
  </w:num>
  <w:num w:numId="24">
    <w:abstractNumId w:val="35"/>
  </w:num>
  <w:num w:numId="25">
    <w:abstractNumId w:val="24"/>
  </w:num>
  <w:num w:numId="26">
    <w:abstractNumId w:val="49"/>
  </w:num>
  <w:num w:numId="27">
    <w:abstractNumId w:val="13"/>
  </w:num>
  <w:num w:numId="28">
    <w:abstractNumId w:val="42"/>
  </w:num>
  <w:num w:numId="29">
    <w:abstractNumId w:val="28"/>
  </w:num>
  <w:num w:numId="30">
    <w:abstractNumId w:val="33"/>
  </w:num>
  <w:num w:numId="31">
    <w:abstractNumId w:val="26"/>
  </w:num>
  <w:num w:numId="32">
    <w:abstractNumId w:val="39"/>
  </w:num>
  <w:num w:numId="33">
    <w:abstractNumId w:val="34"/>
  </w:num>
  <w:num w:numId="34">
    <w:abstractNumId w:val="50"/>
  </w:num>
  <w:num w:numId="35">
    <w:abstractNumId w:val="21"/>
  </w:num>
  <w:num w:numId="36">
    <w:abstractNumId w:val="15"/>
  </w:num>
  <w:num w:numId="37">
    <w:abstractNumId w:val="11"/>
  </w:num>
  <w:num w:numId="38">
    <w:abstractNumId w:val="45"/>
  </w:num>
  <w:num w:numId="39">
    <w:abstractNumId w:val="32"/>
  </w:num>
  <w:num w:numId="40">
    <w:abstractNumId w:val="40"/>
  </w:num>
  <w:num w:numId="41">
    <w:abstractNumId w:val="9"/>
  </w:num>
  <w:num w:numId="42">
    <w:abstractNumId w:val="30"/>
  </w:num>
  <w:num w:numId="43">
    <w:abstractNumId w:val="43"/>
  </w:num>
  <w:num w:numId="44">
    <w:abstractNumId w:val="36"/>
  </w:num>
  <w:num w:numId="45">
    <w:abstractNumId w:val="31"/>
  </w:num>
  <w:num w:numId="46">
    <w:abstractNumId w:val="41"/>
  </w:num>
  <w:num w:numId="47">
    <w:abstractNumId w:val="17"/>
  </w:num>
  <w:num w:numId="48">
    <w:abstractNumId w:val="27"/>
  </w:num>
  <w:num w:numId="49">
    <w:abstractNumId w:val="46"/>
  </w:num>
  <w:num w:numId="50">
    <w:abstractNumId w:val="12"/>
  </w:num>
  <w:num w:numId="51">
    <w:abstractNumId w:val="10"/>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isplayHorizontalDrawingGridEvery w:val="2"/>
  <w:noPunctuationKerning/>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7B3E"/>
    <w:rsid w:val="000000DC"/>
    <w:rsid w:val="00007083"/>
    <w:rsid w:val="00012CC4"/>
    <w:rsid w:val="000144B9"/>
    <w:rsid w:val="00022922"/>
    <w:rsid w:val="00023988"/>
    <w:rsid w:val="00024014"/>
    <w:rsid w:val="000371D3"/>
    <w:rsid w:val="00040F79"/>
    <w:rsid w:val="00046423"/>
    <w:rsid w:val="0004797C"/>
    <w:rsid w:val="000511E4"/>
    <w:rsid w:val="00053EA0"/>
    <w:rsid w:val="000709E5"/>
    <w:rsid w:val="000745A0"/>
    <w:rsid w:val="00074978"/>
    <w:rsid w:val="00076E42"/>
    <w:rsid w:val="00077066"/>
    <w:rsid w:val="00081048"/>
    <w:rsid w:val="00082F38"/>
    <w:rsid w:val="00085822"/>
    <w:rsid w:val="00086183"/>
    <w:rsid w:val="0008778E"/>
    <w:rsid w:val="00090096"/>
    <w:rsid w:val="00090425"/>
    <w:rsid w:val="00090E32"/>
    <w:rsid w:val="00092FBE"/>
    <w:rsid w:val="0009559D"/>
    <w:rsid w:val="000A0DA4"/>
    <w:rsid w:val="000A127B"/>
    <w:rsid w:val="000B3B86"/>
    <w:rsid w:val="000B46B3"/>
    <w:rsid w:val="000B5BDF"/>
    <w:rsid w:val="000C0B97"/>
    <w:rsid w:val="000C3F24"/>
    <w:rsid w:val="000C608C"/>
    <w:rsid w:val="000C75B3"/>
    <w:rsid w:val="000C7BC8"/>
    <w:rsid w:val="000D14C4"/>
    <w:rsid w:val="000F0132"/>
    <w:rsid w:val="000F14B4"/>
    <w:rsid w:val="000F1F98"/>
    <w:rsid w:val="000F24DD"/>
    <w:rsid w:val="000F27E2"/>
    <w:rsid w:val="000F5F99"/>
    <w:rsid w:val="00100C9D"/>
    <w:rsid w:val="00105959"/>
    <w:rsid w:val="00106D76"/>
    <w:rsid w:val="00107C93"/>
    <w:rsid w:val="001101FF"/>
    <w:rsid w:val="0011246A"/>
    <w:rsid w:val="001179EA"/>
    <w:rsid w:val="001233F6"/>
    <w:rsid w:val="00124C2F"/>
    <w:rsid w:val="00125927"/>
    <w:rsid w:val="0013436F"/>
    <w:rsid w:val="00143BAA"/>
    <w:rsid w:val="0014471F"/>
    <w:rsid w:val="001462E5"/>
    <w:rsid w:val="0015252A"/>
    <w:rsid w:val="001545B7"/>
    <w:rsid w:val="00154E19"/>
    <w:rsid w:val="00154F8D"/>
    <w:rsid w:val="0016100C"/>
    <w:rsid w:val="00163629"/>
    <w:rsid w:val="00163A9C"/>
    <w:rsid w:val="001640A8"/>
    <w:rsid w:val="00171C0B"/>
    <w:rsid w:val="00176F85"/>
    <w:rsid w:val="00183457"/>
    <w:rsid w:val="00184AFE"/>
    <w:rsid w:val="00184B34"/>
    <w:rsid w:val="00184FC1"/>
    <w:rsid w:val="001923AF"/>
    <w:rsid w:val="001979CE"/>
    <w:rsid w:val="001A00BB"/>
    <w:rsid w:val="001A17C8"/>
    <w:rsid w:val="001A1F29"/>
    <w:rsid w:val="001A2C65"/>
    <w:rsid w:val="001A30C0"/>
    <w:rsid w:val="001A3F12"/>
    <w:rsid w:val="001B0939"/>
    <w:rsid w:val="001B4399"/>
    <w:rsid w:val="001C107E"/>
    <w:rsid w:val="001C32C4"/>
    <w:rsid w:val="001C3642"/>
    <w:rsid w:val="001C4485"/>
    <w:rsid w:val="001C7380"/>
    <w:rsid w:val="001C7B00"/>
    <w:rsid w:val="001D00E5"/>
    <w:rsid w:val="001D18C5"/>
    <w:rsid w:val="001D1CA9"/>
    <w:rsid w:val="001D2DC4"/>
    <w:rsid w:val="001E12A4"/>
    <w:rsid w:val="001E40CF"/>
    <w:rsid w:val="001F1B59"/>
    <w:rsid w:val="001F6C16"/>
    <w:rsid w:val="00201A89"/>
    <w:rsid w:val="00205AFE"/>
    <w:rsid w:val="00210F38"/>
    <w:rsid w:val="00213A3E"/>
    <w:rsid w:val="0021764A"/>
    <w:rsid w:val="00217EFD"/>
    <w:rsid w:val="00226FAC"/>
    <w:rsid w:val="002279AA"/>
    <w:rsid w:val="00230A40"/>
    <w:rsid w:val="00230BE1"/>
    <w:rsid w:val="002330AA"/>
    <w:rsid w:val="0023424C"/>
    <w:rsid w:val="00236032"/>
    <w:rsid w:val="00236051"/>
    <w:rsid w:val="002379C1"/>
    <w:rsid w:val="00246D0D"/>
    <w:rsid w:val="00250863"/>
    <w:rsid w:val="00264809"/>
    <w:rsid w:val="002679F1"/>
    <w:rsid w:val="00272057"/>
    <w:rsid w:val="00273E01"/>
    <w:rsid w:val="00274282"/>
    <w:rsid w:val="00275F99"/>
    <w:rsid w:val="00277E42"/>
    <w:rsid w:val="0029212A"/>
    <w:rsid w:val="00293F91"/>
    <w:rsid w:val="00296985"/>
    <w:rsid w:val="002A5AE4"/>
    <w:rsid w:val="002B08B2"/>
    <w:rsid w:val="002B2A6E"/>
    <w:rsid w:val="002B56A1"/>
    <w:rsid w:val="002B7F9F"/>
    <w:rsid w:val="002C0D58"/>
    <w:rsid w:val="002C3C1E"/>
    <w:rsid w:val="002C57B5"/>
    <w:rsid w:val="002C7996"/>
    <w:rsid w:val="002C7FEB"/>
    <w:rsid w:val="002E0069"/>
    <w:rsid w:val="002E1055"/>
    <w:rsid w:val="002E165A"/>
    <w:rsid w:val="002E2A57"/>
    <w:rsid w:val="002F581C"/>
    <w:rsid w:val="002F7760"/>
    <w:rsid w:val="00304882"/>
    <w:rsid w:val="00307B3D"/>
    <w:rsid w:val="0031111D"/>
    <w:rsid w:val="00312B17"/>
    <w:rsid w:val="003157ED"/>
    <w:rsid w:val="003169F1"/>
    <w:rsid w:val="00316CD4"/>
    <w:rsid w:val="0032029D"/>
    <w:rsid w:val="00332C55"/>
    <w:rsid w:val="00333B4E"/>
    <w:rsid w:val="00335D9F"/>
    <w:rsid w:val="0034281E"/>
    <w:rsid w:val="00344B9A"/>
    <w:rsid w:val="00347C32"/>
    <w:rsid w:val="00354ED1"/>
    <w:rsid w:val="003613D0"/>
    <w:rsid w:val="00362256"/>
    <w:rsid w:val="00365524"/>
    <w:rsid w:val="00366C14"/>
    <w:rsid w:val="00370030"/>
    <w:rsid w:val="0037653C"/>
    <w:rsid w:val="003823F7"/>
    <w:rsid w:val="00386E78"/>
    <w:rsid w:val="0038726A"/>
    <w:rsid w:val="00390BAE"/>
    <w:rsid w:val="00392DF2"/>
    <w:rsid w:val="00395E46"/>
    <w:rsid w:val="003A5B44"/>
    <w:rsid w:val="003A7FEC"/>
    <w:rsid w:val="003B144C"/>
    <w:rsid w:val="003B2827"/>
    <w:rsid w:val="003B63D6"/>
    <w:rsid w:val="003C0320"/>
    <w:rsid w:val="003C1353"/>
    <w:rsid w:val="003C1AED"/>
    <w:rsid w:val="003D0F90"/>
    <w:rsid w:val="003D25DD"/>
    <w:rsid w:val="003D2740"/>
    <w:rsid w:val="003D43A1"/>
    <w:rsid w:val="003D5310"/>
    <w:rsid w:val="003E61B7"/>
    <w:rsid w:val="003F14CC"/>
    <w:rsid w:val="003F220B"/>
    <w:rsid w:val="003F5588"/>
    <w:rsid w:val="003F7F62"/>
    <w:rsid w:val="00400013"/>
    <w:rsid w:val="004129B7"/>
    <w:rsid w:val="00413C3E"/>
    <w:rsid w:val="00416038"/>
    <w:rsid w:val="004164EF"/>
    <w:rsid w:val="00420AF7"/>
    <w:rsid w:val="00420DC3"/>
    <w:rsid w:val="00420FAB"/>
    <w:rsid w:val="004257BA"/>
    <w:rsid w:val="00425A54"/>
    <w:rsid w:val="00430B82"/>
    <w:rsid w:val="00431B59"/>
    <w:rsid w:val="004349D2"/>
    <w:rsid w:val="004370A1"/>
    <w:rsid w:val="004379A3"/>
    <w:rsid w:val="0044284B"/>
    <w:rsid w:val="004461A7"/>
    <w:rsid w:val="00447E0C"/>
    <w:rsid w:val="0045389B"/>
    <w:rsid w:val="004549FA"/>
    <w:rsid w:val="00455C16"/>
    <w:rsid w:val="004629CA"/>
    <w:rsid w:val="0046318D"/>
    <w:rsid w:val="004631C5"/>
    <w:rsid w:val="00463E19"/>
    <w:rsid w:val="00466D08"/>
    <w:rsid w:val="00467AA0"/>
    <w:rsid w:val="00480D0D"/>
    <w:rsid w:val="00483ED8"/>
    <w:rsid w:val="0048713E"/>
    <w:rsid w:val="004877CE"/>
    <w:rsid w:val="00490854"/>
    <w:rsid w:val="004978D6"/>
    <w:rsid w:val="004A5EF6"/>
    <w:rsid w:val="004A7CDD"/>
    <w:rsid w:val="004B0C9D"/>
    <w:rsid w:val="004B1ADB"/>
    <w:rsid w:val="004B6E70"/>
    <w:rsid w:val="004C0E9F"/>
    <w:rsid w:val="004C7E43"/>
    <w:rsid w:val="004D1768"/>
    <w:rsid w:val="004D67AF"/>
    <w:rsid w:val="004D6C8F"/>
    <w:rsid w:val="004E3688"/>
    <w:rsid w:val="004F16F2"/>
    <w:rsid w:val="004F45C3"/>
    <w:rsid w:val="004F500A"/>
    <w:rsid w:val="004F7E3E"/>
    <w:rsid w:val="005028F0"/>
    <w:rsid w:val="00507A09"/>
    <w:rsid w:val="005124DA"/>
    <w:rsid w:val="00513099"/>
    <w:rsid w:val="00515189"/>
    <w:rsid w:val="00515379"/>
    <w:rsid w:val="005217BB"/>
    <w:rsid w:val="00521A33"/>
    <w:rsid w:val="00526F35"/>
    <w:rsid w:val="005310AB"/>
    <w:rsid w:val="0053200E"/>
    <w:rsid w:val="00532276"/>
    <w:rsid w:val="005368F4"/>
    <w:rsid w:val="00537637"/>
    <w:rsid w:val="00544F27"/>
    <w:rsid w:val="00551144"/>
    <w:rsid w:val="00552DB9"/>
    <w:rsid w:val="00560F9B"/>
    <w:rsid w:val="00565C23"/>
    <w:rsid w:val="0056742C"/>
    <w:rsid w:val="005751F9"/>
    <w:rsid w:val="00576466"/>
    <w:rsid w:val="005833E7"/>
    <w:rsid w:val="00583546"/>
    <w:rsid w:val="00585F0E"/>
    <w:rsid w:val="0059100E"/>
    <w:rsid w:val="00592288"/>
    <w:rsid w:val="0059236E"/>
    <w:rsid w:val="005932E3"/>
    <w:rsid w:val="00594B83"/>
    <w:rsid w:val="0059637C"/>
    <w:rsid w:val="0059638A"/>
    <w:rsid w:val="005A12D6"/>
    <w:rsid w:val="005A1808"/>
    <w:rsid w:val="005A26CC"/>
    <w:rsid w:val="005C1425"/>
    <w:rsid w:val="005C442C"/>
    <w:rsid w:val="005D14D3"/>
    <w:rsid w:val="005D16C5"/>
    <w:rsid w:val="005D2300"/>
    <w:rsid w:val="005D376A"/>
    <w:rsid w:val="005E0155"/>
    <w:rsid w:val="005E0375"/>
    <w:rsid w:val="005E2618"/>
    <w:rsid w:val="005E2813"/>
    <w:rsid w:val="005E59E9"/>
    <w:rsid w:val="005F0603"/>
    <w:rsid w:val="005F109B"/>
    <w:rsid w:val="005F2B8F"/>
    <w:rsid w:val="005F7849"/>
    <w:rsid w:val="00604E0B"/>
    <w:rsid w:val="006079DC"/>
    <w:rsid w:val="00611D27"/>
    <w:rsid w:val="00612BA0"/>
    <w:rsid w:val="006147CE"/>
    <w:rsid w:val="006168B8"/>
    <w:rsid w:val="006218B9"/>
    <w:rsid w:val="00621E12"/>
    <w:rsid w:val="00626860"/>
    <w:rsid w:val="006326BA"/>
    <w:rsid w:val="00637BBE"/>
    <w:rsid w:val="00643088"/>
    <w:rsid w:val="00645D07"/>
    <w:rsid w:val="0064642F"/>
    <w:rsid w:val="006469EE"/>
    <w:rsid w:val="006501B1"/>
    <w:rsid w:val="00650ADB"/>
    <w:rsid w:val="0065716E"/>
    <w:rsid w:val="00657F95"/>
    <w:rsid w:val="006605F1"/>
    <w:rsid w:val="00661913"/>
    <w:rsid w:val="006620ED"/>
    <w:rsid w:val="006679B9"/>
    <w:rsid w:val="0067056C"/>
    <w:rsid w:val="006720D3"/>
    <w:rsid w:val="006855D5"/>
    <w:rsid w:val="0069474C"/>
    <w:rsid w:val="00694E50"/>
    <w:rsid w:val="006951B9"/>
    <w:rsid w:val="0069660A"/>
    <w:rsid w:val="00696E00"/>
    <w:rsid w:val="006A091D"/>
    <w:rsid w:val="006A2C1B"/>
    <w:rsid w:val="006A542D"/>
    <w:rsid w:val="006A642B"/>
    <w:rsid w:val="006B1DD5"/>
    <w:rsid w:val="006B316F"/>
    <w:rsid w:val="006C1504"/>
    <w:rsid w:val="006C1BB0"/>
    <w:rsid w:val="006C356E"/>
    <w:rsid w:val="006C4914"/>
    <w:rsid w:val="006C63F2"/>
    <w:rsid w:val="006D48A3"/>
    <w:rsid w:val="006D4F6D"/>
    <w:rsid w:val="006D50E9"/>
    <w:rsid w:val="006E391C"/>
    <w:rsid w:val="006E448D"/>
    <w:rsid w:val="006E6890"/>
    <w:rsid w:val="006F34AC"/>
    <w:rsid w:val="006F3DE1"/>
    <w:rsid w:val="006F4965"/>
    <w:rsid w:val="0070388A"/>
    <w:rsid w:val="007040F8"/>
    <w:rsid w:val="0070562B"/>
    <w:rsid w:val="007117EA"/>
    <w:rsid w:val="00713468"/>
    <w:rsid w:val="00720439"/>
    <w:rsid w:val="00735768"/>
    <w:rsid w:val="00735A02"/>
    <w:rsid w:val="00741C18"/>
    <w:rsid w:val="007604ED"/>
    <w:rsid w:val="0076224B"/>
    <w:rsid w:val="00776472"/>
    <w:rsid w:val="007862C4"/>
    <w:rsid w:val="007955EF"/>
    <w:rsid w:val="007A7816"/>
    <w:rsid w:val="007B18FC"/>
    <w:rsid w:val="007B2BD5"/>
    <w:rsid w:val="007B30D1"/>
    <w:rsid w:val="007B5BA6"/>
    <w:rsid w:val="007C29EE"/>
    <w:rsid w:val="007D1A31"/>
    <w:rsid w:val="007D1F9D"/>
    <w:rsid w:val="007D458C"/>
    <w:rsid w:val="007E2D0D"/>
    <w:rsid w:val="007F2FC8"/>
    <w:rsid w:val="007F3C29"/>
    <w:rsid w:val="007F6B5E"/>
    <w:rsid w:val="00801FA6"/>
    <w:rsid w:val="00802DC5"/>
    <w:rsid w:val="00807C18"/>
    <w:rsid w:val="0081148E"/>
    <w:rsid w:val="008159C2"/>
    <w:rsid w:val="00817409"/>
    <w:rsid w:val="00817CA9"/>
    <w:rsid w:val="00820BEA"/>
    <w:rsid w:val="00823BC2"/>
    <w:rsid w:val="00827A0C"/>
    <w:rsid w:val="008309EB"/>
    <w:rsid w:val="008324B1"/>
    <w:rsid w:val="0083266D"/>
    <w:rsid w:val="00834894"/>
    <w:rsid w:val="00843B23"/>
    <w:rsid w:val="0084660F"/>
    <w:rsid w:val="008471CD"/>
    <w:rsid w:val="00850868"/>
    <w:rsid w:val="008528BE"/>
    <w:rsid w:val="00853142"/>
    <w:rsid w:val="00854FCF"/>
    <w:rsid w:val="00857244"/>
    <w:rsid w:val="0085734D"/>
    <w:rsid w:val="00857583"/>
    <w:rsid w:val="008645C0"/>
    <w:rsid w:val="00873742"/>
    <w:rsid w:val="00882204"/>
    <w:rsid w:val="00885FCA"/>
    <w:rsid w:val="008902CC"/>
    <w:rsid w:val="0089046A"/>
    <w:rsid w:val="0089446E"/>
    <w:rsid w:val="008976E4"/>
    <w:rsid w:val="008A0F9F"/>
    <w:rsid w:val="008B5BE3"/>
    <w:rsid w:val="008B5D95"/>
    <w:rsid w:val="008B66AF"/>
    <w:rsid w:val="008B6E75"/>
    <w:rsid w:val="008C26FE"/>
    <w:rsid w:val="008C4944"/>
    <w:rsid w:val="008C7CC4"/>
    <w:rsid w:val="008C7F45"/>
    <w:rsid w:val="008D00DD"/>
    <w:rsid w:val="008D0F58"/>
    <w:rsid w:val="008D2304"/>
    <w:rsid w:val="008D3B86"/>
    <w:rsid w:val="008D7DB0"/>
    <w:rsid w:val="008F2E95"/>
    <w:rsid w:val="008F3A83"/>
    <w:rsid w:val="008F66C0"/>
    <w:rsid w:val="009000A6"/>
    <w:rsid w:val="00906CC8"/>
    <w:rsid w:val="00920750"/>
    <w:rsid w:val="009318A5"/>
    <w:rsid w:val="00931C25"/>
    <w:rsid w:val="009339F0"/>
    <w:rsid w:val="00933EFB"/>
    <w:rsid w:val="00935497"/>
    <w:rsid w:val="00936172"/>
    <w:rsid w:val="00944113"/>
    <w:rsid w:val="0094516C"/>
    <w:rsid w:val="0094608A"/>
    <w:rsid w:val="0094667A"/>
    <w:rsid w:val="009512DC"/>
    <w:rsid w:val="00951B8C"/>
    <w:rsid w:val="00953BC0"/>
    <w:rsid w:val="00955BDA"/>
    <w:rsid w:val="00956375"/>
    <w:rsid w:val="0096155B"/>
    <w:rsid w:val="0096191C"/>
    <w:rsid w:val="0096295C"/>
    <w:rsid w:val="009634C7"/>
    <w:rsid w:val="00964190"/>
    <w:rsid w:val="00974D62"/>
    <w:rsid w:val="0098567D"/>
    <w:rsid w:val="009873BD"/>
    <w:rsid w:val="00993C7C"/>
    <w:rsid w:val="009962AB"/>
    <w:rsid w:val="00997172"/>
    <w:rsid w:val="009977AE"/>
    <w:rsid w:val="009A17AB"/>
    <w:rsid w:val="009A299F"/>
    <w:rsid w:val="009A329F"/>
    <w:rsid w:val="009B0710"/>
    <w:rsid w:val="009B3E53"/>
    <w:rsid w:val="009B5543"/>
    <w:rsid w:val="009B58E3"/>
    <w:rsid w:val="009B6258"/>
    <w:rsid w:val="009B6B67"/>
    <w:rsid w:val="009C2791"/>
    <w:rsid w:val="009C370F"/>
    <w:rsid w:val="009C3B94"/>
    <w:rsid w:val="009C4D2A"/>
    <w:rsid w:val="009D1E55"/>
    <w:rsid w:val="009D2AAB"/>
    <w:rsid w:val="009D2E5E"/>
    <w:rsid w:val="009E13E1"/>
    <w:rsid w:val="009E316F"/>
    <w:rsid w:val="009F0D9E"/>
    <w:rsid w:val="009F24FE"/>
    <w:rsid w:val="009F2634"/>
    <w:rsid w:val="009F462F"/>
    <w:rsid w:val="009F4D73"/>
    <w:rsid w:val="009F5525"/>
    <w:rsid w:val="009F6C5A"/>
    <w:rsid w:val="009F73A4"/>
    <w:rsid w:val="00A03897"/>
    <w:rsid w:val="00A05952"/>
    <w:rsid w:val="00A05BD9"/>
    <w:rsid w:val="00A079C4"/>
    <w:rsid w:val="00A07B24"/>
    <w:rsid w:val="00A12468"/>
    <w:rsid w:val="00A13B9C"/>
    <w:rsid w:val="00A15473"/>
    <w:rsid w:val="00A40D0E"/>
    <w:rsid w:val="00A42BE5"/>
    <w:rsid w:val="00A50395"/>
    <w:rsid w:val="00A513C2"/>
    <w:rsid w:val="00A514B5"/>
    <w:rsid w:val="00A54E60"/>
    <w:rsid w:val="00A61C33"/>
    <w:rsid w:val="00A626A0"/>
    <w:rsid w:val="00A6314A"/>
    <w:rsid w:val="00A634CF"/>
    <w:rsid w:val="00A6767B"/>
    <w:rsid w:val="00A70144"/>
    <w:rsid w:val="00A71D0F"/>
    <w:rsid w:val="00A76329"/>
    <w:rsid w:val="00A775A8"/>
    <w:rsid w:val="00A77B3E"/>
    <w:rsid w:val="00A82A93"/>
    <w:rsid w:val="00A8456F"/>
    <w:rsid w:val="00A86C69"/>
    <w:rsid w:val="00A87117"/>
    <w:rsid w:val="00A87C23"/>
    <w:rsid w:val="00A90643"/>
    <w:rsid w:val="00A90E4E"/>
    <w:rsid w:val="00A92C34"/>
    <w:rsid w:val="00A97178"/>
    <w:rsid w:val="00AA3458"/>
    <w:rsid w:val="00AA350F"/>
    <w:rsid w:val="00AA7F0B"/>
    <w:rsid w:val="00AB0B32"/>
    <w:rsid w:val="00AB3E03"/>
    <w:rsid w:val="00AC21BC"/>
    <w:rsid w:val="00AD0053"/>
    <w:rsid w:val="00AD10E7"/>
    <w:rsid w:val="00AD15B1"/>
    <w:rsid w:val="00AD2C04"/>
    <w:rsid w:val="00AD364F"/>
    <w:rsid w:val="00AD7424"/>
    <w:rsid w:val="00AF28C3"/>
    <w:rsid w:val="00AF2BF7"/>
    <w:rsid w:val="00AF7B34"/>
    <w:rsid w:val="00B007F4"/>
    <w:rsid w:val="00B03B9B"/>
    <w:rsid w:val="00B04FDE"/>
    <w:rsid w:val="00B053C8"/>
    <w:rsid w:val="00B121C4"/>
    <w:rsid w:val="00B15640"/>
    <w:rsid w:val="00B16AAF"/>
    <w:rsid w:val="00B20D27"/>
    <w:rsid w:val="00B30A0F"/>
    <w:rsid w:val="00B318A5"/>
    <w:rsid w:val="00B355AD"/>
    <w:rsid w:val="00B3649D"/>
    <w:rsid w:val="00B366A3"/>
    <w:rsid w:val="00B40237"/>
    <w:rsid w:val="00B439F3"/>
    <w:rsid w:val="00B46DF0"/>
    <w:rsid w:val="00B50C31"/>
    <w:rsid w:val="00B526D0"/>
    <w:rsid w:val="00B54860"/>
    <w:rsid w:val="00B60C32"/>
    <w:rsid w:val="00B628B1"/>
    <w:rsid w:val="00B64BE6"/>
    <w:rsid w:val="00B67752"/>
    <w:rsid w:val="00B702F6"/>
    <w:rsid w:val="00B723D2"/>
    <w:rsid w:val="00B72673"/>
    <w:rsid w:val="00B751C4"/>
    <w:rsid w:val="00B76F9E"/>
    <w:rsid w:val="00B77512"/>
    <w:rsid w:val="00B8586D"/>
    <w:rsid w:val="00B85ED6"/>
    <w:rsid w:val="00B85FBE"/>
    <w:rsid w:val="00B868AE"/>
    <w:rsid w:val="00B90714"/>
    <w:rsid w:val="00BA1CB7"/>
    <w:rsid w:val="00BA4791"/>
    <w:rsid w:val="00BA6518"/>
    <w:rsid w:val="00BB5AB0"/>
    <w:rsid w:val="00BB5E88"/>
    <w:rsid w:val="00BC0F0A"/>
    <w:rsid w:val="00BC3C7F"/>
    <w:rsid w:val="00BC4FC3"/>
    <w:rsid w:val="00BD08D6"/>
    <w:rsid w:val="00BD124A"/>
    <w:rsid w:val="00BE5108"/>
    <w:rsid w:val="00BF3815"/>
    <w:rsid w:val="00BF6731"/>
    <w:rsid w:val="00C07E93"/>
    <w:rsid w:val="00C11D67"/>
    <w:rsid w:val="00C14F1A"/>
    <w:rsid w:val="00C273FC"/>
    <w:rsid w:val="00C27927"/>
    <w:rsid w:val="00C3017E"/>
    <w:rsid w:val="00C31668"/>
    <w:rsid w:val="00C34070"/>
    <w:rsid w:val="00C34AEC"/>
    <w:rsid w:val="00C416C1"/>
    <w:rsid w:val="00C45BDD"/>
    <w:rsid w:val="00C50D5E"/>
    <w:rsid w:val="00C51EC5"/>
    <w:rsid w:val="00C5395A"/>
    <w:rsid w:val="00C5635F"/>
    <w:rsid w:val="00C61941"/>
    <w:rsid w:val="00C621E1"/>
    <w:rsid w:val="00C62A79"/>
    <w:rsid w:val="00C648C3"/>
    <w:rsid w:val="00C72D4B"/>
    <w:rsid w:val="00C73316"/>
    <w:rsid w:val="00C74C50"/>
    <w:rsid w:val="00C8250B"/>
    <w:rsid w:val="00C86D62"/>
    <w:rsid w:val="00C875E5"/>
    <w:rsid w:val="00C87E6D"/>
    <w:rsid w:val="00C93B86"/>
    <w:rsid w:val="00CA0855"/>
    <w:rsid w:val="00CA1C9B"/>
    <w:rsid w:val="00CA4590"/>
    <w:rsid w:val="00CA6DA9"/>
    <w:rsid w:val="00CB2876"/>
    <w:rsid w:val="00CB3ED4"/>
    <w:rsid w:val="00CD6928"/>
    <w:rsid w:val="00CD7709"/>
    <w:rsid w:val="00CD7A39"/>
    <w:rsid w:val="00CE2032"/>
    <w:rsid w:val="00CE47C5"/>
    <w:rsid w:val="00CE54D2"/>
    <w:rsid w:val="00CE5D24"/>
    <w:rsid w:val="00CE611B"/>
    <w:rsid w:val="00CE669C"/>
    <w:rsid w:val="00CE7D4E"/>
    <w:rsid w:val="00CF1CFF"/>
    <w:rsid w:val="00CF1D56"/>
    <w:rsid w:val="00CF4537"/>
    <w:rsid w:val="00D02B07"/>
    <w:rsid w:val="00D06CDB"/>
    <w:rsid w:val="00D11314"/>
    <w:rsid w:val="00D11D1A"/>
    <w:rsid w:val="00D11EF3"/>
    <w:rsid w:val="00D136FD"/>
    <w:rsid w:val="00D15B38"/>
    <w:rsid w:val="00D170E4"/>
    <w:rsid w:val="00D17855"/>
    <w:rsid w:val="00D25BBF"/>
    <w:rsid w:val="00D25E3F"/>
    <w:rsid w:val="00D26D43"/>
    <w:rsid w:val="00D31920"/>
    <w:rsid w:val="00D3193C"/>
    <w:rsid w:val="00D31EE9"/>
    <w:rsid w:val="00D350DE"/>
    <w:rsid w:val="00D35385"/>
    <w:rsid w:val="00D41B97"/>
    <w:rsid w:val="00D42B1A"/>
    <w:rsid w:val="00D50EEA"/>
    <w:rsid w:val="00D51113"/>
    <w:rsid w:val="00D563EC"/>
    <w:rsid w:val="00D60CFE"/>
    <w:rsid w:val="00D6341A"/>
    <w:rsid w:val="00D66FBB"/>
    <w:rsid w:val="00D701BE"/>
    <w:rsid w:val="00D726CF"/>
    <w:rsid w:val="00D74A78"/>
    <w:rsid w:val="00D80BAD"/>
    <w:rsid w:val="00D81532"/>
    <w:rsid w:val="00D828E5"/>
    <w:rsid w:val="00D97236"/>
    <w:rsid w:val="00DA755C"/>
    <w:rsid w:val="00DB0A47"/>
    <w:rsid w:val="00DB2576"/>
    <w:rsid w:val="00DB7B6C"/>
    <w:rsid w:val="00DD0239"/>
    <w:rsid w:val="00DD3C24"/>
    <w:rsid w:val="00DD4B98"/>
    <w:rsid w:val="00DD67FF"/>
    <w:rsid w:val="00DD7ADD"/>
    <w:rsid w:val="00DE2194"/>
    <w:rsid w:val="00DE3DD4"/>
    <w:rsid w:val="00DE4531"/>
    <w:rsid w:val="00DE75C3"/>
    <w:rsid w:val="00DF1589"/>
    <w:rsid w:val="00DF428F"/>
    <w:rsid w:val="00E017D6"/>
    <w:rsid w:val="00E0217C"/>
    <w:rsid w:val="00E0226B"/>
    <w:rsid w:val="00E078F0"/>
    <w:rsid w:val="00E07E36"/>
    <w:rsid w:val="00E11481"/>
    <w:rsid w:val="00E12379"/>
    <w:rsid w:val="00E146B4"/>
    <w:rsid w:val="00E14F17"/>
    <w:rsid w:val="00E20B1A"/>
    <w:rsid w:val="00E25BC0"/>
    <w:rsid w:val="00E4147F"/>
    <w:rsid w:val="00E44947"/>
    <w:rsid w:val="00E51523"/>
    <w:rsid w:val="00E60ED1"/>
    <w:rsid w:val="00E61B28"/>
    <w:rsid w:val="00E629F6"/>
    <w:rsid w:val="00E63AF4"/>
    <w:rsid w:val="00E650BB"/>
    <w:rsid w:val="00E655B7"/>
    <w:rsid w:val="00E71015"/>
    <w:rsid w:val="00E7591E"/>
    <w:rsid w:val="00E75F04"/>
    <w:rsid w:val="00E77A7C"/>
    <w:rsid w:val="00E8003C"/>
    <w:rsid w:val="00E82737"/>
    <w:rsid w:val="00E857B4"/>
    <w:rsid w:val="00E90C69"/>
    <w:rsid w:val="00E91459"/>
    <w:rsid w:val="00E973DB"/>
    <w:rsid w:val="00EA5AD0"/>
    <w:rsid w:val="00EA7DA8"/>
    <w:rsid w:val="00EB1DCA"/>
    <w:rsid w:val="00EB22FA"/>
    <w:rsid w:val="00EB36E0"/>
    <w:rsid w:val="00EB4CF9"/>
    <w:rsid w:val="00EB537D"/>
    <w:rsid w:val="00EB5CAA"/>
    <w:rsid w:val="00EC169A"/>
    <w:rsid w:val="00EC184E"/>
    <w:rsid w:val="00EC4BFB"/>
    <w:rsid w:val="00EC5A53"/>
    <w:rsid w:val="00EC5DED"/>
    <w:rsid w:val="00ED13F2"/>
    <w:rsid w:val="00ED1EE4"/>
    <w:rsid w:val="00ED26ED"/>
    <w:rsid w:val="00ED4A6B"/>
    <w:rsid w:val="00EE1F04"/>
    <w:rsid w:val="00EE46F1"/>
    <w:rsid w:val="00EE7518"/>
    <w:rsid w:val="00EF1438"/>
    <w:rsid w:val="00EF1795"/>
    <w:rsid w:val="00F009C8"/>
    <w:rsid w:val="00F00B8F"/>
    <w:rsid w:val="00F01877"/>
    <w:rsid w:val="00F022B8"/>
    <w:rsid w:val="00F02E20"/>
    <w:rsid w:val="00F0330B"/>
    <w:rsid w:val="00F04E91"/>
    <w:rsid w:val="00F065D6"/>
    <w:rsid w:val="00F11914"/>
    <w:rsid w:val="00F141F2"/>
    <w:rsid w:val="00F151E7"/>
    <w:rsid w:val="00F162D3"/>
    <w:rsid w:val="00F169E7"/>
    <w:rsid w:val="00F16ABC"/>
    <w:rsid w:val="00F23717"/>
    <w:rsid w:val="00F25A51"/>
    <w:rsid w:val="00F306C8"/>
    <w:rsid w:val="00F30F45"/>
    <w:rsid w:val="00F326BB"/>
    <w:rsid w:val="00F42BBA"/>
    <w:rsid w:val="00F4446E"/>
    <w:rsid w:val="00F458FA"/>
    <w:rsid w:val="00F471C0"/>
    <w:rsid w:val="00F65377"/>
    <w:rsid w:val="00F6571E"/>
    <w:rsid w:val="00F664C9"/>
    <w:rsid w:val="00F700BC"/>
    <w:rsid w:val="00F73DF9"/>
    <w:rsid w:val="00F73FFF"/>
    <w:rsid w:val="00F7444F"/>
    <w:rsid w:val="00F75AA2"/>
    <w:rsid w:val="00F76AED"/>
    <w:rsid w:val="00F818F2"/>
    <w:rsid w:val="00F83E5F"/>
    <w:rsid w:val="00F84F95"/>
    <w:rsid w:val="00F92FEC"/>
    <w:rsid w:val="00FA33BC"/>
    <w:rsid w:val="00FA3A0A"/>
    <w:rsid w:val="00FA42B1"/>
    <w:rsid w:val="00FB0340"/>
    <w:rsid w:val="00FB0E3C"/>
    <w:rsid w:val="00FB333A"/>
    <w:rsid w:val="00FB5290"/>
    <w:rsid w:val="00FB5C2C"/>
    <w:rsid w:val="00FC138D"/>
    <w:rsid w:val="00FC145E"/>
    <w:rsid w:val="00FD0330"/>
    <w:rsid w:val="00FD1034"/>
    <w:rsid w:val="00FD5EE4"/>
    <w:rsid w:val="00FE2246"/>
    <w:rsid w:val="00FE2F7E"/>
    <w:rsid w:val="00FE5D2D"/>
    <w:rsid w:val="00FE73F2"/>
    <w:rsid w:val="00FF3FAE"/>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2"/>
    <o:shapelayout v:ext="edit">
      <o:idmap v:ext="edit" data="1"/>
    </o:shapelayout>
  </w:shapeDefaults>
  <w:decimalSymbol w:val="."/>
  <w:listSeparator w:val=","/>
  <w14:docId w14:val="24E72CE5"/>
  <w15:docId w15:val="{BC076FC1-561B-46A3-A840-C8AF3D73CF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MX" w:eastAsia="es-MX"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uiPriority="0" w:qFormat="1"/>
    <w:lsdException w:name="heading 5" w:locked="1" w:uiPriority="0" w:qFormat="1"/>
    <w:lsdException w:name="heading 6" w:locked="1" w:uiPriority="0"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uiPriority="0"/>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A3458"/>
    <w:pPr>
      <w:ind w:right="-360"/>
      <w:jc w:val="both"/>
    </w:pPr>
    <w:rPr>
      <w:rFonts w:ascii="Arial" w:hAnsi="Arial" w:cs="Arial"/>
      <w:color w:val="000000"/>
      <w:sz w:val="24"/>
      <w:szCs w:val="24"/>
    </w:rPr>
  </w:style>
  <w:style w:type="paragraph" w:styleId="Ttulo1">
    <w:name w:val="heading 1"/>
    <w:basedOn w:val="Normal"/>
    <w:next w:val="Normal"/>
    <w:link w:val="Ttulo1Car"/>
    <w:uiPriority w:val="99"/>
    <w:qFormat/>
    <w:rsid w:val="0044284B"/>
    <w:pPr>
      <w:spacing w:before="120" w:after="240"/>
      <w:ind w:left="720" w:right="49" w:hanging="360"/>
      <w:outlineLvl w:val="0"/>
    </w:pPr>
    <w:rPr>
      <w:rFonts w:ascii="Cambria" w:hAnsi="Cambria" w:cs="Times New Roman"/>
      <w:b/>
      <w:bCs/>
      <w:kern w:val="32"/>
      <w:sz w:val="32"/>
      <w:szCs w:val="32"/>
      <w:lang w:val="x-none" w:eastAsia="x-none"/>
    </w:rPr>
  </w:style>
  <w:style w:type="paragraph" w:styleId="Ttulo2">
    <w:name w:val="heading 2"/>
    <w:basedOn w:val="Normal"/>
    <w:next w:val="Normal"/>
    <w:link w:val="Ttulo2Car"/>
    <w:uiPriority w:val="99"/>
    <w:qFormat/>
    <w:rsid w:val="0044284B"/>
    <w:pPr>
      <w:spacing w:before="120" w:after="240"/>
      <w:ind w:right="49"/>
      <w:outlineLvl w:val="1"/>
    </w:pPr>
    <w:rPr>
      <w:rFonts w:ascii="Cambria" w:hAnsi="Cambria" w:cs="Times New Roman"/>
      <w:b/>
      <w:bCs/>
      <w:i/>
      <w:iCs/>
      <w:sz w:val="28"/>
      <w:szCs w:val="28"/>
      <w:lang w:val="x-none" w:eastAsia="x-none"/>
    </w:rPr>
  </w:style>
  <w:style w:type="paragraph" w:styleId="Ttulo3">
    <w:name w:val="heading 3"/>
    <w:basedOn w:val="Normal"/>
    <w:next w:val="Normal"/>
    <w:link w:val="Ttulo3Car"/>
    <w:uiPriority w:val="9"/>
    <w:qFormat/>
    <w:rsid w:val="00F818F2"/>
    <w:pPr>
      <w:spacing w:before="240" w:after="60"/>
      <w:ind w:right="53"/>
      <w:outlineLvl w:val="2"/>
    </w:pPr>
    <w:rPr>
      <w:rFonts w:ascii="Cambria" w:hAnsi="Cambria" w:cs="Times New Roman"/>
      <w:b/>
      <w:bCs/>
      <w:sz w:val="26"/>
      <w:szCs w:val="26"/>
      <w:lang w:val="x-none" w:eastAsia="x-none"/>
    </w:rPr>
  </w:style>
  <w:style w:type="paragraph" w:styleId="Ttulo4">
    <w:name w:val="heading 4"/>
    <w:basedOn w:val="Normal"/>
    <w:next w:val="Normal"/>
    <w:link w:val="Ttulo4Car"/>
    <w:uiPriority w:val="9"/>
    <w:qFormat/>
    <w:rsid w:val="00F818F2"/>
    <w:pPr>
      <w:tabs>
        <w:tab w:val="left" w:pos="340"/>
        <w:tab w:val="left" w:pos="426"/>
        <w:tab w:val="left" w:pos="851"/>
        <w:tab w:val="left" w:pos="1560"/>
        <w:tab w:val="left" w:pos="1985"/>
        <w:tab w:val="left" w:pos="6237"/>
      </w:tabs>
      <w:spacing w:after="240" w:line="300" w:lineRule="auto"/>
      <w:ind w:right="0"/>
      <w:outlineLvl w:val="3"/>
    </w:pPr>
    <w:rPr>
      <w:rFonts w:ascii="Calibri" w:hAnsi="Calibri" w:cs="Times New Roman"/>
      <w:b/>
      <w:bCs/>
      <w:sz w:val="28"/>
      <w:szCs w:val="28"/>
      <w:lang w:val="x-none" w:eastAsia="x-none"/>
    </w:rPr>
  </w:style>
  <w:style w:type="paragraph" w:styleId="Ttulo5">
    <w:name w:val="heading 5"/>
    <w:basedOn w:val="Normal"/>
    <w:next w:val="Normal"/>
    <w:link w:val="Ttulo5Car"/>
    <w:uiPriority w:val="9"/>
    <w:qFormat/>
    <w:rsid w:val="00F818F2"/>
    <w:pPr>
      <w:spacing w:before="240" w:after="60"/>
      <w:ind w:left="1008" w:hanging="1008"/>
      <w:outlineLvl w:val="4"/>
    </w:pPr>
    <w:rPr>
      <w:rFonts w:ascii="Calibri" w:hAnsi="Calibri" w:cs="Times New Roman"/>
      <w:b/>
      <w:bCs/>
      <w:i/>
      <w:iCs/>
      <w:sz w:val="26"/>
      <w:szCs w:val="26"/>
      <w:lang w:val="x-none" w:eastAsia="x-none"/>
    </w:rPr>
  </w:style>
  <w:style w:type="paragraph" w:styleId="Ttulo6">
    <w:name w:val="heading 6"/>
    <w:basedOn w:val="Normal"/>
    <w:next w:val="Normal"/>
    <w:link w:val="Ttulo6Car"/>
    <w:uiPriority w:val="9"/>
    <w:qFormat/>
    <w:rsid w:val="00F818F2"/>
    <w:pPr>
      <w:spacing w:before="240" w:after="60"/>
      <w:ind w:left="1152" w:hanging="1152"/>
      <w:outlineLvl w:val="5"/>
    </w:pPr>
    <w:rPr>
      <w:rFonts w:ascii="Calibri" w:hAnsi="Calibri" w:cs="Times New Roman"/>
      <w:b/>
      <w:bCs/>
      <w:sz w:val="20"/>
      <w:szCs w:val="20"/>
      <w:lang w:val="x-none" w:eastAsia="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9"/>
    <w:rsid w:val="00B456E7"/>
    <w:rPr>
      <w:rFonts w:ascii="Cambria" w:eastAsia="Times New Roman" w:hAnsi="Cambria" w:cs="Times New Roman"/>
      <w:b/>
      <w:bCs/>
      <w:color w:val="000000"/>
      <w:kern w:val="32"/>
      <w:sz w:val="32"/>
      <w:szCs w:val="32"/>
    </w:rPr>
  </w:style>
  <w:style w:type="character" w:customStyle="1" w:styleId="Ttulo2Car">
    <w:name w:val="Título 2 Car"/>
    <w:link w:val="Ttulo2"/>
    <w:uiPriority w:val="99"/>
    <w:rsid w:val="00B456E7"/>
    <w:rPr>
      <w:rFonts w:ascii="Cambria" w:eastAsia="Times New Roman" w:hAnsi="Cambria" w:cs="Times New Roman"/>
      <w:b/>
      <w:bCs/>
      <w:i/>
      <w:iCs/>
      <w:color w:val="000000"/>
      <w:sz w:val="28"/>
      <w:szCs w:val="28"/>
    </w:rPr>
  </w:style>
  <w:style w:type="character" w:customStyle="1" w:styleId="Ttulo3Car">
    <w:name w:val="Título 3 Car"/>
    <w:link w:val="Ttulo3"/>
    <w:uiPriority w:val="9"/>
    <w:semiHidden/>
    <w:rsid w:val="00B456E7"/>
    <w:rPr>
      <w:rFonts w:ascii="Cambria" w:eastAsia="Times New Roman" w:hAnsi="Cambria" w:cs="Times New Roman"/>
      <w:b/>
      <w:bCs/>
      <w:color w:val="000000"/>
      <w:sz w:val="26"/>
      <w:szCs w:val="26"/>
    </w:rPr>
  </w:style>
  <w:style w:type="character" w:customStyle="1" w:styleId="Ttulo4Car">
    <w:name w:val="Título 4 Car"/>
    <w:link w:val="Ttulo4"/>
    <w:uiPriority w:val="9"/>
    <w:semiHidden/>
    <w:rsid w:val="00B456E7"/>
    <w:rPr>
      <w:rFonts w:ascii="Calibri" w:eastAsia="Times New Roman" w:hAnsi="Calibri" w:cs="Times New Roman"/>
      <w:b/>
      <w:bCs/>
      <w:color w:val="000000"/>
      <w:sz w:val="28"/>
      <w:szCs w:val="28"/>
    </w:rPr>
  </w:style>
  <w:style w:type="character" w:customStyle="1" w:styleId="Ttulo5Car">
    <w:name w:val="Título 5 Car"/>
    <w:link w:val="Ttulo5"/>
    <w:uiPriority w:val="9"/>
    <w:semiHidden/>
    <w:rsid w:val="00B456E7"/>
    <w:rPr>
      <w:rFonts w:ascii="Calibri" w:eastAsia="Times New Roman" w:hAnsi="Calibri" w:cs="Times New Roman"/>
      <w:b/>
      <w:bCs/>
      <w:i/>
      <w:iCs/>
      <w:color w:val="000000"/>
      <w:sz w:val="26"/>
      <w:szCs w:val="26"/>
    </w:rPr>
  </w:style>
  <w:style w:type="character" w:customStyle="1" w:styleId="Ttulo6Car">
    <w:name w:val="Título 6 Car"/>
    <w:link w:val="Ttulo6"/>
    <w:uiPriority w:val="9"/>
    <w:semiHidden/>
    <w:rsid w:val="00B456E7"/>
    <w:rPr>
      <w:rFonts w:ascii="Calibri" w:eastAsia="Times New Roman" w:hAnsi="Calibri" w:cs="Times New Roman"/>
      <w:b/>
      <w:bCs/>
      <w:color w:val="000000"/>
    </w:rPr>
  </w:style>
  <w:style w:type="paragraph" w:customStyle="1" w:styleId="Puesto1">
    <w:name w:val="Puesto1"/>
    <w:basedOn w:val="Normal"/>
    <w:link w:val="PuestoCar"/>
    <w:uiPriority w:val="10"/>
    <w:qFormat/>
    <w:rsid w:val="00F818F2"/>
    <w:pPr>
      <w:spacing w:before="480" w:after="120"/>
    </w:pPr>
    <w:rPr>
      <w:rFonts w:ascii="Cambria" w:hAnsi="Cambria" w:cs="Times New Roman"/>
      <w:b/>
      <w:bCs/>
      <w:kern w:val="28"/>
      <w:sz w:val="32"/>
      <w:szCs w:val="32"/>
      <w:lang w:val="x-none" w:eastAsia="x-none"/>
    </w:rPr>
  </w:style>
  <w:style w:type="character" w:customStyle="1" w:styleId="PuestoCar">
    <w:name w:val="Puesto Car"/>
    <w:link w:val="Puesto1"/>
    <w:uiPriority w:val="10"/>
    <w:rsid w:val="00B456E7"/>
    <w:rPr>
      <w:rFonts w:ascii="Cambria" w:eastAsia="Times New Roman" w:hAnsi="Cambria" w:cs="Times New Roman"/>
      <w:b/>
      <w:bCs/>
      <w:color w:val="000000"/>
      <w:kern w:val="28"/>
      <w:sz w:val="32"/>
      <w:szCs w:val="32"/>
    </w:rPr>
  </w:style>
  <w:style w:type="paragraph" w:styleId="Subttulo">
    <w:name w:val="Subtitle"/>
    <w:basedOn w:val="Normal"/>
    <w:link w:val="SubttuloCar"/>
    <w:uiPriority w:val="11"/>
    <w:qFormat/>
    <w:rsid w:val="00F818F2"/>
    <w:pPr>
      <w:spacing w:before="360" w:after="80"/>
    </w:pPr>
    <w:rPr>
      <w:rFonts w:ascii="Cambria" w:hAnsi="Cambria" w:cs="Times New Roman"/>
      <w:lang w:val="x-none" w:eastAsia="x-none"/>
    </w:rPr>
  </w:style>
  <w:style w:type="character" w:customStyle="1" w:styleId="SubttuloCar">
    <w:name w:val="Subtítulo Car"/>
    <w:link w:val="Subttulo"/>
    <w:uiPriority w:val="11"/>
    <w:rsid w:val="00B456E7"/>
    <w:rPr>
      <w:rFonts w:ascii="Cambria" w:eastAsia="Times New Roman" w:hAnsi="Cambria" w:cs="Times New Roman"/>
      <w:color w:val="000000"/>
      <w:sz w:val="24"/>
      <w:szCs w:val="24"/>
    </w:rPr>
  </w:style>
  <w:style w:type="paragraph" w:styleId="Encabezado">
    <w:name w:val="header"/>
    <w:basedOn w:val="Normal"/>
    <w:link w:val="EncabezadoCar"/>
    <w:uiPriority w:val="99"/>
    <w:rsid w:val="005C442C"/>
    <w:pPr>
      <w:tabs>
        <w:tab w:val="center" w:pos="4419"/>
        <w:tab w:val="right" w:pos="8838"/>
      </w:tabs>
    </w:pPr>
    <w:rPr>
      <w:rFonts w:cs="Times New Roman"/>
      <w:lang w:val="x-none" w:eastAsia="x-none"/>
    </w:rPr>
  </w:style>
  <w:style w:type="character" w:customStyle="1" w:styleId="EncabezadoCar">
    <w:name w:val="Encabezado Car"/>
    <w:link w:val="Encabezado"/>
    <w:uiPriority w:val="99"/>
    <w:locked/>
    <w:rsid w:val="005C442C"/>
    <w:rPr>
      <w:rFonts w:ascii="Arial" w:eastAsia="Times New Roman" w:hAnsi="Arial" w:cs="Arial"/>
      <w:color w:val="000000"/>
      <w:sz w:val="24"/>
      <w:szCs w:val="24"/>
    </w:rPr>
  </w:style>
  <w:style w:type="paragraph" w:styleId="Piedepgina">
    <w:name w:val="footer"/>
    <w:basedOn w:val="Normal"/>
    <w:link w:val="PiedepginaCar"/>
    <w:uiPriority w:val="99"/>
    <w:rsid w:val="005C442C"/>
    <w:pPr>
      <w:tabs>
        <w:tab w:val="center" w:pos="4419"/>
        <w:tab w:val="right" w:pos="8838"/>
      </w:tabs>
    </w:pPr>
    <w:rPr>
      <w:rFonts w:cs="Times New Roman"/>
      <w:lang w:val="x-none" w:eastAsia="x-none"/>
    </w:rPr>
  </w:style>
  <w:style w:type="character" w:customStyle="1" w:styleId="PiedepginaCar">
    <w:name w:val="Pie de página Car"/>
    <w:link w:val="Piedepgina"/>
    <w:uiPriority w:val="99"/>
    <w:locked/>
    <w:rsid w:val="005C442C"/>
    <w:rPr>
      <w:rFonts w:ascii="Arial" w:eastAsia="Times New Roman" w:hAnsi="Arial" w:cs="Arial"/>
      <w:color w:val="000000"/>
      <w:sz w:val="24"/>
      <w:szCs w:val="24"/>
    </w:rPr>
  </w:style>
  <w:style w:type="table" w:styleId="Tablaconcuadrcula">
    <w:name w:val="Table Grid"/>
    <w:basedOn w:val="Tablanormal"/>
    <w:uiPriority w:val="39"/>
    <w:rsid w:val="007C29E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Cuadrculamedia3-nfasis3">
    <w:name w:val="Medium Grid 3 Accent 3"/>
    <w:basedOn w:val="Tablanormal"/>
    <w:uiPriority w:val="99"/>
    <w:rsid w:val="007C29EE"/>
    <w:pPr>
      <w:jc w:val="center"/>
    </w:pPr>
    <w:rPr>
      <w:rFonts w:ascii="Arial" w:hAnsi="Arial"/>
      <w:sz w:val="24"/>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styleId="Textodeglobo">
    <w:name w:val="Balloon Text"/>
    <w:basedOn w:val="Normal"/>
    <w:link w:val="TextodegloboCar"/>
    <w:uiPriority w:val="99"/>
    <w:rsid w:val="00AD0053"/>
    <w:rPr>
      <w:rFonts w:ascii="Tahoma" w:hAnsi="Tahoma" w:cs="Times New Roman"/>
      <w:sz w:val="16"/>
      <w:szCs w:val="16"/>
      <w:lang w:val="x-none" w:eastAsia="x-none"/>
    </w:rPr>
  </w:style>
  <w:style w:type="character" w:customStyle="1" w:styleId="TextodegloboCar">
    <w:name w:val="Texto de globo Car"/>
    <w:link w:val="Textodeglobo"/>
    <w:uiPriority w:val="99"/>
    <w:locked/>
    <w:rsid w:val="00AD0053"/>
    <w:rPr>
      <w:rFonts w:ascii="Tahoma" w:eastAsia="Times New Roman" w:hAnsi="Tahoma" w:cs="Tahoma"/>
      <w:color w:val="000000"/>
      <w:sz w:val="16"/>
      <w:szCs w:val="16"/>
    </w:rPr>
  </w:style>
  <w:style w:type="table" w:styleId="Cuadrculavistosa-nfasis3">
    <w:name w:val="Colorful Grid Accent 3"/>
    <w:basedOn w:val="Tablanormal"/>
    <w:uiPriority w:val="99"/>
    <w:rsid w:val="002379C1"/>
    <w:rPr>
      <w:color w:val="00000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tblStylePr w:type="firstRow">
      <w:rPr>
        <w:rFonts w:cs="Times New Roman"/>
        <w:b/>
        <w:bCs/>
      </w:rPr>
      <w:tblPr/>
      <w:tcPr>
        <w:shd w:val="clear" w:color="auto" w:fill="D6E3BC"/>
      </w:tcPr>
    </w:tblStylePr>
    <w:tblStylePr w:type="lastRow">
      <w:rPr>
        <w:rFonts w:cs="Times New Roman"/>
        <w:b/>
        <w:bCs/>
        <w:color w:val="000000"/>
      </w:rPr>
      <w:tblPr/>
      <w:tcPr>
        <w:shd w:val="clear" w:color="auto" w:fill="D6E3BC"/>
      </w:tcPr>
    </w:tblStylePr>
    <w:tblStylePr w:type="firstCol">
      <w:rPr>
        <w:rFonts w:cs="Times New Roman"/>
        <w:color w:val="FFFFFF"/>
      </w:rPr>
      <w:tblPr/>
      <w:tcPr>
        <w:shd w:val="clear" w:color="auto" w:fill="76923C"/>
      </w:tcPr>
    </w:tblStylePr>
    <w:tblStylePr w:type="lastCol">
      <w:rPr>
        <w:rFonts w:cs="Times New Roman"/>
        <w:color w:val="FFFFFF"/>
      </w:rPr>
      <w:tblPr/>
      <w:tcPr>
        <w:shd w:val="clear" w:color="auto" w:fill="76923C"/>
      </w:tcPr>
    </w:tblStylePr>
    <w:tblStylePr w:type="band1Vert">
      <w:rPr>
        <w:rFonts w:cs="Times New Roman"/>
      </w:rPr>
      <w:tblPr/>
      <w:tcPr>
        <w:shd w:val="clear" w:color="auto" w:fill="CDDDAC"/>
      </w:tcPr>
    </w:tblStylePr>
    <w:tblStylePr w:type="band1Horz">
      <w:rPr>
        <w:rFonts w:cs="Times New Roman"/>
      </w:rPr>
      <w:tblPr/>
      <w:tcPr>
        <w:shd w:val="clear" w:color="auto" w:fill="CDDDAC"/>
      </w:tcPr>
    </w:tblStylePr>
  </w:style>
  <w:style w:type="table" w:styleId="Tablabsica1">
    <w:name w:val="Table Simple 1"/>
    <w:basedOn w:val="Tablanormal"/>
    <w:uiPriority w:val="99"/>
    <w:rsid w:val="002379C1"/>
    <w:pPr>
      <w:ind w:right="-3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aprofesional">
    <w:name w:val="Table Professional"/>
    <w:basedOn w:val="Tablanormal"/>
    <w:uiPriority w:val="99"/>
    <w:rsid w:val="002379C1"/>
    <w:pPr>
      <w:ind w:right="-3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character" w:styleId="Hipervnculo">
    <w:name w:val="Hyperlink"/>
    <w:uiPriority w:val="99"/>
    <w:rsid w:val="00C45BDD"/>
    <w:rPr>
      <w:rFonts w:cs="Times New Roman"/>
      <w:color w:val="0000FF"/>
      <w:u w:val="single"/>
    </w:rPr>
  </w:style>
  <w:style w:type="paragraph" w:customStyle="1" w:styleId="Descripcin1">
    <w:name w:val="Descripción1"/>
    <w:basedOn w:val="Normal"/>
    <w:next w:val="Normal"/>
    <w:uiPriority w:val="99"/>
    <w:qFormat/>
    <w:rsid w:val="003F5588"/>
    <w:pPr>
      <w:ind w:right="0"/>
    </w:pPr>
    <w:rPr>
      <w:rFonts w:cs="Times New Roman"/>
      <w:b/>
      <w:bCs/>
      <w:color w:val="auto"/>
      <w:szCs w:val="52"/>
      <w:lang w:val="es-ES" w:eastAsia="es-ES"/>
    </w:rPr>
  </w:style>
  <w:style w:type="paragraph" w:customStyle="1" w:styleId="Ttulo0">
    <w:name w:val="Título 0"/>
    <w:basedOn w:val="Ttulo1"/>
    <w:autoRedefine/>
    <w:uiPriority w:val="99"/>
    <w:rsid w:val="0083266D"/>
    <w:pPr>
      <w:framePr w:hSpace="141" w:wrap="around" w:vAnchor="text" w:hAnchor="margin" w:xAlign="center" w:y="100"/>
      <w:spacing w:before="0" w:after="0"/>
      <w:ind w:left="0" w:right="-360" w:firstLine="0"/>
      <w:jc w:val="center"/>
      <w:outlineLvl w:val="9"/>
    </w:pPr>
    <w:rPr>
      <w:bCs w:val="0"/>
      <w:color w:val="auto"/>
      <w:sz w:val="20"/>
      <w:szCs w:val="20"/>
    </w:rPr>
  </w:style>
  <w:style w:type="paragraph" w:styleId="Prrafodelista">
    <w:name w:val="List Paragraph"/>
    <w:basedOn w:val="Normal"/>
    <w:uiPriority w:val="34"/>
    <w:qFormat/>
    <w:rsid w:val="006326BA"/>
    <w:pPr>
      <w:spacing w:after="200" w:line="276" w:lineRule="auto"/>
      <w:ind w:left="720" w:right="0"/>
      <w:contextualSpacing/>
      <w:jc w:val="left"/>
    </w:pPr>
    <w:rPr>
      <w:rFonts w:ascii="Calibri" w:hAnsi="Calibri" w:cs="Times New Roman"/>
      <w:color w:val="auto"/>
      <w:sz w:val="22"/>
      <w:szCs w:val="22"/>
      <w:lang w:eastAsia="en-US"/>
    </w:rPr>
  </w:style>
  <w:style w:type="paragraph" w:styleId="Textonotapie">
    <w:name w:val="footnote text"/>
    <w:basedOn w:val="Normal"/>
    <w:link w:val="TextonotapieCar"/>
    <w:uiPriority w:val="99"/>
    <w:unhideWhenUsed/>
    <w:rsid w:val="001B4399"/>
    <w:rPr>
      <w:rFonts w:eastAsia="Arial" w:cs="Times New Roman"/>
      <w:sz w:val="20"/>
      <w:szCs w:val="20"/>
      <w:lang w:val="x-none" w:eastAsia="x-none"/>
    </w:rPr>
  </w:style>
  <w:style w:type="character" w:customStyle="1" w:styleId="TextonotapieCar">
    <w:name w:val="Texto nota pie Car"/>
    <w:link w:val="Textonotapie"/>
    <w:uiPriority w:val="99"/>
    <w:rsid w:val="001B4399"/>
    <w:rPr>
      <w:rFonts w:ascii="Arial" w:eastAsia="Arial" w:hAnsi="Arial" w:cs="Arial"/>
      <w:color w:val="000000"/>
    </w:rPr>
  </w:style>
  <w:style w:type="character" w:styleId="Refdenotaalpie">
    <w:name w:val="footnote reference"/>
    <w:uiPriority w:val="99"/>
    <w:unhideWhenUsed/>
    <w:rsid w:val="001B4399"/>
    <w:rPr>
      <w:vertAlign w:val="superscript"/>
    </w:rPr>
  </w:style>
  <w:style w:type="paragraph" w:customStyle="1" w:styleId="Default">
    <w:name w:val="Default"/>
    <w:rsid w:val="00BB5E88"/>
    <w:pPr>
      <w:autoSpaceDE w:val="0"/>
      <w:autoSpaceDN w:val="0"/>
      <w:adjustRightInd w:val="0"/>
    </w:pPr>
    <w:rPr>
      <w:rFonts w:ascii="Arial" w:hAnsi="Arial" w:cs="Arial"/>
      <w:color w:val="000000"/>
      <w:sz w:val="24"/>
      <w:szCs w:val="24"/>
    </w:rPr>
  </w:style>
  <w:style w:type="table" w:customStyle="1" w:styleId="Listaclara-nfasis11">
    <w:name w:val="Lista clara - Énfasis 11"/>
    <w:basedOn w:val="Tablanormal"/>
    <w:uiPriority w:val="61"/>
    <w:rsid w:val="00661913"/>
    <w:rPr>
      <w:rFonts w:ascii="Calibri" w:eastAsia="Calibri" w:hAnsi="Calibri"/>
      <w:sz w:val="22"/>
      <w:szCs w:val="22"/>
      <w:lang w:eastAsia="en-U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Autospacing="1" w:afterLines="0" w:afterAutospacing="1" w:line="240" w:lineRule="auto"/>
      </w:pPr>
      <w:rPr>
        <w:b/>
        <w:bCs/>
        <w:color w:val="FFFFFF"/>
      </w:rPr>
      <w:tblPr/>
      <w:tcPr>
        <w:shd w:val="clear" w:color="auto" w:fill="4F81BD"/>
      </w:tcPr>
    </w:tblStylePr>
    <w:tblStylePr w:type="lastRow">
      <w:pPr>
        <w:spacing w:beforeLines="0" w:beforeAutospacing="1" w:afterLines="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styleId="Refdecomentario">
    <w:name w:val="annotation reference"/>
    <w:uiPriority w:val="99"/>
    <w:semiHidden/>
    <w:unhideWhenUsed/>
    <w:rsid w:val="00645D07"/>
    <w:rPr>
      <w:sz w:val="16"/>
      <w:szCs w:val="16"/>
    </w:rPr>
  </w:style>
  <w:style w:type="paragraph" w:styleId="Textocomentario">
    <w:name w:val="annotation text"/>
    <w:basedOn w:val="Normal"/>
    <w:link w:val="TextocomentarioCar"/>
    <w:uiPriority w:val="99"/>
    <w:semiHidden/>
    <w:unhideWhenUsed/>
    <w:rsid w:val="00645D07"/>
    <w:rPr>
      <w:rFonts w:eastAsia="Arial" w:cs="Times New Roman"/>
      <w:sz w:val="20"/>
      <w:szCs w:val="20"/>
      <w:lang w:val="x-none" w:eastAsia="x-none"/>
    </w:rPr>
  </w:style>
  <w:style w:type="character" w:customStyle="1" w:styleId="TextocomentarioCar">
    <w:name w:val="Texto comentario Car"/>
    <w:link w:val="Textocomentario"/>
    <w:uiPriority w:val="99"/>
    <w:semiHidden/>
    <w:rsid w:val="00645D07"/>
    <w:rPr>
      <w:rFonts w:ascii="Arial" w:eastAsia="Arial" w:hAnsi="Arial" w:cs="Arial"/>
      <w:color w:val="000000"/>
    </w:rPr>
  </w:style>
  <w:style w:type="paragraph" w:styleId="NormalWeb">
    <w:name w:val="Normal (Web)"/>
    <w:basedOn w:val="Normal"/>
    <w:uiPriority w:val="99"/>
    <w:unhideWhenUsed/>
    <w:rsid w:val="00FB5C2C"/>
    <w:pPr>
      <w:spacing w:before="100" w:beforeAutospacing="1" w:after="100" w:afterAutospacing="1"/>
      <w:ind w:right="0"/>
      <w:jc w:val="left"/>
    </w:pPr>
    <w:rPr>
      <w:rFonts w:ascii="Times New Roman" w:hAnsi="Times New Roman" w:cs="Times New Roman"/>
      <w:color w:val="auto"/>
      <w:lang w:val="es-ES" w:eastAsia="es-ES"/>
    </w:rPr>
  </w:style>
  <w:style w:type="character" w:styleId="Textoennegrita">
    <w:name w:val="Strong"/>
    <w:qFormat/>
    <w:locked/>
    <w:rsid w:val="00FB5C2C"/>
    <w:rPr>
      <w:b/>
      <w:bCs/>
    </w:rPr>
  </w:style>
  <w:style w:type="table" w:customStyle="1" w:styleId="Tabladecuadrcula5oscura-nfasis61">
    <w:name w:val="Tabla de cuadrícula 5 oscura - Énfasis 61"/>
    <w:basedOn w:val="Tablanormal"/>
    <w:uiPriority w:val="50"/>
    <w:rsid w:val="00FB5C2C"/>
    <w:rPr>
      <w:rFonts w:ascii="Calibri" w:eastAsia="Calibri" w:hAnsi="Calibri"/>
      <w:sz w:val="22"/>
      <w:szCs w:val="22"/>
      <w:lang w:eastAsia="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DE9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7964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7964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7964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79646"/>
      </w:tcPr>
    </w:tblStylePr>
    <w:tblStylePr w:type="band1Vert">
      <w:tblPr/>
      <w:tcPr>
        <w:shd w:val="clear" w:color="auto" w:fill="FBD4B4"/>
      </w:tcPr>
    </w:tblStylePr>
    <w:tblStylePr w:type="band1Horz">
      <w:tblPr/>
      <w:tcPr>
        <w:shd w:val="clear" w:color="auto" w:fill="FBD4B4"/>
      </w:tcPr>
    </w:tblStylePr>
  </w:style>
  <w:style w:type="table" w:customStyle="1" w:styleId="Tabladecuadrcula5oscura-nfasis11">
    <w:name w:val="Tabla de cuadrícula 5 oscura - Énfasis 11"/>
    <w:basedOn w:val="Tablanormal"/>
    <w:uiPriority w:val="50"/>
    <w:rsid w:val="00FB5C2C"/>
    <w:rPr>
      <w:rFonts w:ascii="Calibri" w:eastAsia="Calibri" w:hAnsi="Calibri"/>
      <w:sz w:val="22"/>
      <w:szCs w:val="22"/>
      <w:lang w:eastAsia="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paragraph" w:customStyle="1" w:styleId="Pa28">
    <w:name w:val="Pa28"/>
    <w:basedOn w:val="Default"/>
    <w:next w:val="Default"/>
    <w:uiPriority w:val="99"/>
    <w:rsid w:val="00FB5C2C"/>
    <w:pPr>
      <w:spacing w:line="161" w:lineRule="atLeast"/>
    </w:pPr>
    <w:rPr>
      <w:rFonts w:ascii="Soberana Sans" w:eastAsia="Calibri" w:hAnsi="Soberana Sans" w:cs="Times New Roman"/>
      <w:color w:val="auto"/>
      <w:lang w:val="es-ES" w:eastAsia="en-US"/>
    </w:rPr>
  </w:style>
  <w:style w:type="table" w:customStyle="1" w:styleId="Tabladecuadrcula6concolores-nfasis51">
    <w:name w:val="Tabla de cuadrícula 6 con colores - Énfasis 51"/>
    <w:basedOn w:val="Tablanormal"/>
    <w:uiPriority w:val="51"/>
    <w:rsid w:val="00FB5C2C"/>
    <w:rPr>
      <w:rFonts w:ascii="Calibri" w:eastAsia="Calibri" w:hAnsi="Calibri"/>
      <w:color w:val="31849B"/>
      <w:sz w:val="22"/>
      <w:szCs w:val="22"/>
      <w:lang w:eastAsia="en-US"/>
    </w:rPr>
    <w:tblPr>
      <w:tblStyleRowBandSize w:val="1"/>
      <w:tblStyleColBandSize w:val="1"/>
      <w:tblInd w:w="0"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CellMar>
        <w:top w:w="0" w:type="dxa"/>
        <w:left w:w="108" w:type="dxa"/>
        <w:bottom w:w="0" w:type="dxa"/>
        <w:right w:w="108" w:type="dxa"/>
      </w:tblCellMar>
    </w:tblPr>
    <w:tblStylePr w:type="firstRow">
      <w:rPr>
        <w:b/>
        <w:bCs/>
      </w:rPr>
      <w:tblPr/>
      <w:tcPr>
        <w:tcBorders>
          <w:bottom w:val="single" w:sz="12" w:space="0" w:color="92CDDC"/>
        </w:tcBorders>
      </w:tcPr>
    </w:tblStylePr>
    <w:tblStylePr w:type="lastRow">
      <w:rPr>
        <w:b/>
        <w:bCs/>
      </w:rPr>
      <w:tblPr/>
      <w:tcPr>
        <w:tcBorders>
          <w:top w:val="double" w:sz="4" w:space="0" w:color="92CDDC"/>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paragraph" w:customStyle="1" w:styleId="titulopot3">
    <w:name w:val="titulopot3"/>
    <w:basedOn w:val="Normal"/>
    <w:rsid w:val="00FB5C2C"/>
    <w:pPr>
      <w:spacing w:after="200" w:line="288" w:lineRule="auto"/>
      <w:ind w:right="0"/>
      <w:jc w:val="left"/>
    </w:pPr>
    <w:rPr>
      <w:rFonts w:ascii="Trebuchet MS" w:hAnsi="Trebuchet MS" w:cs="Times New Roman"/>
      <w:b/>
      <w:color w:val="auto"/>
      <w:sz w:val="20"/>
      <w:szCs w:val="20"/>
      <w:lang w:val="es-ES_tradnl" w:eastAsia="es-ES"/>
    </w:rPr>
  </w:style>
  <w:style w:type="table" w:customStyle="1" w:styleId="Tabladelista3-nfasis41">
    <w:name w:val="Tabla de lista 3 - Énfasis 41"/>
    <w:basedOn w:val="Tablanormal"/>
    <w:uiPriority w:val="48"/>
    <w:rsid w:val="00163A9C"/>
    <w:tblPr>
      <w:tblStyleRowBandSize w:val="1"/>
      <w:tblStyleColBandSize w:val="1"/>
      <w:tblInd w:w="0" w:type="dxa"/>
      <w:tblBorders>
        <w:top w:val="single" w:sz="4" w:space="0" w:color="8064A2"/>
        <w:left w:val="single" w:sz="4" w:space="0" w:color="8064A2"/>
        <w:bottom w:val="single" w:sz="4" w:space="0" w:color="8064A2"/>
        <w:right w:val="single" w:sz="4" w:space="0" w:color="8064A2"/>
      </w:tblBorders>
      <w:tblCellMar>
        <w:top w:w="0" w:type="dxa"/>
        <w:left w:w="108" w:type="dxa"/>
        <w:bottom w:w="0" w:type="dxa"/>
        <w:right w:w="108" w:type="dxa"/>
      </w:tblCellMar>
    </w:tblPr>
    <w:tblStylePr w:type="firstRow">
      <w:rPr>
        <w:b/>
        <w:bCs/>
        <w:color w:val="FFFFFF"/>
      </w:rPr>
      <w:tblPr/>
      <w:tcPr>
        <w:shd w:val="clear" w:color="auto" w:fill="8064A2"/>
      </w:tcPr>
    </w:tblStylePr>
    <w:tblStylePr w:type="lastRow">
      <w:rPr>
        <w:b/>
        <w:bCs/>
      </w:rPr>
      <w:tblPr/>
      <w:tcPr>
        <w:tcBorders>
          <w:top w:val="double" w:sz="4" w:space="0" w:color="8064A2"/>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8064A2"/>
          <w:right w:val="single" w:sz="4" w:space="0" w:color="8064A2"/>
        </w:tcBorders>
      </w:tcPr>
    </w:tblStylePr>
    <w:tblStylePr w:type="band1Horz">
      <w:tblPr/>
      <w:tcPr>
        <w:tcBorders>
          <w:top w:val="single" w:sz="4" w:space="0" w:color="8064A2"/>
          <w:bottom w:val="single" w:sz="4" w:space="0" w:color="8064A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left w:val="nil"/>
        </w:tcBorders>
      </w:tcPr>
    </w:tblStylePr>
    <w:tblStylePr w:type="swCell">
      <w:tblPr/>
      <w:tcPr>
        <w:tcBorders>
          <w:top w:val="double" w:sz="4" w:space="0" w:color="8064A2"/>
          <w:right w:val="nil"/>
        </w:tcBorders>
      </w:tcPr>
    </w:tblStylePr>
  </w:style>
  <w:style w:type="paragraph" w:styleId="TtulodeTDC">
    <w:name w:val="TOC Heading"/>
    <w:basedOn w:val="Ttulo1"/>
    <w:next w:val="Normal"/>
    <w:uiPriority w:val="39"/>
    <w:unhideWhenUsed/>
    <w:qFormat/>
    <w:rsid w:val="00304882"/>
    <w:pPr>
      <w:keepNext/>
      <w:keepLines/>
      <w:spacing w:before="240" w:after="0" w:line="259" w:lineRule="auto"/>
      <w:ind w:left="0" w:right="0" w:firstLine="0"/>
      <w:jc w:val="left"/>
      <w:outlineLvl w:val="9"/>
    </w:pPr>
    <w:rPr>
      <w:b w:val="0"/>
      <w:bCs w:val="0"/>
      <w:color w:val="365F91"/>
    </w:rPr>
  </w:style>
  <w:style w:type="paragraph" w:styleId="TDC1">
    <w:name w:val="toc 1"/>
    <w:basedOn w:val="Normal"/>
    <w:next w:val="Normal"/>
    <w:autoRedefine/>
    <w:uiPriority w:val="39"/>
    <w:unhideWhenUsed/>
    <w:rsid w:val="00304882"/>
    <w:pPr>
      <w:spacing w:after="100"/>
    </w:pPr>
  </w:style>
  <w:style w:type="paragraph" w:styleId="TDC2">
    <w:name w:val="toc 2"/>
    <w:basedOn w:val="Normal"/>
    <w:next w:val="Normal"/>
    <w:autoRedefine/>
    <w:uiPriority w:val="39"/>
    <w:unhideWhenUsed/>
    <w:rsid w:val="00304882"/>
    <w:pPr>
      <w:spacing w:after="100"/>
      <w:ind w:left="240"/>
    </w:pPr>
  </w:style>
  <w:style w:type="paragraph" w:styleId="TDC3">
    <w:name w:val="toc 3"/>
    <w:basedOn w:val="Normal"/>
    <w:next w:val="Normal"/>
    <w:autoRedefine/>
    <w:uiPriority w:val="39"/>
    <w:unhideWhenUsed/>
    <w:rsid w:val="00304882"/>
    <w:pPr>
      <w:spacing w:after="100"/>
      <w:ind w:left="480"/>
    </w:pPr>
  </w:style>
  <w:style w:type="paragraph" w:styleId="Cita">
    <w:name w:val="Quote"/>
    <w:basedOn w:val="Normal"/>
    <w:next w:val="Normal"/>
    <w:link w:val="CitaCar"/>
    <w:uiPriority w:val="29"/>
    <w:qFormat/>
    <w:rsid w:val="004257BA"/>
    <w:rPr>
      <w:rFonts w:cs="Times New Roman"/>
      <w:i/>
      <w:iCs/>
      <w:lang w:val="x-none" w:eastAsia="x-none"/>
    </w:rPr>
  </w:style>
  <w:style w:type="character" w:customStyle="1" w:styleId="CitaCar">
    <w:name w:val="Cita Car"/>
    <w:link w:val="Cita"/>
    <w:uiPriority w:val="29"/>
    <w:rsid w:val="004257BA"/>
    <w:rPr>
      <w:rFonts w:ascii="Arial" w:hAnsi="Arial" w:cs="Arial"/>
      <w:i/>
      <w:iCs/>
      <w:color w:val="000000"/>
      <w:sz w:val="24"/>
      <w:szCs w:val="24"/>
    </w:rPr>
  </w:style>
  <w:style w:type="table" w:styleId="Listaclara-nfasis6">
    <w:name w:val="Light List Accent 6"/>
    <w:basedOn w:val="Tablanormal"/>
    <w:uiPriority w:val="61"/>
    <w:rsid w:val="004257BA"/>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paragraph" w:styleId="Sinespaciado">
    <w:name w:val="No Spacing"/>
    <w:uiPriority w:val="1"/>
    <w:qFormat/>
    <w:rsid w:val="00521A33"/>
    <w:pPr>
      <w:ind w:right="-360"/>
      <w:jc w:val="both"/>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46798">
      <w:bodyDiv w:val="1"/>
      <w:marLeft w:val="0"/>
      <w:marRight w:val="0"/>
      <w:marTop w:val="0"/>
      <w:marBottom w:val="0"/>
      <w:divBdr>
        <w:top w:val="none" w:sz="0" w:space="0" w:color="auto"/>
        <w:left w:val="none" w:sz="0" w:space="0" w:color="auto"/>
        <w:bottom w:val="none" w:sz="0" w:space="0" w:color="auto"/>
        <w:right w:val="none" w:sz="0" w:space="0" w:color="auto"/>
      </w:divBdr>
    </w:div>
    <w:div w:id="33504544">
      <w:bodyDiv w:val="1"/>
      <w:marLeft w:val="0"/>
      <w:marRight w:val="0"/>
      <w:marTop w:val="0"/>
      <w:marBottom w:val="0"/>
      <w:divBdr>
        <w:top w:val="none" w:sz="0" w:space="0" w:color="auto"/>
        <w:left w:val="none" w:sz="0" w:space="0" w:color="auto"/>
        <w:bottom w:val="none" w:sz="0" w:space="0" w:color="auto"/>
        <w:right w:val="none" w:sz="0" w:space="0" w:color="auto"/>
      </w:divBdr>
    </w:div>
    <w:div w:id="53360952">
      <w:bodyDiv w:val="1"/>
      <w:marLeft w:val="0"/>
      <w:marRight w:val="0"/>
      <w:marTop w:val="0"/>
      <w:marBottom w:val="0"/>
      <w:divBdr>
        <w:top w:val="none" w:sz="0" w:space="0" w:color="auto"/>
        <w:left w:val="none" w:sz="0" w:space="0" w:color="auto"/>
        <w:bottom w:val="none" w:sz="0" w:space="0" w:color="auto"/>
        <w:right w:val="none" w:sz="0" w:space="0" w:color="auto"/>
      </w:divBdr>
    </w:div>
    <w:div w:id="104548127">
      <w:bodyDiv w:val="1"/>
      <w:marLeft w:val="0"/>
      <w:marRight w:val="0"/>
      <w:marTop w:val="0"/>
      <w:marBottom w:val="0"/>
      <w:divBdr>
        <w:top w:val="none" w:sz="0" w:space="0" w:color="auto"/>
        <w:left w:val="none" w:sz="0" w:space="0" w:color="auto"/>
        <w:bottom w:val="none" w:sz="0" w:space="0" w:color="auto"/>
        <w:right w:val="none" w:sz="0" w:space="0" w:color="auto"/>
      </w:divBdr>
    </w:div>
    <w:div w:id="130826823">
      <w:bodyDiv w:val="1"/>
      <w:marLeft w:val="0"/>
      <w:marRight w:val="0"/>
      <w:marTop w:val="0"/>
      <w:marBottom w:val="0"/>
      <w:divBdr>
        <w:top w:val="none" w:sz="0" w:space="0" w:color="auto"/>
        <w:left w:val="none" w:sz="0" w:space="0" w:color="auto"/>
        <w:bottom w:val="none" w:sz="0" w:space="0" w:color="auto"/>
        <w:right w:val="none" w:sz="0" w:space="0" w:color="auto"/>
      </w:divBdr>
    </w:div>
    <w:div w:id="131217432">
      <w:bodyDiv w:val="1"/>
      <w:marLeft w:val="0"/>
      <w:marRight w:val="0"/>
      <w:marTop w:val="0"/>
      <w:marBottom w:val="0"/>
      <w:divBdr>
        <w:top w:val="none" w:sz="0" w:space="0" w:color="auto"/>
        <w:left w:val="none" w:sz="0" w:space="0" w:color="auto"/>
        <w:bottom w:val="none" w:sz="0" w:space="0" w:color="auto"/>
        <w:right w:val="none" w:sz="0" w:space="0" w:color="auto"/>
      </w:divBdr>
    </w:div>
    <w:div w:id="153185259">
      <w:bodyDiv w:val="1"/>
      <w:marLeft w:val="0"/>
      <w:marRight w:val="0"/>
      <w:marTop w:val="0"/>
      <w:marBottom w:val="0"/>
      <w:divBdr>
        <w:top w:val="none" w:sz="0" w:space="0" w:color="auto"/>
        <w:left w:val="none" w:sz="0" w:space="0" w:color="auto"/>
        <w:bottom w:val="none" w:sz="0" w:space="0" w:color="auto"/>
        <w:right w:val="none" w:sz="0" w:space="0" w:color="auto"/>
      </w:divBdr>
    </w:div>
    <w:div w:id="313031473">
      <w:bodyDiv w:val="1"/>
      <w:marLeft w:val="0"/>
      <w:marRight w:val="0"/>
      <w:marTop w:val="0"/>
      <w:marBottom w:val="0"/>
      <w:divBdr>
        <w:top w:val="none" w:sz="0" w:space="0" w:color="auto"/>
        <w:left w:val="none" w:sz="0" w:space="0" w:color="auto"/>
        <w:bottom w:val="none" w:sz="0" w:space="0" w:color="auto"/>
        <w:right w:val="none" w:sz="0" w:space="0" w:color="auto"/>
      </w:divBdr>
    </w:div>
    <w:div w:id="336347275">
      <w:bodyDiv w:val="1"/>
      <w:marLeft w:val="0"/>
      <w:marRight w:val="0"/>
      <w:marTop w:val="0"/>
      <w:marBottom w:val="0"/>
      <w:divBdr>
        <w:top w:val="none" w:sz="0" w:space="0" w:color="auto"/>
        <w:left w:val="none" w:sz="0" w:space="0" w:color="auto"/>
        <w:bottom w:val="none" w:sz="0" w:space="0" w:color="auto"/>
        <w:right w:val="none" w:sz="0" w:space="0" w:color="auto"/>
      </w:divBdr>
    </w:div>
    <w:div w:id="362903347">
      <w:bodyDiv w:val="1"/>
      <w:marLeft w:val="0"/>
      <w:marRight w:val="0"/>
      <w:marTop w:val="0"/>
      <w:marBottom w:val="0"/>
      <w:divBdr>
        <w:top w:val="none" w:sz="0" w:space="0" w:color="auto"/>
        <w:left w:val="none" w:sz="0" w:space="0" w:color="auto"/>
        <w:bottom w:val="none" w:sz="0" w:space="0" w:color="auto"/>
        <w:right w:val="none" w:sz="0" w:space="0" w:color="auto"/>
      </w:divBdr>
    </w:div>
    <w:div w:id="433214036">
      <w:bodyDiv w:val="1"/>
      <w:marLeft w:val="0"/>
      <w:marRight w:val="0"/>
      <w:marTop w:val="0"/>
      <w:marBottom w:val="0"/>
      <w:divBdr>
        <w:top w:val="none" w:sz="0" w:space="0" w:color="auto"/>
        <w:left w:val="none" w:sz="0" w:space="0" w:color="auto"/>
        <w:bottom w:val="none" w:sz="0" w:space="0" w:color="auto"/>
        <w:right w:val="none" w:sz="0" w:space="0" w:color="auto"/>
      </w:divBdr>
    </w:div>
    <w:div w:id="453789704">
      <w:bodyDiv w:val="1"/>
      <w:marLeft w:val="0"/>
      <w:marRight w:val="0"/>
      <w:marTop w:val="0"/>
      <w:marBottom w:val="0"/>
      <w:divBdr>
        <w:top w:val="none" w:sz="0" w:space="0" w:color="auto"/>
        <w:left w:val="none" w:sz="0" w:space="0" w:color="auto"/>
        <w:bottom w:val="none" w:sz="0" w:space="0" w:color="auto"/>
        <w:right w:val="none" w:sz="0" w:space="0" w:color="auto"/>
      </w:divBdr>
    </w:div>
    <w:div w:id="489567150">
      <w:bodyDiv w:val="1"/>
      <w:marLeft w:val="0"/>
      <w:marRight w:val="0"/>
      <w:marTop w:val="0"/>
      <w:marBottom w:val="0"/>
      <w:divBdr>
        <w:top w:val="none" w:sz="0" w:space="0" w:color="auto"/>
        <w:left w:val="none" w:sz="0" w:space="0" w:color="auto"/>
        <w:bottom w:val="none" w:sz="0" w:space="0" w:color="auto"/>
        <w:right w:val="none" w:sz="0" w:space="0" w:color="auto"/>
      </w:divBdr>
    </w:div>
    <w:div w:id="501702924">
      <w:bodyDiv w:val="1"/>
      <w:marLeft w:val="0"/>
      <w:marRight w:val="0"/>
      <w:marTop w:val="0"/>
      <w:marBottom w:val="0"/>
      <w:divBdr>
        <w:top w:val="none" w:sz="0" w:space="0" w:color="auto"/>
        <w:left w:val="none" w:sz="0" w:space="0" w:color="auto"/>
        <w:bottom w:val="none" w:sz="0" w:space="0" w:color="auto"/>
        <w:right w:val="none" w:sz="0" w:space="0" w:color="auto"/>
      </w:divBdr>
    </w:div>
    <w:div w:id="529226281">
      <w:bodyDiv w:val="1"/>
      <w:marLeft w:val="0"/>
      <w:marRight w:val="0"/>
      <w:marTop w:val="0"/>
      <w:marBottom w:val="0"/>
      <w:divBdr>
        <w:top w:val="none" w:sz="0" w:space="0" w:color="auto"/>
        <w:left w:val="none" w:sz="0" w:space="0" w:color="auto"/>
        <w:bottom w:val="none" w:sz="0" w:space="0" w:color="auto"/>
        <w:right w:val="none" w:sz="0" w:space="0" w:color="auto"/>
      </w:divBdr>
    </w:div>
    <w:div w:id="562984723">
      <w:bodyDiv w:val="1"/>
      <w:marLeft w:val="0"/>
      <w:marRight w:val="0"/>
      <w:marTop w:val="0"/>
      <w:marBottom w:val="0"/>
      <w:divBdr>
        <w:top w:val="none" w:sz="0" w:space="0" w:color="auto"/>
        <w:left w:val="none" w:sz="0" w:space="0" w:color="auto"/>
        <w:bottom w:val="none" w:sz="0" w:space="0" w:color="auto"/>
        <w:right w:val="none" w:sz="0" w:space="0" w:color="auto"/>
      </w:divBdr>
    </w:div>
    <w:div w:id="563025439">
      <w:bodyDiv w:val="1"/>
      <w:marLeft w:val="0"/>
      <w:marRight w:val="0"/>
      <w:marTop w:val="0"/>
      <w:marBottom w:val="0"/>
      <w:divBdr>
        <w:top w:val="none" w:sz="0" w:space="0" w:color="auto"/>
        <w:left w:val="none" w:sz="0" w:space="0" w:color="auto"/>
        <w:bottom w:val="none" w:sz="0" w:space="0" w:color="auto"/>
        <w:right w:val="none" w:sz="0" w:space="0" w:color="auto"/>
      </w:divBdr>
    </w:div>
    <w:div w:id="586696077">
      <w:bodyDiv w:val="1"/>
      <w:marLeft w:val="0"/>
      <w:marRight w:val="0"/>
      <w:marTop w:val="0"/>
      <w:marBottom w:val="0"/>
      <w:divBdr>
        <w:top w:val="none" w:sz="0" w:space="0" w:color="auto"/>
        <w:left w:val="none" w:sz="0" w:space="0" w:color="auto"/>
        <w:bottom w:val="none" w:sz="0" w:space="0" w:color="auto"/>
        <w:right w:val="none" w:sz="0" w:space="0" w:color="auto"/>
      </w:divBdr>
    </w:div>
    <w:div w:id="596206785">
      <w:bodyDiv w:val="1"/>
      <w:marLeft w:val="0"/>
      <w:marRight w:val="0"/>
      <w:marTop w:val="0"/>
      <w:marBottom w:val="0"/>
      <w:divBdr>
        <w:top w:val="none" w:sz="0" w:space="0" w:color="auto"/>
        <w:left w:val="none" w:sz="0" w:space="0" w:color="auto"/>
        <w:bottom w:val="none" w:sz="0" w:space="0" w:color="auto"/>
        <w:right w:val="none" w:sz="0" w:space="0" w:color="auto"/>
      </w:divBdr>
    </w:div>
    <w:div w:id="624427589">
      <w:bodyDiv w:val="1"/>
      <w:marLeft w:val="0"/>
      <w:marRight w:val="0"/>
      <w:marTop w:val="0"/>
      <w:marBottom w:val="0"/>
      <w:divBdr>
        <w:top w:val="none" w:sz="0" w:space="0" w:color="auto"/>
        <w:left w:val="none" w:sz="0" w:space="0" w:color="auto"/>
        <w:bottom w:val="none" w:sz="0" w:space="0" w:color="auto"/>
        <w:right w:val="none" w:sz="0" w:space="0" w:color="auto"/>
      </w:divBdr>
    </w:div>
    <w:div w:id="669256725">
      <w:bodyDiv w:val="1"/>
      <w:marLeft w:val="0"/>
      <w:marRight w:val="0"/>
      <w:marTop w:val="0"/>
      <w:marBottom w:val="0"/>
      <w:divBdr>
        <w:top w:val="none" w:sz="0" w:space="0" w:color="auto"/>
        <w:left w:val="none" w:sz="0" w:space="0" w:color="auto"/>
        <w:bottom w:val="none" w:sz="0" w:space="0" w:color="auto"/>
        <w:right w:val="none" w:sz="0" w:space="0" w:color="auto"/>
      </w:divBdr>
    </w:div>
    <w:div w:id="681934206">
      <w:bodyDiv w:val="1"/>
      <w:marLeft w:val="0"/>
      <w:marRight w:val="0"/>
      <w:marTop w:val="0"/>
      <w:marBottom w:val="0"/>
      <w:divBdr>
        <w:top w:val="none" w:sz="0" w:space="0" w:color="auto"/>
        <w:left w:val="none" w:sz="0" w:space="0" w:color="auto"/>
        <w:bottom w:val="none" w:sz="0" w:space="0" w:color="auto"/>
        <w:right w:val="none" w:sz="0" w:space="0" w:color="auto"/>
      </w:divBdr>
    </w:div>
    <w:div w:id="691490361">
      <w:bodyDiv w:val="1"/>
      <w:marLeft w:val="0"/>
      <w:marRight w:val="0"/>
      <w:marTop w:val="0"/>
      <w:marBottom w:val="0"/>
      <w:divBdr>
        <w:top w:val="none" w:sz="0" w:space="0" w:color="auto"/>
        <w:left w:val="none" w:sz="0" w:space="0" w:color="auto"/>
        <w:bottom w:val="none" w:sz="0" w:space="0" w:color="auto"/>
        <w:right w:val="none" w:sz="0" w:space="0" w:color="auto"/>
      </w:divBdr>
    </w:div>
    <w:div w:id="772824127">
      <w:bodyDiv w:val="1"/>
      <w:marLeft w:val="0"/>
      <w:marRight w:val="0"/>
      <w:marTop w:val="0"/>
      <w:marBottom w:val="0"/>
      <w:divBdr>
        <w:top w:val="none" w:sz="0" w:space="0" w:color="auto"/>
        <w:left w:val="none" w:sz="0" w:space="0" w:color="auto"/>
        <w:bottom w:val="none" w:sz="0" w:space="0" w:color="auto"/>
        <w:right w:val="none" w:sz="0" w:space="0" w:color="auto"/>
      </w:divBdr>
    </w:div>
    <w:div w:id="820733521">
      <w:marLeft w:val="0"/>
      <w:marRight w:val="0"/>
      <w:marTop w:val="0"/>
      <w:marBottom w:val="0"/>
      <w:divBdr>
        <w:top w:val="none" w:sz="0" w:space="0" w:color="auto"/>
        <w:left w:val="none" w:sz="0" w:space="0" w:color="auto"/>
        <w:bottom w:val="none" w:sz="0" w:space="0" w:color="auto"/>
        <w:right w:val="none" w:sz="0" w:space="0" w:color="auto"/>
      </w:divBdr>
      <w:divsChild>
        <w:div w:id="820733523">
          <w:marLeft w:val="0"/>
          <w:marRight w:val="0"/>
          <w:marTop w:val="0"/>
          <w:marBottom w:val="0"/>
          <w:divBdr>
            <w:top w:val="none" w:sz="0" w:space="0" w:color="auto"/>
            <w:left w:val="none" w:sz="0" w:space="0" w:color="auto"/>
            <w:bottom w:val="none" w:sz="0" w:space="0" w:color="auto"/>
            <w:right w:val="none" w:sz="0" w:space="0" w:color="auto"/>
          </w:divBdr>
        </w:div>
        <w:div w:id="820733526">
          <w:marLeft w:val="0"/>
          <w:marRight w:val="0"/>
          <w:marTop w:val="0"/>
          <w:marBottom w:val="0"/>
          <w:divBdr>
            <w:top w:val="none" w:sz="0" w:space="0" w:color="auto"/>
            <w:left w:val="none" w:sz="0" w:space="0" w:color="auto"/>
            <w:bottom w:val="none" w:sz="0" w:space="0" w:color="auto"/>
            <w:right w:val="none" w:sz="0" w:space="0" w:color="auto"/>
          </w:divBdr>
        </w:div>
        <w:div w:id="820733534">
          <w:marLeft w:val="0"/>
          <w:marRight w:val="0"/>
          <w:marTop w:val="0"/>
          <w:marBottom w:val="0"/>
          <w:divBdr>
            <w:top w:val="none" w:sz="0" w:space="0" w:color="auto"/>
            <w:left w:val="none" w:sz="0" w:space="0" w:color="auto"/>
            <w:bottom w:val="none" w:sz="0" w:space="0" w:color="auto"/>
            <w:right w:val="none" w:sz="0" w:space="0" w:color="auto"/>
          </w:divBdr>
        </w:div>
        <w:div w:id="820733536">
          <w:marLeft w:val="0"/>
          <w:marRight w:val="0"/>
          <w:marTop w:val="0"/>
          <w:marBottom w:val="0"/>
          <w:divBdr>
            <w:top w:val="none" w:sz="0" w:space="0" w:color="auto"/>
            <w:left w:val="none" w:sz="0" w:space="0" w:color="auto"/>
            <w:bottom w:val="none" w:sz="0" w:space="0" w:color="auto"/>
            <w:right w:val="none" w:sz="0" w:space="0" w:color="auto"/>
          </w:divBdr>
        </w:div>
      </w:divsChild>
    </w:div>
    <w:div w:id="820733522">
      <w:marLeft w:val="0"/>
      <w:marRight w:val="0"/>
      <w:marTop w:val="0"/>
      <w:marBottom w:val="0"/>
      <w:divBdr>
        <w:top w:val="none" w:sz="0" w:space="0" w:color="auto"/>
        <w:left w:val="none" w:sz="0" w:space="0" w:color="auto"/>
        <w:bottom w:val="none" w:sz="0" w:space="0" w:color="auto"/>
        <w:right w:val="none" w:sz="0" w:space="0" w:color="auto"/>
      </w:divBdr>
      <w:divsChild>
        <w:div w:id="820733530">
          <w:marLeft w:val="0"/>
          <w:marRight w:val="0"/>
          <w:marTop w:val="0"/>
          <w:marBottom w:val="0"/>
          <w:divBdr>
            <w:top w:val="none" w:sz="0" w:space="0" w:color="auto"/>
            <w:left w:val="none" w:sz="0" w:space="0" w:color="auto"/>
            <w:bottom w:val="none" w:sz="0" w:space="0" w:color="auto"/>
            <w:right w:val="none" w:sz="0" w:space="0" w:color="auto"/>
          </w:divBdr>
        </w:div>
        <w:div w:id="820733531">
          <w:marLeft w:val="0"/>
          <w:marRight w:val="0"/>
          <w:marTop w:val="0"/>
          <w:marBottom w:val="0"/>
          <w:divBdr>
            <w:top w:val="none" w:sz="0" w:space="0" w:color="auto"/>
            <w:left w:val="none" w:sz="0" w:space="0" w:color="auto"/>
            <w:bottom w:val="none" w:sz="0" w:space="0" w:color="auto"/>
            <w:right w:val="none" w:sz="0" w:space="0" w:color="auto"/>
          </w:divBdr>
        </w:div>
        <w:div w:id="820733538">
          <w:marLeft w:val="0"/>
          <w:marRight w:val="0"/>
          <w:marTop w:val="0"/>
          <w:marBottom w:val="0"/>
          <w:divBdr>
            <w:top w:val="none" w:sz="0" w:space="0" w:color="auto"/>
            <w:left w:val="none" w:sz="0" w:space="0" w:color="auto"/>
            <w:bottom w:val="none" w:sz="0" w:space="0" w:color="auto"/>
            <w:right w:val="none" w:sz="0" w:space="0" w:color="auto"/>
          </w:divBdr>
        </w:div>
        <w:div w:id="820733539">
          <w:marLeft w:val="0"/>
          <w:marRight w:val="0"/>
          <w:marTop w:val="0"/>
          <w:marBottom w:val="0"/>
          <w:divBdr>
            <w:top w:val="none" w:sz="0" w:space="0" w:color="auto"/>
            <w:left w:val="none" w:sz="0" w:space="0" w:color="auto"/>
            <w:bottom w:val="none" w:sz="0" w:space="0" w:color="auto"/>
            <w:right w:val="none" w:sz="0" w:space="0" w:color="auto"/>
          </w:divBdr>
        </w:div>
        <w:div w:id="820733541">
          <w:marLeft w:val="0"/>
          <w:marRight w:val="0"/>
          <w:marTop w:val="0"/>
          <w:marBottom w:val="0"/>
          <w:divBdr>
            <w:top w:val="none" w:sz="0" w:space="0" w:color="auto"/>
            <w:left w:val="none" w:sz="0" w:space="0" w:color="auto"/>
            <w:bottom w:val="none" w:sz="0" w:space="0" w:color="auto"/>
            <w:right w:val="none" w:sz="0" w:space="0" w:color="auto"/>
          </w:divBdr>
        </w:div>
        <w:div w:id="820733542">
          <w:marLeft w:val="0"/>
          <w:marRight w:val="0"/>
          <w:marTop w:val="0"/>
          <w:marBottom w:val="0"/>
          <w:divBdr>
            <w:top w:val="none" w:sz="0" w:space="0" w:color="auto"/>
            <w:left w:val="none" w:sz="0" w:space="0" w:color="auto"/>
            <w:bottom w:val="none" w:sz="0" w:space="0" w:color="auto"/>
            <w:right w:val="none" w:sz="0" w:space="0" w:color="auto"/>
          </w:divBdr>
        </w:div>
        <w:div w:id="820733543">
          <w:marLeft w:val="0"/>
          <w:marRight w:val="0"/>
          <w:marTop w:val="0"/>
          <w:marBottom w:val="0"/>
          <w:divBdr>
            <w:top w:val="none" w:sz="0" w:space="0" w:color="auto"/>
            <w:left w:val="none" w:sz="0" w:space="0" w:color="auto"/>
            <w:bottom w:val="none" w:sz="0" w:space="0" w:color="auto"/>
            <w:right w:val="none" w:sz="0" w:space="0" w:color="auto"/>
          </w:divBdr>
        </w:div>
      </w:divsChild>
    </w:div>
    <w:div w:id="820733524">
      <w:marLeft w:val="0"/>
      <w:marRight w:val="0"/>
      <w:marTop w:val="0"/>
      <w:marBottom w:val="0"/>
      <w:divBdr>
        <w:top w:val="none" w:sz="0" w:space="0" w:color="auto"/>
        <w:left w:val="none" w:sz="0" w:space="0" w:color="auto"/>
        <w:bottom w:val="none" w:sz="0" w:space="0" w:color="auto"/>
        <w:right w:val="none" w:sz="0" w:space="0" w:color="auto"/>
      </w:divBdr>
    </w:div>
    <w:div w:id="820733528">
      <w:marLeft w:val="0"/>
      <w:marRight w:val="0"/>
      <w:marTop w:val="0"/>
      <w:marBottom w:val="0"/>
      <w:divBdr>
        <w:top w:val="none" w:sz="0" w:space="0" w:color="auto"/>
        <w:left w:val="none" w:sz="0" w:space="0" w:color="auto"/>
        <w:bottom w:val="none" w:sz="0" w:space="0" w:color="auto"/>
        <w:right w:val="none" w:sz="0" w:space="0" w:color="auto"/>
      </w:divBdr>
      <w:divsChild>
        <w:div w:id="820733519">
          <w:marLeft w:val="0"/>
          <w:marRight w:val="0"/>
          <w:marTop w:val="0"/>
          <w:marBottom w:val="0"/>
          <w:divBdr>
            <w:top w:val="none" w:sz="0" w:space="0" w:color="auto"/>
            <w:left w:val="none" w:sz="0" w:space="0" w:color="auto"/>
            <w:bottom w:val="none" w:sz="0" w:space="0" w:color="auto"/>
            <w:right w:val="none" w:sz="0" w:space="0" w:color="auto"/>
          </w:divBdr>
        </w:div>
        <w:div w:id="820733525">
          <w:marLeft w:val="0"/>
          <w:marRight w:val="0"/>
          <w:marTop w:val="0"/>
          <w:marBottom w:val="0"/>
          <w:divBdr>
            <w:top w:val="none" w:sz="0" w:space="0" w:color="auto"/>
            <w:left w:val="none" w:sz="0" w:space="0" w:color="auto"/>
            <w:bottom w:val="none" w:sz="0" w:space="0" w:color="auto"/>
            <w:right w:val="none" w:sz="0" w:space="0" w:color="auto"/>
          </w:divBdr>
        </w:div>
        <w:div w:id="820733532">
          <w:marLeft w:val="0"/>
          <w:marRight w:val="0"/>
          <w:marTop w:val="0"/>
          <w:marBottom w:val="0"/>
          <w:divBdr>
            <w:top w:val="none" w:sz="0" w:space="0" w:color="auto"/>
            <w:left w:val="none" w:sz="0" w:space="0" w:color="auto"/>
            <w:bottom w:val="none" w:sz="0" w:space="0" w:color="auto"/>
            <w:right w:val="none" w:sz="0" w:space="0" w:color="auto"/>
          </w:divBdr>
        </w:div>
        <w:div w:id="820733537">
          <w:marLeft w:val="0"/>
          <w:marRight w:val="0"/>
          <w:marTop w:val="0"/>
          <w:marBottom w:val="0"/>
          <w:divBdr>
            <w:top w:val="none" w:sz="0" w:space="0" w:color="auto"/>
            <w:left w:val="none" w:sz="0" w:space="0" w:color="auto"/>
            <w:bottom w:val="none" w:sz="0" w:space="0" w:color="auto"/>
            <w:right w:val="none" w:sz="0" w:space="0" w:color="auto"/>
          </w:divBdr>
        </w:div>
      </w:divsChild>
    </w:div>
    <w:div w:id="820733533">
      <w:marLeft w:val="0"/>
      <w:marRight w:val="0"/>
      <w:marTop w:val="0"/>
      <w:marBottom w:val="0"/>
      <w:divBdr>
        <w:top w:val="none" w:sz="0" w:space="0" w:color="auto"/>
        <w:left w:val="none" w:sz="0" w:space="0" w:color="auto"/>
        <w:bottom w:val="none" w:sz="0" w:space="0" w:color="auto"/>
        <w:right w:val="none" w:sz="0" w:space="0" w:color="auto"/>
      </w:divBdr>
      <w:divsChild>
        <w:div w:id="820733518">
          <w:marLeft w:val="0"/>
          <w:marRight w:val="0"/>
          <w:marTop w:val="0"/>
          <w:marBottom w:val="0"/>
          <w:divBdr>
            <w:top w:val="none" w:sz="0" w:space="0" w:color="auto"/>
            <w:left w:val="none" w:sz="0" w:space="0" w:color="auto"/>
            <w:bottom w:val="none" w:sz="0" w:space="0" w:color="auto"/>
            <w:right w:val="none" w:sz="0" w:space="0" w:color="auto"/>
          </w:divBdr>
        </w:div>
        <w:div w:id="820733520">
          <w:marLeft w:val="0"/>
          <w:marRight w:val="0"/>
          <w:marTop w:val="0"/>
          <w:marBottom w:val="0"/>
          <w:divBdr>
            <w:top w:val="none" w:sz="0" w:space="0" w:color="auto"/>
            <w:left w:val="none" w:sz="0" w:space="0" w:color="auto"/>
            <w:bottom w:val="none" w:sz="0" w:space="0" w:color="auto"/>
            <w:right w:val="none" w:sz="0" w:space="0" w:color="auto"/>
          </w:divBdr>
        </w:div>
        <w:div w:id="820733527">
          <w:marLeft w:val="0"/>
          <w:marRight w:val="0"/>
          <w:marTop w:val="0"/>
          <w:marBottom w:val="0"/>
          <w:divBdr>
            <w:top w:val="none" w:sz="0" w:space="0" w:color="auto"/>
            <w:left w:val="none" w:sz="0" w:space="0" w:color="auto"/>
            <w:bottom w:val="none" w:sz="0" w:space="0" w:color="auto"/>
            <w:right w:val="none" w:sz="0" w:space="0" w:color="auto"/>
          </w:divBdr>
        </w:div>
        <w:div w:id="820733529">
          <w:marLeft w:val="0"/>
          <w:marRight w:val="0"/>
          <w:marTop w:val="0"/>
          <w:marBottom w:val="0"/>
          <w:divBdr>
            <w:top w:val="none" w:sz="0" w:space="0" w:color="auto"/>
            <w:left w:val="none" w:sz="0" w:space="0" w:color="auto"/>
            <w:bottom w:val="none" w:sz="0" w:space="0" w:color="auto"/>
            <w:right w:val="none" w:sz="0" w:space="0" w:color="auto"/>
          </w:divBdr>
        </w:div>
        <w:div w:id="820733535">
          <w:marLeft w:val="0"/>
          <w:marRight w:val="0"/>
          <w:marTop w:val="0"/>
          <w:marBottom w:val="0"/>
          <w:divBdr>
            <w:top w:val="none" w:sz="0" w:space="0" w:color="auto"/>
            <w:left w:val="none" w:sz="0" w:space="0" w:color="auto"/>
            <w:bottom w:val="none" w:sz="0" w:space="0" w:color="auto"/>
            <w:right w:val="none" w:sz="0" w:space="0" w:color="auto"/>
          </w:divBdr>
        </w:div>
        <w:div w:id="820733540">
          <w:marLeft w:val="0"/>
          <w:marRight w:val="0"/>
          <w:marTop w:val="0"/>
          <w:marBottom w:val="0"/>
          <w:divBdr>
            <w:top w:val="none" w:sz="0" w:space="0" w:color="auto"/>
            <w:left w:val="none" w:sz="0" w:space="0" w:color="auto"/>
            <w:bottom w:val="none" w:sz="0" w:space="0" w:color="auto"/>
            <w:right w:val="none" w:sz="0" w:space="0" w:color="auto"/>
          </w:divBdr>
        </w:div>
        <w:div w:id="820733544">
          <w:marLeft w:val="0"/>
          <w:marRight w:val="0"/>
          <w:marTop w:val="0"/>
          <w:marBottom w:val="0"/>
          <w:divBdr>
            <w:top w:val="none" w:sz="0" w:space="0" w:color="auto"/>
            <w:left w:val="none" w:sz="0" w:space="0" w:color="auto"/>
            <w:bottom w:val="none" w:sz="0" w:space="0" w:color="auto"/>
            <w:right w:val="none" w:sz="0" w:space="0" w:color="auto"/>
          </w:divBdr>
        </w:div>
      </w:divsChild>
    </w:div>
    <w:div w:id="827593865">
      <w:bodyDiv w:val="1"/>
      <w:marLeft w:val="0"/>
      <w:marRight w:val="0"/>
      <w:marTop w:val="0"/>
      <w:marBottom w:val="0"/>
      <w:divBdr>
        <w:top w:val="none" w:sz="0" w:space="0" w:color="auto"/>
        <w:left w:val="none" w:sz="0" w:space="0" w:color="auto"/>
        <w:bottom w:val="none" w:sz="0" w:space="0" w:color="auto"/>
        <w:right w:val="none" w:sz="0" w:space="0" w:color="auto"/>
      </w:divBdr>
      <w:divsChild>
        <w:div w:id="1449741710">
          <w:marLeft w:val="547"/>
          <w:marRight w:val="0"/>
          <w:marTop w:val="0"/>
          <w:marBottom w:val="0"/>
          <w:divBdr>
            <w:top w:val="none" w:sz="0" w:space="0" w:color="auto"/>
            <w:left w:val="none" w:sz="0" w:space="0" w:color="auto"/>
            <w:bottom w:val="none" w:sz="0" w:space="0" w:color="auto"/>
            <w:right w:val="none" w:sz="0" w:space="0" w:color="auto"/>
          </w:divBdr>
        </w:div>
        <w:div w:id="1634166759">
          <w:marLeft w:val="547"/>
          <w:marRight w:val="0"/>
          <w:marTop w:val="0"/>
          <w:marBottom w:val="0"/>
          <w:divBdr>
            <w:top w:val="none" w:sz="0" w:space="0" w:color="auto"/>
            <w:left w:val="none" w:sz="0" w:space="0" w:color="auto"/>
            <w:bottom w:val="none" w:sz="0" w:space="0" w:color="auto"/>
            <w:right w:val="none" w:sz="0" w:space="0" w:color="auto"/>
          </w:divBdr>
        </w:div>
      </w:divsChild>
    </w:div>
    <w:div w:id="870605181">
      <w:bodyDiv w:val="1"/>
      <w:marLeft w:val="0"/>
      <w:marRight w:val="0"/>
      <w:marTop w:val="0"/>
      <w:marBottom w:val="0"/>
      <w:divBdr>
        <w:top w:val="none" w:sz="0" w:space="0" w:color="auto"/>
        <w:left w:val="none" w:sz="0" w:space="0" w:color="auto"/>
        <w:bottom w:val="none" w:sz="0" w:space="0" w:color="auto"/>
        <w:right w:val="none" w:sz="0" w:space="0" w:color="auto"/>
      </w:divBdr>
    </w:div>
    <w:div w:id="880289635">
      <w:bodyDiv w:val="1"/>
      <w:marLeft w:val="0"/>
      <w:marRight w:val="0"/>
      <w:marTop w:val="0"/>
      <w:marBottom w:val="0"/>
      <w:divBdr>
        <w:top w:val="none" w:sz="0" w:space="0" w:color="auto"/>
        <w:left w:val="none" w:sz="0" w:space="0" w:color="auto"/>
        <w:bottom w:val="none" w:sz="0" w:space="0" w:color="auto"/>
        <w:right w:val="none" w:sz="0" w:space="0" w:color="auto"/>
      </w:divBdr>
    </w:div>
    <w:div w:id="902790539">
      <w:bodyDiv w:val="1"/>
      <w:marLeft w:val="0"/>
      <w:marRight w:val="0"/>
      <w:marTop w:val="0"/>
      <w:marBottom w:val="0"/>
      <w:divBdr>
        <w:top w:val="none" w:sz="0" w:space="0" w:color="auto"/>
        <w:left w:val="none" w:sz="0" w:space="0" w:color="auto"/>
        <w:bottom w:val="none" w:sz="0" w:space="0" w:color="auto"/>
        <w:right w:val="none" w:sz="0" w:space="0" w:color="auto"/>
      </w:divBdr>
    </w:div>
    <w:div w:id="1005473802">
      <w:bodyDiv w:val="1"/>
      <w:marLeft w:val="0"/>
      <w:marRight w:val="0"/>
      <w:marTop w:val="0"/>
      <w:marBottom w:val="0"/>
      <w:divBdr>
        <w:top w:val="none" w:sz="0" w:space="0" w:color="auto"/>
        <w:left w:val="none" w:sz="0" w:space="0" w:color="auto"/>
        <w:bottom w:val="none" w:sz="0" w:space="0" w:color="auto"/>
        <w:right w:val="none" w:sz="0" w:space="0" w:color="auto"/>
      </w:divBdr>
    </w:div>
    <w:div w:id="1032457229">
      <w:bodyDiv w:val="1"/>
      <w:marLeft w:val="0"/>
      <w:marRight w:val="0"/>
      <w:marTop w:val="0"/>
      <w:marBottom w:val="0"/>
      <w:divBdr>
        <w:top w:val="none" w:sz="0" w:space="0" w:color="auto"/>
        <w:left w:val="none" w:sz="0" w:space="0" w:color="auto"/>
        <w:bottom w:val="none" w:sz="0" w:space="0" w:color="auto"/>
        <w:right w:val="none" w:sz="0" w:space="0" w:color="auto"/>
      </w:divBdr>
    </w:div>
    <w:div w:id="1082412041">
      <w:bodyDiv w:val="1"/>
      <w:marLeft w:val="0"/>
      <w:marRight w:val="0"/>
      <w:marTop w:val="0"/>
      <w:marBottom w:val="0"/>
      <w:divBdr>
        <w:top w:val="none" w:sz="0" w:space="0" w:color="auto"/>
        <w:left w:val="none" w:sz="0" w:space="0" w:color="auto"/>
        <w:bottom w:val="none" w:sz="0" w:space="0" w:color="auto"/>
        <w:right w:val="none" w:sz="0" w:space="0" w:color="auto"/>
      </w:divBdr>
    </w:div>
    <w:div w:id="1178539618">
      <w:bodyDiv w:val="1"/>
      <w:marLeft w:val="0"/>
      <w:marRight w:val="0"/>
      <w:marTop w:val="0"/>
      <w:marBottom w:val="0"/>
      <w:divBdr>
        <w:top w:val="none" w:sz="0" w:space="0" w:color="auto"/>
        <w:left w:val="none" w:sz="0" w:space="0" w:color="auto"/>
        <w:bottom w:val="none" w:sz="0" w:space="0" w:color="auto"/>
        <w:right w:val="none" w:sz="0" w:space="0" w:color="auto"/>
      </w:divBdr>
    </w:div>
    <w:div w:id="1183741332">
      <w:bodyDiv w:val="1"/>
      <w:marLeft w:val="0"/>
      <w:marRight w:val="0"/>
      <w:marTop w:val="0"/>
      <w:marBottom w:val="0"/>
      <w:divBdr>
        <w:top w:val="none" w:sz="0" w:space="0" w:color="auto"/>
        <w:left w:val="none" w:sz="0" w:space="0" w:color="auto"/>
        <w:bottom w:val="none" w:sz="0" w:space="0" w:color="auto"/>
        <w:right w:val="none" w:sz="0" w:space="0" w:color="auto"/>
      </w:divBdr>
    </w:div>
    <w:div w:id="1214777209">
      <w:bodyDiv w:val="1"/>
      <w:marLeft w:val="0"/>
      <w:marRight w:val="0"/>
      <w:marTop w:val="0"/>
      <w:marBottom w:val="0"/>
      <w:divBdr>
        <w:top w:val="none" w:sz="0" w:space="0" w:color="auto"/>
        <w:left w:val="none" w:sz="0" w:space="0" w:color="auto"/>
        <w:bottom w:val="none" w:sz="0" w:space="0" w:color="auto"/>
        <w:right w:val="none" w:sz="0" w:space="0" w:color="auto"/>
      </w:divBdr>
    </w:div>
    <w:div w:id="1218202552">
      <w:bodyDiv w:val="1"/>
      <w:marLeft w:val="0"/>
      <w:marRight w:val="0"/>
      <w:marTop w:val="0"/>
      <w:marBottom w:val="0"/>
      <w:divBdr>
        <w:top w:val="none" w:sz="0" w:space="0" w:color="auto"/>
        <w:left w:val="none" w:sz="0" w:space="0" w:color="auto"/>
        <w:bottom w:val="none" w:sz="0" w:space="0" w:color="auto"/>
        <w:right w:val="none" w:sz="0" w:space="0" w:color="auto"/>
      </w:divBdr>
    </w:div>
    <w:div w:id="1230262738">
      <w:bodyDiv w:val="1"/>
      <w:marLeft w:val="0"/>
      <w:marRight w:val="0"/>
      <w:marTop w:val="0"/>
      <w:marBottom w:val="0"/>
      <w:divBdr>
        <w:top w:val="none" w:sz="0" w:space="0" w:color="auto"/>
        <w:left w:val="none" w:sz="0" w:space="0" w:color="auto"/>
        <w:bottom w:val="none" w:sz="0" w:space="0" w:color="auto"/>
        <w:right w:val="none" w:sz="0" w:space="0" w:color="auto"/>
      </w:divBdr>
    </w:div>
    <w:div w:id="1297177596">
      <w:bodyDiv w:val="1"/>
      <w:marLeft w:val="0"/>
      <w:marRight w:val="0"/>
      <w:marTop w:val="0"/>
      <w:marBottom w:val="0"/>
      <w:divBdr>
        <w:top w:val="none" w:sz="0" w:space="0" w:color="auto"/>
        <w:left w:val="none" w:sz="0" w:space="0" w:color="auto"/>
        <w:bottom w:val="none" w:sz="0" w:space="0" w:color="auto"/>
        <w:right w:val="none" w:sz="0" w:space="0" w:color="auto"/>
      </w:divBdr>
    </w:div>
    <w:div w:id="1332486207">
      <w:bodyDiv w:val="1"/>
      <w:marLeft w:val="0"/>
      <w:marRight w:val="0"/>
      <w:marTop w:val="0"/>
      <w:marBottom w:val="0"/>
      <w:divBdr>
        <w:top w:val="none" w:sz="0" w:space="0" w:color="auto"/>
        <w:left w:val="none" w:sz="0" w:space="0" w:color="auto"/>
        <w:bottom w:val="none" w:sz="0" w:space="0" w:color="auto"/>
        <w:right w:val="none" w:sz="0" w:space="0" w:color="auto"/>
      </w:divBdr>
    </w:div>
    <w:div w:id="1345286405">
      <w:bodyDiv w:val="1"/>
      <w:marLeft w:val="0"/>
      <w:marRight w:val="0"/>
      <w:marTop w:val="0"/>
      <w:marBottom w:val="0"/>
      <w:divBdr>
        <w:top w:val="none" w:sz="0" w:space="0" w:color="auto"/>
        <w:left w:val="none" w:sz="0" w:space="0" w:color="auto"/>
        <w:bottom w:val="none" w:sz="0" w:space="0" w:color="auto"/>
        <w:right w:val="none" w:sz="0" w:space="0" w:color="auto"/>
      </w:divBdr>
    </w:div>
    <w:div w:id="1367751344">
      <w:bodyDiv w:val="1"/>
      <w:marLeft w:val="0"/>
      <w:marRight w:val="0"/>
      <w:marTop w:val="0"/>
      <w:marBottom w:val="0"/>
      <w:divBdr>
        <w:top w:val="none" w:sz="0" w:space="0" w:color="auto"/>
        <w:left w:val="none" w:sz="0" w:space="0" w:color="auto"/>
        <w:bottom w:val="none" w:sz="0" w:space="0" w:color="auto"/>
        <w:right w:val="none" w:sz="0" w:space="0" w:color="auto"/>
      </w:divBdr>
    </w:div>
    <w:div w:id="1382750285">
      <w:bodyDiv w:val="1"/>
      <w:marLeft w:val="0"/>
      <w:marRight w:val="0"/>
      <w:marTop w:val="0"/>
      <w:marBottom w:val="0"/>
      <w:divBdr>
        <w:top w:val="none" w:sz="0" w:space="0" w:color="auto"/>
        <w:left w:val="none" w:sz="0" w:space="0" w:color="auto"/>
        <w:bottom w:val="none" w:sz="0" w:space="0" w:color="auto"/>
        <w:right w:val="none" w:sz="0" w:space="0" w:color="auto"/>
      </w:divBdr>
    </w:div>
    <w:div w:id="1390228818">
      <w:bodyDiv w:val="1"/>
      <w:marLeft w:val="0"/>
      <w:marRight w:val="0"/>
      <w:marTop w:val="0"/>
      <w:marBottom w:val="0"/>
      <w:divBdr>
        <w:top w:val="none" w:sz="0" w:space="0" w:color="auto"/>
        <w:left w:val="none" w:sz="0" w:space="0" w:color="auto"/>
        <w:bottom w:val="none" w:sz="0" w:space="0" w:color="auto"/>
        <w:right w:val="none" w:sz="0" w:space="0" w:color="auto"/>
      </w:divBdr>
    </w:div>
    <w:div w:id="1418399733">
      <w:bodyDiv w:val="1"/>
      <w:marLeft w:val="0"/>
      <w:marRight w:val="0"/>
      <w:marTop w:val="0"/>
      <w:marBottom w:val="0"/>
      <w:divBdr>
        <w:top w:val="none" w:sz="0" w:space="0" w:color="auto"/>
        <w:left w:val="none" w:sz="0" w:space="0" w:color="auto"/>
        <w:bottom w:val="none" w:sz="0" w:space="0" w:color="auto"/>
        <w:right w:val="none" w:sz="0" w:space="0" w:color="auto"/>
      </w:divBdr>
      <w:divsChild>
        <w:div w:id="895703411">
          <w:marLeft w:val="547"/>
          <w:marRight w:val="0"/>
          <w:marTop w:val="0"/>
          <w:marBottom w:val="0"/>
          <w:divBdr>
            <w:top w:val="none" w:sz="0" w:space="0" w:color="auto"/>
            <w:left w:val="none" w:sz="0" w:space="0" w:color="auto"/>
            <w:bottom w:val="none" w:sz="0" w:space="0" w:color="auto"/>
            <w:right w:val="none" w:sz="0" w:space="0" w:color="auto"/>
          </w:divBdr>
        </w:div>
        <w:div w:id="954407500">
          <w:marLeft w:val="547"/>
          <w:marRight w:val="0"/>
          <w:marTop w:val="0"/>
          <w:marBottom w:val="0"/>
          <w:divBdr>
            <w:top w:val="none" w:sz="0" w:space="0" w:color="auto"/>
            <w:left w:val="none" w:sz="0" w:space="0" w:color="auto"/>
            <w:bottom w:val="none" w:sz="0" w:space="0" w:color="auto"/>
            <w:right w:val="none" w:sz="0" w:space="0" w:color="auto"/>
          </w:divBdr>
        </w:div>
      </w:divsChild>
    </w:div>
    <w:div w:id="1432238499">
      <w:bodyDiv w:val="1"/>
      <w:marLeft w:val="0"/>
      <w:marRight w:val="0"/>
      <w:marTop w:val="0"/>
      <w:marBottom w:val="0"/>
      <w:divBdr>
        <w:top w:val="none" w:sz="0" w:space="0" w:color="auto"/>
        <w:left w:val="none" w:sz="0" w:space="0" w:color="auto"/>
        <w:bottom w:val="none" w:sz="0" w:space="0" w:color="auto"/>
        <w:right w:val="none" w:sz="0" w:space="0" w:color="auto"/>
      </w:divBdr>
    </w:div>
    <w:div w:id="1452431801">
      <w:bodyDiv w:val="1"/>
      <w:marLeft w:val="0"/>
      <w:marRight w:val="0"/>
      <w:marTop w:val="0"/>
      <w:marBottom w:val="0"/>
      <w:divBdr>
        <w:top w:val="none" w:sz="0" w:space="0" w:color="auto"/>
        <w:left w:val="none" w:sz="0" w:space="0" w:color="auto"/>
        <w:bottom w:val="none" w:sz="0" w:space="0" w:color="auto"/>
        <w:right w:val="none" w:sz="0" w:space="0" w:color="auto"/>
      </w:divBdr>
    </w:div>
    <w:div w:id="1501000597">
      <w:bodyDiv w:val="1"/>
      <w:marLeft w:val="0"/>
      <w:marRight w:val="0"/>
      <w:marTop w:val="0"/>
      <w:marBottom w:val="0"/>
      <w:divBdr>
        <w:top w:val="none" w:sz="0" w:space="0" w:color="auto"/>
        <w:left w:val="none" w:sz="0" w:space="0" w:color="auto"/>
        <w:bottom w:val="none" w:sz="0" w:space="0" w:color="auto"/>
        <w:right w:val="none" w:sz="0" w:space="0" w:color="auto"/>
      </w:divBdr>
    </w:div>
    <w:div w:id="1503082859">
      <w:bodyDiv w:val="1"/>
      <w:marLeft w:val="0"/>
      <w:marRight w:val="0"/>
      <w:marTop w:val="0"/>
      <w:marBottom w:val="0"/>
      <w:divBdr>
        <w:top w:val="none" w:sz="0" w:space="0" w:color="auto"/>
        <w:left w:val="none" w:sz="0" w:space="0" w:color="auto"/>
        <w:bottom w:val="none" w:sz="0" w:space="0" w:color="auto"/>
        <w:right w:val="none" w:sz="0" w:space="0" w:color="auto"/>
      </w:divBdr>
    </w:div>
    <w:div w:id="1554610492">
      <w:bodyDiv w:val="1"/>
      <w:marLeft w:val="0"/>
      <w:marRight w:val="0"/>
      <w:marTop w:val="0"/>
      <w:marBottom w:val="0"/>
      <w:divBdr>
        <w:top w:val="none" w:sz="0" w:space="0" w:color="auto"/>
        <w:left w:val="none" w:sz="0" w:space="0" w:color="auto"/>
        <w:bottom w:val="none" w:sz="0" w:space="0" w:color="auto"/>
        <w:right w:val="none" w:sz="0" w:space="0" w:color="auto"/>
      </w:divBdr>
    </w:div>
    <w:div w:id="1579242908">
      <w:bodyDiv w:val="1"/>
      <w:marLeft w:val="0"/>
      <w:marRight w:val="0"/>
      <w:marTop w:val="0"/>
      <w:marBottom w:val="0"/>
      <w:divBdr>
        <w:top w:val="none" w:sz="0" w:space="0" w:color="auto"/>
        <w:left w:val="none" w:sz="0" w:space="0" w:color="auto"/>
        <w:bottom w:val="none" w:sz="0" w:space="0" w:color="auto"/>
        <w:right w:val="none" w:sz="0" w:space="0" w:color="auto"/>
      </w:divBdr>
    </w:div>
    <w:div w:id="1797062982">
      <w:bodyDiv w:val="1"/>
      <w:marLeft w:val="0"/>
      <w:marRight w:val="0"/>
      <w:marTop w:val="0"/>
      <w:marBottom w:val="0"/>
      <w:divBdr>
        <w:top w:val="none" w:sz="0" w:space="0" w:color="auto"/>
        <w:left w:val="none" w:sz="0" w:space="0" w:color="auto"/>
        <w:bottom w:val="none" w:sz="0" w:space="0" w:color="auto"/>
        <w:right w:val="none" w:sz="0" w:space="0" w:color="auto"/>
      </w:divBdr>
    </w:div>
    <w:div w:id="1801150670">
      <w:bodyDiv w:val="1"/>
      <w:marLeft w:val="0"/>
      <w:marRight w:val="0"/>
      <w:marTop w:val="0"/>
      <w:marBottom w:val="0"/>
      <w:divBdr>
        <w:top w:val="none" w:sz="0" w:space="0" w:color="auto"/>
        <w:left w:val="none" w:sz="0" w:space="0" w:color="auto"/>
        <w:bottom w:val="none" w:sz="0" w:space="0" w:color="auto"/>
        <w:right w:val="none" w:sz="0" w:space="0" w:color="auto"/>
      </w:divBdr>
    </w:div>
    <w:div w:id="1951205449">
      <w:bodyDiv w:val="1"/>
      <w:marLeft w:val="0"/>
      <w:marRight w:val="0"/>
      <w:marTop w:val="0"/>
      <w:marBottom w:val="0"/>
      <w:divBdr>
        <w:top w:val="none" w:sz="0" w:space="0" w:color="auto"/>
        <w:left w:val="none" w:sz="0" w:space="0" w:color="auto"/>
        <w:bottom w:val="none" w:sz="0" w:space="0" w:color="auto"/>
        <w:right w:val="none" w:sz="0" w:space="0" w:color="auto"/>
      </w:divBdr>
    </w:div>
    <w:div w:id="1951353469">
      <w:bodyDiv w:val="1"/>
      <w:marLeft w:val="0"/>
      <w:marRight w:val="0"/>
      <w:marTop w:val="0"/>
      <w:marBottom w:val="0"/>
      <w:divBdr>
        <w:top w:val="none" w:sz="0" w:space="0" w:color="auto"/>
        <w:left w:val="none" w:sz="0" w:space="0" w:color="auto"/>
        <w:bottom w:val="none" w:sz="0" w:space="0" w:color="auto"/>
        <w:right w:val="none" w:sz="0" w:space="0" w:color="auto"/>
      </w:divBdr>
    </w:div>
    <w:div w:id="1956280087">
      <w:bodyDiv w:val="1"/>
      <w:marLeft w:val="0"/>
      <w:marRight w:val="0"/>
      <w:marTop w:val="0"/>
      <w:marBottom w:val="0"/>
      <w:divBdr>
        <w:top w:val="none" w:sz="0" w:space="0" w:color="auto"/>
        <w:left w:val="none" w:sz="0" w:space="0" w:color="auto"/>
        <w:bottom w:val="none" w:sz="0" w:space="0" w:color="auto"/>
        <w:right w:val="none" w:sz="0" w:space="0" w:color="auto"/>
      </w:divBdr>
    </w:div>
    <w:div w:id="1960523717">
      <w:bodyDiv w:val="1"/>
      <w:marLeft w:val="0"/>
      <w:marRight w:val="0"/>
      <w:marTop w:val="0"/>
      <w:marBottom w:val="0"/>
      <w:divBdr>
        <w:top w:val="none" w:sz="0" w:space="0" w:color="auto"/>
        <w:left w:val="none" w:sz="0" w:space="0" w:color="auto"/>
        <w:bottom w:val="none" w:sz="0" w:space="0" w:color="auto"/>
        <w:right w:val="none" w:sz="0" w:space="0" w:color="auto"/>
      </w:divBdr>
    </w:div>
    <w:div w:id="2003510562">
      <w:bodyDiv w:val="1"/>
      <w:marLeft w:val="0"/>
      <w:marRight w:val="0"/>
      <w:marTop w:val="0"/>
      <w:marBottom w:val="0"/>
      <w:divBdr>
        <w:top w:val="none" w:sz="0" w:space="0" w:color="auto"/>
        <w:left w:val="none" w:sz="0" w:space="0" w:color="auto"/>
        <w:bottom w:val="none" w:sz="0" w:space="0" w:color="auto"/>
        <w:right w:val="none" w:sz="0" w:space="0" w:color="auto"/>
      </w:divBdr>
    </w:div>
    <w:div w:id="2015643329">
      <w:bodyDiv w:val="1"/>
      <w:marLeft w:val="0"/>
      <w:marRight w:val="0"/>
      <w:marTop w:val="0"/>
      <w:marBottom w:val="0"/>
      <w:divBdr>
        <w:top w:val="none" w:sz="0" w:space="0" w:color="auto"/>
        <w:left w:val="none" w:sz="0" w:space="0" w:color="auto"/>
        <w:bottom w:val="none" w:sz="0" w:space="0" w:color="auto"/>
        <w:right w:val="none" w:sz="0" w:space="0" w:color="auto"/>
      </w:divBdr>
    </w:div>
    <w:div w:id="2088961757">
      <w:bodyDiv w:val="1"/>
      <w:marLeft w:val="0"/>
      <w:marRight w:val="0"/>
      <w:marTop w:val="0"/>
      <w:marBottom w:val="0"/>
      <w:divBdr>
        <w:top w:val="none" w:sz="0" w:space="0" w:color="auto"/>
        <w:left w:val="none" w:sz="0" w:space="0" w:color="auto"/>
        <w:bottom w:val="none" w:sz="0" w:space="0" w:color="auto"/>
        <w:right w:val="none" w:sz="0" w:space="0" w:color="auto"/>
      </w:divBdr>
    </w:div>
    <w:div w:id="2092122494">
      <w:bodyDiv w:val="1"/>
      <w:marLeft w:val="0"/>
      <w:marRight w:val="0"/>
      <w:marTop w:val="0"/>
      <w:marBottom w:val="0"/>
      <w:divBdr>
        <w:top w:val="none" w:sz="0" w:space="0" w:color="auto"/>
        <w:left w:val="none" w:sz="0" w:space="0" w:color="auto"/>
        <w:bottom w:val="none" w:sz="0" w:space="0" w:color="auto"/>
        <w:right w:val="none" w:sz="0" w:space="0" w:color="auto"/>
      </w:divBdr>
    </w:div>
    <w:div w:id="20944748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QuickStyle" Target="diagrams/quickStyle3.xml"/><Relationship Id="rId21" Type="http://schemas.openxmlformats.org/officeDocument/2006/relationships/diagramQuickStyle" Target="diagrams/quickStyle2.xml"/><Relationship Id="rId42" Type="http://schemas.openxmlformats.org/officeDocument/2006/relationships/chart" Target="charts/chart3.xml"/><Relationship Id="rId47" Type="http://schemas.openxmlformats.org/officeDocument/2006/relationships/chart" Target="charts/chart4.xml"/><Relationship Id="rId63" Type="http://schemas.openxmlformats.org/officeDocument/2006/relationships/hyperlink" Target="about:blank" TargetMode="External"/><Relationship Id="rId68" Type="http://schemas.openxmlformats.org/officeDocument/2006/relationships/hyperlink" Target="https://www.google.com.mx/url?sa=t&amp;rct=j&amp;q=&amp;esrc=s&amp;source=web&amp;cd=1&amp;cad=rja&amp;uact=8&amp;ved=0CBwQFjAAahUKEwijnpmwhcPHAhWSfpIKHV8HDLY&amp;url=http%3A%2F%2Fwww.semarnat.gob.mx%2Ftemas%2Fcicc&amp;ei=cr_bVaOdNJL9yQTfjrCwCw&amp;usg=AFQjCNGzZUQu7XjO7ALgNllVN2Y9z5RtMw&amp;sig2=rEu-M_zu6iojBISTYPMHww" TargetMode="External"/><Relationship Id="rId16" Type="http://schemas.openxmlformats.org/officeDocument/2006/relationships/diagramQuickStyle" Target="diagrams/quickStyle1.xml"/><Relationship Id="rId11" Type="http://schemas.openxmlformats.org/officeDocument/2006/relationships/image" Target="media/image4.jpeg"/><Relationship Id="rId32" Type="http://schemas.openxmlformats.org/officeDocument/2006/relationships/image" Target="media/image10.png"/><Relationship Id="rId37" Type="http://schemas.openxmlformats.org/officeDocument/2006/relationships/image" Target="media/image14.png"/><Relationship Id="rId53" Type="http://schemas.openxmlformats.org/officeDocument/2006/relationships/hyperlink" Target="http://www.enaproc-cenapred.gob.mx/" TargetMode="External"/><Relationship Id="rId58" Type="http://schemas.openxmlformats.org/officeDocument/2006/relationships/hyperlink" Target="http://www.sma.df.gob.mx/sma/links/download/archivos/paccm_documento.pdf" TargetMode="External"/><Relationship Id="rId74" Type="http://schemas.openxmlformats.org/officeDocument/2006/relationships/hyperlink" Target="https://www.google.com.mx/url?sa=t&amp;rct=j&amp;q=&amp;esrc=s&amp;source=web&amp;cd=1&amp;cad=rja&amp;uact=8&amp;ved=0CBwQFjAAahUKEwj6uv6-hcPHAhXNE5IKHYZxCdU&amp;url=http%3A%2F%2Fwww.semarnat.gob.mx%2Fprogramas%2Fprogramas-cargo-de-la-semarnat-2006-2012-0&amp;ei=kb_bVbquNc2nyASG46WoDQ&amp;usg=AFQjCNHfCAZvauodplLMsOPV4r47owarBA&amp;sig2=z4tPhquF_73tvhBTdm5IDQ" TargetMode="External"/><Relationship Id="rId79"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hyperlink" Target="http://www.iclei.org/index.php?id=11710" TargetMode="External"/><Relationship Id="rId82" Type="http://schemas.openxmlformats.org/officeDocument/2006/relationships/theme" Target="theme/theme1.xml"/><Relationship Id="rId19" Type="http://schemas.openxmlformats.org/officeDocument/2006/relationships/diagramData" Target="diagrams/data2.xml"/><Relationship Id="rId14" Type="http://schemas.openxmlformats.org/officeDocument/2006/relationships/diagramData" Target="diagrams/data1.xml"/><Relationship Id="rId22" Type="http://schemas.openxmlformats.org/officeDocument/2006/relationships/diagramColors" Target="diagrams/colors2.xml"/><Relationship Id="rId27" Type="http://schemas.openxmlformats.org/officeDocument/2006/relationships/diagramColors" Target="diagrams/colors3.xml"/><Relationship Id="rId30" Type="http://schemas.openxmlformats.org/officeDocument/2006/relationships/image" Target="media/image8.png"/><Relationship Id="rId35" Type="http://schemas.openxmlformats.org/officeDocument/2006/relationships/image" Target="media/image12.png"/><Relationship Id="rId43" Type="http://schemas.openxmlformats.org/officeDocument/2006/relationships/image" Target="media/image18.png"/><Relationship Id="rId48" Type="http://schemas.openxmlformats.org/officeDocument/2006/relationships/hyperlink" Target="http://iieg.gob.mx/" TargetMode="External"/><Relationship Id="rId56" Type="http://schemas.openxmlformats.org/officeDocument/2006/relationships/hyperlink" Target="http://iieg.gob.mx/contenido/GeografiaMedioAmbiente/ConcepeciondeBuenosAires_MBase2013.jpg" TargetMode="External"/><Relationship Id="rId64" Type="http://schemas.openxmlformats.org/officeDocument/2006/relationships/hyperlink" Target="about:blank" TargetMode="External"/><Relationship Id="rId69" Type="http://schemas.openxmlformats.org/officeDocument/2006/relationships/hyperlink" Target="https://www.google.com.mx/url?sa=t&amp;rct=j&amp;q=&amp;esrc=s&amp;source=web&amp;cd=2&amp;cad=rja&amp;uact=8&amp;ved=0CCIQFjABahUKEwi4jcuwgsPHAhVBFZIKHU0yB7Y&amp;url=http%3A%2F%2Fwww3.inegi.org.mx%2Fsistemas%2Fmapa%2Fdenue%2FCuantificar.aspx&amp;ei=TrzbVbiuFsGqyATN5JywCw&amp;usg=AFQjCNGgOU4Epg8px1ajVvuHC8gQTPkZTw&amp;sig2=oxX-nPvODf8YPPZhCMjQRA" TargetMode="External"/><Relationship Id="rId77"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hyperlink" Target="http://www.microrregiones.gob.mx" TargetMode="External"/><Relationship Id="rId72" Type="http://schemas.openxmlformats.org/officeDocument/2006/relationships/hyperlink" Target="https://www.google.com.mx/url?sa=t&amp;rct=j&amp;q=&amp;esrc=s&amp;source=web&amp;cd=1&amp;cad=rja&amp;uact=8&amp;sqi=2&amp;ved=0CBwQFjAAahUKEwjJ2PKegcPHAhUPCZIKHTN2BRM&amp;url=http%3A%2F%2Fwww.inegi.org.mx%2F&amp;ei=HLvbVcnaMo-SyASz7JWYAQ&amp;usg=AFQjCNEHEt8cUB7QUt1i0ccGd2thQ7BQuQ&amp;sig2=r7tl2AaHyWK_WGviCvrmWQ" TargetMode="External"/><Relationship Id="rId80"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diagramColors" Target="diagrams/colors1.xml"/><Relationship Id="rId25" Type="http://schemas.openxmlformats.org/officeDocument/2006/relationships/diagramLayout" Target="diagrams/layout3.xml"/><Relationship Id="rId33" Type="http://schemas.openxmlformats.org/officeDocument/2006/relationships/image" Target="media/image11.png"/><Relationship Id="rId38" Type="http://schemas.openxmlformats.org/officeDocument/2006/relationships/image" Target="media/image15.emf"/><Relationship Id="rId46" Type="http://schemas.openxmlformats.org/officeDocument/2006/relationships/image" Target="media/image21.png"/><Relationship Id="rId59" Type="http://schemas.openxmlformats.org/officeDocument/2006/relationships/hyperlink" Target="http://www.ccmss.org.mx/modulos/casillero_informacion.php" TargetMode="External"/><Relationship Id="rId67" Type="http://schemas.openxmlformats.org/officeDocument/2006/relationships/hyperlink" Target="https://es.wikipedia.org/wiki/Segundo" TargetMode="External"/><Relationship Id="rId20" Type="http://schemas.openxmlformats.org/officeDocument/2006/relationships/diagramLayout" Target="diagrams/layout2.xml"/><Relationship Id="rId41" Type="http://schemas.openxmlformats.org/officeDocument/2006/relationships/chart" Target="charts/chart2.xml"/><Relationship Id="rId54" Type="http://schemas.openxmlformats.org/officeDocument/2006/relationships/hyperlink" Target="http://www.diputados.gob.mx" TargetMode="External"/><Relationship Id="rId62" Type="http://schemas.openxmlformats.org/officeDocument/2006/relationships/hyperlink" Target="http://www2.ine.gob.mx/descargas/cclimatico/inegei_res_ejecutivo.pdf" TargetMode="External"/><Relationship Id="rId70" Type="http://schemas.openxmlformats.org/officeDocument/2006/relationships/hyperlink" Target="https://www.google.com.mx/url?sa=t&amp;rct=j&amp;q=&amp;esrc=s&amp;source=web&amp;cd=1&amp;cad=rja&amp;uact=8&amp;ved=0CB0QFjAAahUKEwipt9W0gcPHAhWRUpIKHdW1Bh8&amp;url=http%3A%2F%2Fiit.app.jalisco.gob.mx%2Forganismo%2Fterritorial.html&amp;ei=SrvbVanqHZGlyQTV65r4AQ&amp;usg=AFQjCNFiOSgfJ72agTSoyiL1VjJqxo-CaQ&amp;sig2=-MO9XftIzdlEGvSoinFcFA" TargetMode="External"/><Relationship Id="rId75" Type="http://schemas.openxmlformats.org/officeDocument/2006/relationships/hyperlink" Target="https://www.google.com.mx/url?sa=t&amp;rct=j&amp;q=&amp;esrc=s&amp;source=web&amp;cd=1&amp;cad=rja&amp;uact=8&amp;ved=0CB8QFjAAahUKEwjghpC4hMPHAhXGf5IKHaPDAt8&amp;url=https%3A%2F%2Fes.wikipedia.org%2Fwiki%2FFluorocarburo&amp;ei=d77bVaDvAsb_yQSjh4v4DQ&amp;usg=AFQjCNFI8mJ1AUZdDc4QgUyVz90sxChIfw&amp;sig2=a8WUG0IcyLy8CAQv1ixZB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Layout" Target="diagrams/layout1.xml"/><Relationship Id="rId23" Type="http://schemas.microsoft.com/office/2007/relationships/diagramDrawing" Target="diagrams/drawing2.xml"/><Relationship Id="rId28" Type="http://schemas.microsoft.com/office/2007/relationships/diagramDrawing" Target="diagrams/drawing3.xml"/><Relationship Id="rId36" Type="http://schemas.openxmlformats.org/officeDocument/2006/relationships/image" Target="media/image13.png"/><Relationship Id="rId49" Type="http://schemas.openxmlformats.org/officeDocument/2006/relationships/hyperlink" Target="http://www.jalisco.gob.mx" TargetMode="External"/><Relationship Id="rId57" Type="http://schemas.openxmlformats.org/officeDocument/2006/relationships/hyperlink" Target="http://www.iclei.org.mx" TargetMode="External"/><Relationship Id="rId10" Type="http://schemas.openxmlformats.org/officeDocument/2006/relationships/image" Target="media/image3.jpg"/><Relationship Id="rId31" Type="http://schemas.openxmlformats.org/officeDocument/2006/relationships/image" Target="media/image9.png"/><Relationship Id="rId44" Type="http://schemas.openxmlformats.org/officeDocument/2006/relationships/image" Target="media/image19.png"/><Relationship Id="rId52" Type="http://schemas.openxmlformats.org/officeDocument/2006/relationships/hyperlink" Target="http://www.snim.rami.gob.mx/" TargetMode="External"/><Relationship Id="rId60" Type="http://schemas.openxmlformats.org/officeDocument/2006/relationships/hyperlink" Target="about:blank" TargetMode="External"/><Relationship Id="rId65" Type="http://schemas.openxmlformats.org/officeDocument/2006/relationships/hyperlink" Target="https://es.wikipedia.org/wiki/Kilogramo" TargetMode="External"/><Relationship Id="rId73" Type="http://schemas.openxmlformats.org/officeDocument/2006/relationships/hyperlink" Target="https://www.google.com.mx/url?sa=t&amp;rct=j&amp;q=&amp;esrc=s&amp;source=web&amp;cd=1&amp;cad=rja&amp;uact=8&amp;ved=0CBwQFjAAahUKEwjzscqDhMPHAhXQfpIKHa7iDP4&amp;url=https%3A%2F%2Fes.wikipedia.org%2Fwiki%2F%25C3%2593xido_de_nitr%25C3%25B3geno_(I)&amp;ei=CL7bVfONNND9yQSuxbPwDw&amp;usg=AFQjCNEYOmsi4mgKPA8_7-52WazfRsuT3g&amp;sig2=W-_CHnkhPH_mZl8UdfTQqA" TargetMode="External"/><Relationship Id="rId78" Type="http://schemas.openxmlformats.org/officeDocument/2006/relationships/header" Target="header2.xm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tif"/><Relationship Id="rId18" Type="http://schemas.microsoft.com/office/2007/relationships/diagramDrawing" Target="diagrams/drawing1.xml"/><Relationship Id="rId39" Type="http://schemas.openxmlformats.org/officeDocument/2006/relationships/image" Target="media/image16.png"/><Relationship Id="rId34" Type="http://schemas.openxmlformats.org/officeDocument/2006/relationships/chart" Target="charts/chart1.xml"/><Relationship Id="rId50" Type="http://schemas.openxmlformats.org/officeDocument/2006/relationships/hyperlink" Target="http://www.jalisco.gob.mx" TargetMode="External"/><Relationship Id="rId55" Type="http://schemas.openxmlformats.org/officeDocument/2006/relationships/hyperlink" Target="http://www.tatukgis.com" TargetMode="External"/><Relationship Id="rId76" Type="http://schemas.openxmlformats.org/officeDocument/2006/relationships/hyperlink" Target="https://www.google.com.mx/url?sa=t&amp;rct=j&amp;q=&amp;esrc=s&amp;source=web&amp;cd=1&amp;cad=rja&amp;uact=8&amp;ved=0CBwQFjAAahUKEwik9_rJhMPHAhVVG5IKHSTUAdc&amp;url=https%3A%2F%2Fes.wikipedia.org%2Fwiki%2FHexafluoruro_de_azufre&amp;ei=nL7bVaS5G9W2yASkqIe4DQ&amp;usg=AFQjCNH0iUh684DmYSSxMhZ_UrHAAbPIxg&amp;sig2=dpwOjh4FUhmOJk8sYbJAzQ" TargetMode="External"/><Relationship Id="rId7" Type="http://schemas.openxmlformats.org/officeDocument/2006/relationships/endnotes" Target="endnotes.xml"/><Relationship Id="rId71" Type="http://schemas.openxmlformats.org/officeDocument/2006/relationships/hyperlink" Target="https://www.google.com.mx/url?sa=t&amp;rct=j&amp;q=&amp;esrc=s&amp;source=web&amp;cd=1&amp;cad=rja&amp;uact=8&amp;ved=0CBwQFjAAahUKEwjn9ePn_8LHAhWHTJIKHW8TDPg&amp;url=http%3A%2F%2Fwww.inecc.gob.mx%2F&amp;ei=nLnbVee3MYeZyQTvprDADw&amp;usg=AFQjCNE1pIC91x5qvARy1ujKZFfD0YlQKA&amp;sig2=lCHk9qNviq-Q7yd8-3V8PQ" TargetMode="External"/><Relationship Id="rId2" Type="http://schemas.openxmlformats.org/officeDocument/2006/relationships/numbering" Target="numbering.xml"/><Relationship Id="rId29" Type="http://schemas.openxmlformats.org/officeDocument/2006/relationships/image" Target="media/image7.png"/><Relationship Id="rId24" Type="http://schemas.openxmlformats.org/officeDocument/2006/relationships/diagramData" Target="diagrams/data3.xml"/><Relationship Id="rId40" Type="http://schemas.openxmlformats.org/officeDocument/2006/relationships/image" Target="media/image17.png"/><Relationship Id="rId45" Type="http://schemas.openxmlformats.org/officeDocument/2006/relationships/image" Target="media/image20.jpeg"/><Relationship Id="rId66" Type="http://schemas.openxmlformats.org/officeDocument/2006/relationships/hyperlink" Target="https://es.wikipedia.org/wiki/Metro"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2.jpeg"/></Relationships>
</file>

<file path=word/_rels/header2.xml.rels><?xml version="1.0" encoding="UTF-8" standalone="yes"?>
<Relationships xmlns="http://schemas.openxmlformats.org/package/2006/relationships"><Relationship Id="rId3" Type="http://schemas.openxmlformats.org/officeDocument/2006/relationships/image" Target="media/image25.jpeg"/><Relationship Id="rId2" Type="http://schemas.openxmlformats.org/officeDocument/2006/relationships/image" Target="media/image24.png"/><Relationship Id="rId1" Type="http://schemas.openxmlformats.org/officeDocument/2006/relationships/image" Target="media/image23.png"/><Relationship Id="rId5" Type="http://schemas.openxmlformats.org/officeDocument/2006/relationships/image" Target="media/image22.jpeg"/><Relationship Id="rId4" Type="http://schemas.openxmlformats.org/officeDocument/2006/relationships/image" Target="media/image26.png"/></Relationships>
</file>

<file path=word/_rels/header3.xml.rels><?xml version="1.0" encoding="UTF-8" standalone="yes"?>
<Relationships xmlns="http://schemas.openxmlformats.org/package/2006/relationships"><Relationship Id="rId1" Type="http://schemas.openxmlformats.org/officeDocument/2006/relationships/image" Target="media/image22.jpeg"/></Relationships>
</file>

<file path=word/charts/_rels/chart1.xml.rels><?xml version="1.0" encoding="UTF-8" standalone="yes"?>
<Relationships xmlns="http://schemas.openxmlformats.org/package/2006/relationships"><Relationship Id="rId2" Type="http://schemas.openxmlformats.org/officeDocument/2006/relationships/package" Target="../embeddings/Hoja_de_c_lculo_de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Hoja_de_c_lculo_de_Microsoft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Hoja_de_c_lculo_de_Microsoft_Excel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1" Type="http://schemas.openxmlformats.org/officeDocument/2006/relationships/oleObject" Target="file:///C:\Users\Juana\Documents\PACMUN\JIRCO\Concepcion%20de%20Buenos%20Aires\Matriz%20Modelo%20V&amp;A%20Concepcion%20de%20Buenos%20Aire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0"/>
    </c:view3D>
    <c:floor>
      <c:thickness val="0"/>
    </c:floor>
    <c:sideWall>
      <c:thickness val="0"/>
    </c:sideWall>
    <c:backWall>
      <c:thickness val="0"/>
    </c:backWall>
    <c:plotArea>
      <c:layout/>
      <c:pie3D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1-29F8-4079-AC34-32A8C544E42D}"/>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3-29F8-4079-AC34-32A8C544E42D}"/>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5-29F8-4079-AC34-32A8C544E42D}"/>
              </c:ext>
            </c:extLst>
          </c:dPt>
          <c:dLbls>
            <c:spPr>
              <a:noFill/>
              <a:ln>
                <a:noFill/>
              </a:ln>
              <a:effectLst/>
            </c:spPr>
            <c:txPr>
              <a:bodyPr rot="0" spcFirstLastPara="1" vertOverflow="ellipsis" vert="horz" wrap="square" lIns="38100" tIns="19050" rIns="38100" bIns="19050" anchor="ctr" anchorCtr="1">
                <a:spAutoFit/>
              </a:bodyPr>
              <a:lstStyle/>
              <a:p>
                <a:pPr>
                  <a:defRPr sz="999"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inEnd"/>
            <c:showLegendKey val="0"/>
            <c:showVal val="0"/>
            <c:showCatName val="0"/>
            <c:showSerName val="0"/>
            <c:showPercent val="1"/>
            <c:showBubbleSize val="0"/>
            <c:showLeaderLines val="1"/>
            <c:leaderLines>
              <c:spPr>
                <a:ln w="9517"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Hoja1!$A$7:$A$9</c:f>
              <c:strCache>
                <c:ptCount val="3"/>
                <c:pt idx="0">
                  <c:v>Gasolinas</c:v>
                </c:pt>
                <c:pt idx="1">
                  <c:v>Diésel</c:v>
                </c:pt>
                <c:pt idx="2">
                  <c:v>Gas LP</c:v>
                </c:pt>
              </c:strCache>
            </c:strRef>
          </c:cat>
          <c:val>
            <c:numRef>
              <c:f>Hoja1!$B$7:$B$9</c:f>
              <c:numCache>
                <c:formatCode>0.0</c:formatCode>
                <c:ptCount val="3"/>
                <c:pt idx="0">
                  <c:v>5.4001225400739106</c:v>
                </c:pt>
                <c:pt idx="1">
                  <c:v>2.1465636307049998</c:v>
                </c:pt>
                <c:pt idx="2" formatCode="0.00">
                  <c:v>1.1582310757159999</c:v>
                </c:pt>
              </c:numCache>
            </c:numRef>
          </c:val>
          <c:extLst xmlns:c16r2="http://schemas.microsoft.com/office/drawing/2015/06/chart">
            <c:ext xmlns:c16="http://schemas.microsoft.com/office/drawing/2014/chart" uri="{C3380CC4-5D6E-409C-BE32-E72D297353CC}">
              <c16:uniqueId val="{00000006-29F8-4079-AC34-32A8C544E42D}"/>
            </c:ext>
          </c:extLst>
        </c:ser>
        <c:dLbls>
          <c:showLegendKey val="0"/>
          <c:showVal val="0"/>
          <c:showCatName val="0"/>
          <c:showSerName val="0"/>
          <c:showPercent val="0"/>
          <c:showBubbleSize val="0"/>
          <c:showLeaderLines val="1"/>
        </c:dLbls>
      </c:pie3DChart>
      <c:spPr>
        <a:noFill/>
        <a:ln w="25379">
          <a:noFill/>
        </a:ln>
      </c:spPr>
    </c:plotArea>
    <c:legend>
      <c:legendPos val="b"/>
      <c:layout>
        <c:manualLayout>
          <c:xMode val="edge"/>
          <c:yMode val="edge"/>
          <c:x val="0.182062661747701"/>
          <c:y val="0.893225938500807"/>
          <c:w val="0.63309680695507498"/>
          <c:h val="7.8996363986611598E-2"/>
        </c:manualLayout>
      </c:layout>
      <c:overlay val="0"/>
      <c:spPr>
        <a:noFill/>
        <a:ln>
          <a:noFill/>
        </a:ln>
        <a:effectLst/>
      </c:spPr>
      <c:txPr>
        <a:bodyPr rot="0" spcFirstLastPara="1" vertOverflow="ellipsis" vert="horz" wrap="square" anchor="ctr" anchorCtr="1"/>
        <a:lstStyle/>
        <a:p>
          <a:pPr>
            <a:defRPr sz="999"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bg1"/>
    </a:solidFill>
    <a:ln w="9517" cap="flat" cmpd="sng" algn="ctr">
      <a:solidFill>
        <a:schemeClr val="tx1">
          <a:lumMod val="15000"/>
          <a:lumOff val="85000"/>
        </a:schemeClr>
      </a:solidFill>
      <a:round/>
    </a:ln>
    <a:effectLst/>
  </c:spPr>
  <c:txPr>
    <a:bodyPr/>
    <a:lstStyle/>
    <a:p>
      <a:pPr>
        <a:defRPr/>
      </a:pPr>
      <a:endParaRPr lang="es-MX"/>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0"/>
    </c:view3D>
    <c:floor>
      <c:thickness val="0"/>
    </c:floor>
    <c:sideWall>
      <c:thickness val="0"/>
    </c:sideWall>
    <c:backWall>
      <c:thickness val="0"/>
    </c:backWall>
    <c:plotArea>
      <c:layout/>
      <c:pie3D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1-86BB-4D4F-9E54-56AF385776F0}"/>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3-86BB-4D4F-9E54-56AF385776F0}"/>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5-86BB-4D4F-9E54-56AF385776F0}"/>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inEnd"/>
            <c:showLegendKey val="0"/>
            <c:showVal val="0"/>
            <c:showCatName val="0"/>
            <c:showSerName val="0"/>
            <c:showPercent val="1"/>
            <c:showBubbleSize val="0"/>
            <c:showLeaderLines val="1"/>
            <c:leaderLines>
              <c:spPr>
                <a:ln w="9523"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Hoja1!$A$25:$A$27</c:f>
              <c:strCache>
                <c:ptCount val="3"/>
                <c:pt idx="0">
                  <c:v>Residuos Sólidos Urbanos</c:v>
                </c:pt>
                <c:pt idx="1">
                  <c:v>Aguas Residuales Municipales</c:v>
                </c:pt>
                <c:pt idx="2">
                  <c:v>Excretas Humanas</c:v>
                </c:pt>
              </c:strCache>
            </c:strRef>
          </c:cat>
          <c:val>
            <c:numRef>
              <c:f>Hoja1!$B$25:$B$27</c:f>
              <c:numCache>
                <c:formatCode>General</c:formatCode>
                <c:ptCount val="3"/>
                <c:pt idx="0" formatCode="#,##0.00">
                  <c:v>1470.5060000000001</c:v>
                </c:pt>
                <c:pt idx="1">
                  <c:v>163.715</c:v>
                </c:pt>
                <c:pt idx="2">
                  <c:v>154.273</c:v>
                </c:pt>
              </c:numCache>
            </c:numRef>
          </c:val>
          <c:extLst xmlns:c16r2="http://schemas.microsoft.com/office/drawing/2015/06/chart">
            <c:ext xmlns:c16="http://schemas.microsoft.com/office/drawing/2014/chart" uri="{C3380CC4-5D6E-409C-BE32-E72D297353CC}">
              <c16:uniqueId val="{00000006-86BB-4D4F-9E54-56AF385776F0}"/>
            </c:ext>
          </c:extLst>
        </c:ser>
        <c:dLbls>
          <c:showLegendKey val="0"/>
          <c:showVal val="0"/>
          <c:showCatName val="0"/>
          <c:showSerName val="0"/>
          <c:showPercent val="0"/>
          <c:showBubbleSize val="0"/>
          <c:showLeaderLines val="1"/>
        </c:dLbls>
      </c:pie3DChart>
      <c:spPr>
        <a:noFill/>
        <a:ln w="25394">
          <a:noFill/>
        </a:ln>
      </c:spPr>
    </c:plotArea>
    <c:legend>
      <c:legendPos val="b"/>
      <c:layout>
        <c:manualLayout>
          <c:xMode val="edge"/>
          <c:yMode val="edge"/>
          <c:x val="9.3840315415118503E-2"/>
          <c:y val="0.82117398460785596"/>
          <c:w val="0.83454159139198503"/>
          <c:h val="0.1603078428755730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bg1"/>
    </a:solidFill>
    <a:ln w="9523" cap="flat" cmpd="sng" algn="ctr">
      <a:solidFill>
        <a:schemeClr val="tx1">
          <a:lumMod val="15000"/>
          <a:lumOff val="85000"/>
        </a:schemeClr>
      </a:solidFill>
      <a:round/>
    </a:ln>
    <a:effectLst/>
  </c:spPr>
  <c:txPr>
    <a:bodyPr/>
    <a:lstStyle/>
    <a:p>
      <a:pPr>
        <a:defRPr/>
      </a:pPr>
      <a:endParaRPr lang="es-MX"/>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0"/>
    </c:view3D>
    <c:floor>
      <c:thickness val="0"/>
    </c:floor>
    <c:sideWall>
      <c:thickness val="0"/>
    </c:sideWall>
    <c:backWall>
      <c:thickness val="0"/>
    </c:backWall>
    <c:plotArea>
      <c:layout/>
      <c:pie3D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1-07CB-4B9F-BF90-9148263E2BA1}"/>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3-07CB-4B9F-BF90-9148263E2BA1}"/>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5-07CB-4B9F-BF90-9148263E2BA1}"/>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7-07CB-4B9F-BF90-9148263E2BA1}"/>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9-07CB-4B9F-BF90-9148263E2BA1}"/>
              </c:ext>
            </c:extLst>
          </c:dPt>
          <c:dLbls>
            <c:spPr>
              <a:noFill/>
              <a:ln>
                <a:noFill/>
              </a:ln>
              <a:effectLst/>
            </c:spPr>
            <c:txPr>
              <a:bodyPr rot="0" spcFirstLastPara="1" vertOverflow="ellipsis" vert="horz" wrap="square" lIns="38100" tIns="19050" rIns="38100" bIns="19050" anchor="ctr" anchorCtr="1">
                <a:spAutoFit/>
              </a:bodyPr>
              <a:lstStyle/>
              <a:p>
                <a:pPr>
                  <a:defRPr sz="998"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inEnd"/>
            <c:showLegendKey val="0"/>
            <c:showVal val="0"/>
            <c:showCatName val="0"/>
            <c:showSerName val="0"/>
            <c:showPercent val="1"/>
            <c:showBubbleSize val="0"/>
            <c:showLeaderLines val="1"/>
            <c:leaderLines>
              <c:spPr>
                <a:ln w="9508"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Hoja1!$A$30:$A$34</c:f>
              <c:strCache>
                <c:ptCount val="5"/>
                <c:pt idx="0">
                  <c:v>Papel y textiles</c:v>
                </c:pt>
                <c:pt idx="1">
                  <c:v>Jardín y parques</c:v>
                </c:pt>
                <c:pt idx="2">
                  <c:v>Comida</c:v>
                </c:pt>
                <c:pt idx="3">
                  <c:v>Madera y pajas</c:v>
                </c:pt>
                <c:pt idx="4">
                  <c:v>Otros</c:v>
                </c:pt>
              </c:strCache>
            </c:strRef>
          </c:cat>
          <c:val>
            <c:numRef>
              <c:f>Hoja1!$B$30:$B$34</c:f>
              <c:numCache>
                <c:formatCode>General</c:formatCode>
                <c:ptCount val="5"/>
                <c:pt idx="0">
                  <c:v>126.96</c:v>
                </c:pt>
                <c:pt idx="1">
                  <c:v>185.56</c:v>
                </c:pt>
                <c:pt idx="2">
                  <c:v>244.16</c:v>
                </c:pt>
                <c:pt idx="3">
                  <c:v>9.76</c:v>
                </c:pt>
                <c:pt idx="4">
                  <c:v>410.19</c:v>
                </c:pt>
              </c:numCache>
            </c:numRef>
          </c:val>
          <c:extLst xmlns:c16r2="http://schemas.microsoft.com/office/drawing/2015/06/chart">
            <c:ext xmlns:c16="http://schemas.microsoft.com/office/drawing/2014/chart" uri="{C3380CC4-5D6E-409C-BE32-E72D297353CC}">
              <c16:uniqueId val="{0000000A-07CB-4B9F-BF90-9148263E2BA1}"/>
            </c:ext>
          </c:extLst>
        </c:ser>
        <c:dLbls>
          <c:showLegendKey val="0"/>
          <c:showVal val="0"/>
          <c:showCatName val="0"/>
          <c:showSerName val="0"/>
          <c:showPercent val="0"/>
          <c:showBubbleSize val="0"/>
          <c:showLeaderLines val="1"/>
        </c:dLbls>
      </c:pie3DChart>
      <c:spPr>
        <a:noFill/>
        <a:ln w="25354">
          <a:noFill/>
        </a:ln>
      </c:spPr>
    </c:plotArea>
    <c:legend>
      <c:legendPos val="b"/>
      <c:overlay val="0"/>
      <c:spPr>
        <a:noFill/>
        <a:ln>
          <a:noFill/>
        </a:ln>
        <a:effectLst/>
      </c:spPr>
      <c:txPr>
        <a:bodyPr rot="0" spcFirstLastPara="1" vertOverflow="ellipsis" vert="horz" wrap="square" anchor="ctr" anchorCtr="1"/>
        <a:lstStyle/>
        <a:p>
          <a:pPr>
            <a:defRPr sz="998"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bg1"/>
    </a:solidFill>
    <a:ln w="9508" cap="flat" cmpd="sng" algn="ctr">
      <a:solidFill>
        <a:schemeClr val="tx1">
          <a:lumMod val="15000"/>
          <a:lumOff val="85000"/>
        </a:schemeClr>
      </a:solidFill>
      <a:round/>
    </a:ln>
    <a:effectLst/>
  </c:spPr>
  <c:txPr>
    <a:bodyPr/>
    <a:lstStyle/>
    <a:p>
      <a:pPr>
        <a:defRPr/>
      </a:pPr>
      <a:endParaRPr lang="es-MX"/>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s-ES"/>
  <c:roundedCorners val="1"/>
  <c:style val="2"/>
  <c:chart>
    <c:title>
      <c:tx>
        <c:rich>
          <a:bodyPr/>
          <a:lstStyle/>
          <a:p>
            <a:pPr>
              <a:defRPr lang="es-MX" sz="1600"/>
            </a:pPr>
            <a:r>
              <a:rPr lang="en-US" sz="1400"/>
              <a:t>ESPECTRO DE RIESGO POR CADA IMPACTO / AMENAZA</a:t>
            </a:r>
          </a:p>
        </c:rich>
      </c:tx>
      <c:layout>
        <c:manualLayout>
          <c:xMode val="edge"/>
          <c:yMode val="edge"/>
          <c:x val="0.14248471833582799"/>
          <c:y val="4.2118699560277799E-2"/>
        </c:manualLayout>
      </c:layout>
      <c:overlay val="1"/>
    </c:title>
    <c:autoTitleDeleted val="0"/>
    <c:plotArea>
      <c:layout>
        <c:manualLayout>
          <c:layoutTarget val="inner"/>
          <c:xMode val="edge"/>
          <c:yMode val="edge"/>
          <c:x val="0.257280145766903"/>
          <c:y val="0.19215486710500099"/>
          <c:w val="0.70730942929654494"/>
          <c:h val="0.69060701410848002"/>
        </c:manualLayout>
      </c:layout>
      <c:barChart>
        <c:barDir val="bar"/>
        <c:grouping val="clustered"/>
        <c:varyColors val="1"/>
        <c:ser>
          <c:idx val="0"/>
          <c:order val="0"/>
          <c:tx>
            <c:strRef>
              <c:f>'4. Cálculo del riesgo'!$B$48:$H$48</c:f>
              <c:strCache>
                <c:ptCount val="1"/>
                <c:pt idx="0">
                  <c:v>ESPECTRO DE RIESGO POR CADA IMPACTO</c:v>
                </c:pt>
              </c:strCache>
            </c:strRef>
          </c:tx>
          <c:invertIfNegative val="1"/>
          <c:cat>
            <c:strRef>
              <c:f>'4. Cálculo del riesgo'!$B$40:$B$45</c:f>
              <c:strCache>
                <c:ptCount val="6"/>
                <c:pt idx="0">
                  <c:v>Desborde de rios</c:v>
                </c:pt>
                <c:pt idx="1">
                  <c:v>Inundaciones</c:v>
                </c:pt>
                <c:pt idx="2">
                  <c:v>Corte de energía eléctrica </c:v>
                </c:pt>
                <c:pt idx="3">
                  <c:v>Pérdida de ganado</c:v>
                </c:pt>
                <c:pt idx="4">
                  <c:v>Enfermedades</c:v>
                </c:pt>
                <c:pt idx="5">
                  <c:v>Pérdida de cultivos</c:v>
                </c:pt>
              </c:strCache>
            </c:strRef>
          </c:cat>
          <c:val>
            <c:numRef>
              <c:f>'4. Cálculo del riesgo'!$D$40:$D$45</c:f>
              <c:numCache>
                <c:formatCode>0</c:formatCode>
                <c:ptCount val="6"/>
                <c:pt idx="0">
                  <c:v>20</c:v>
                </c:pt>
                <c:pt idx="1">
                  <c:v>20</c:v>
                </c:pt>
                <c:pt idx="2">
                  <c:v>1.25</c:v>
                </c:pt>
                <c:pt idx="3">
                  <c:v>2.5</c:v>
                </c:pt>
                <c:pt idx="4">
                  <c:v>6.25</c:v>
                </c:pt>
                <c:pt idx="5">
                  <c:v>30</c:v>
                </c:pt>
              </c:numCache>
            </c:numRef>
          </c:val>
          <c:extLst xmlns:c16r2="http://schemas.microsoft.com/office/drawing/2015/06/chart">
            <c:ext xmlns:c16="http://schemas.microsoft.com/office/drawing/2014/chart" uri="{C3380CC4-5D6E-409C-BE32-E72D297353CC}">
              <c16:uniqueId val="{00000000-B674-4067-9529-E1888D98EF87}"/>
            </c:ext>
          </c:extLst>
        </c:ser>
        <c:dLbls>
          <c:showLegendKey val="0"/>
          <c:showVal val="0"/>
          <c:showCatName val="0"/>
          <c:showSerName val="0"/>
          <c:showPercent val="0"/>
          <c:showBubbleSize val="0"/>
        </c:dLbls>
        <c:gapWidth val="150"/>
        <c:axId val="2075012416"/>
        <c:axId val="2075014592"/>
      </c:barChart>
      <c:catAx>
        <c:axId val="2075012416"/>
        <c:scaling>
          <c:orientation val="minMax"/>
        </c:scaling>
        <c:delete val="1"/>
        <c:axPos val="l"/>
        <c:numFmt formatCode="General" sourceLinked="1"/>
        <c:majorTickMark val="cross"/>
        <c:minorTickMark val="cross"/>
        <c:tickLblPos val="nextTo"/>
        <c:crossAx val="2075014592"/>
        <c:crosses val="autoZero"/>
        <c:auto val="1"/>
        <c:lblAlgn val="ctr"/>
        <c:lblOffset val="100"/>
        <c:noMultiLvlLbl val="1"/>
      </c:catAx>
      <c:valAx>
        <c:axId val="2075014592"/>
        <c:scaling>
          <c:orientation val="minMax"/>
        </c:scaling>
        <c:delete val="1"/>
        <c:axPos val="b"/>
        <c:majorGridlines/>
        <c:numFmt formatCode="0" sourceLinked="1"/>
        <c:majorTickMark val="cross"/>
        <c:minorTickMark val="cross"/>
        <c:tickLblPos val="nextTo"/>
        <c:crossAx val="2075012416"/>
        <c:crosses val="autoZero"/>
        <c:crossBetween val="between"/>
      </c:valAx>
    </c:plotArea>
    <c:plotVisOnly val="1"/>
    <c:dispBlanksAs val="gap"/>
    <c:showDLblsOverMax val="1"/>
  </c:chart>
  <c:externalData r:id="rId1">
    <c:autoUpdate val="1"/>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5CAFBD2-FC8B-4E2D-B0DC-72A9BC94FCA6}"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s-MX"/>
        </a:p>
      </dgm:t>
    </dgm:pt>
    <dgm:pt modelId="{DB02E8C5-15EE-4B5C-8320-A8D9371A02C6}">
      <dgm:prSet phldrT="[Texto]"/>
      <dgm:spPr/>
      <dgm:t>
        <a:bodyPr/>
        <a:lstStyle/>
        <a:p>
          <a:r>
            <a:rPr lang="es-MX" dirty="0" smtClean="0"/>
            <a:t>Presidente Municipal</a:t>
          </a:r>
          <a:endParaRPr lang="es-MX" dirty="0"/>
        </a:p>
      </dgm:t>
    </dgm:pt>
    <dgm:pt modelId="{812F9114-43FA-46B7-A0E9-4CE9A60AEF77}" type="parTrans" cxnId="{533ED864-83A1-4511-8D24-2A4B91FC7746}">
      <dgm:prSet/>
      <dgm:spPr/>
      <dgm:t>
        <a:bodyPr/>
        <a:lstStyle/>
        <a:p>
          <a:endParaRPr lang="es-MX"/>
        </a:p>
      </dgm:t>
    </dgm:pt>
    <dgm:pt modelId="{A0FC3F6C-3C63-4720-B372-EE1CCAD3CEB4}" type="sibTrans" cxnId="{533ED864-83A1-4511-8D24-2A4B91FC7746}">
      <dgm:prSet/>
      <dgm:spPr/>
      <dgm:t>
        <a:bodyPr/>
        <a:lstStyle/>
        <a:p>
          <a:endParaRPr lang="es-MX"/>
        </a:p>
      </dgm:t>
    </dgm:pt>
    <dgm:pt modelId="{362F12D5-9BA9-45F1-A2A8-5B36A8FCACBA}" type="asst">
      <dgm:prSet phldrT="[Texto]"/>
      <dgm:spPr/>
      <dgm:t>
        <a:bodyPr/>
        <a:lstStyle/>
        <a:p>
          <a:r>
            <a:rPr lang="es-MX" dirty="0" smtClean="0"/>
            <a:t>Coordinador PACMUN</a:t>
          </a:r>
          <a:endParaRPr lang="es-MX" dirty="0"/>
        </a:p>
      </dgm:t>
    </dgm:pt>
    <dgm:pt modelId="{B15AF75C-9AEC-4D91-8D58-62B463C99467}" type="parTrans" cxnId="{15791DD1-014B-4AC7-9093-D9AE9A68BED3}">
      <dgm:prSet/>
      <dgm:spPr/>
      <dgm:t>
        <a:bodyPr/>
        <a:lstStyle/>
        <a:p>
          <a:endParaRPr lang="es-MX"/>
        </a:p>
      </dgm:t>
    </dgm:pt>
    <dgm:pt modelId="{FE15AA1B-AD83-437F-80A7-52140C604542}" type="sibTrans" cxnId="{15791DD1-014B-4AC7-9093-D9AE9A68BED3}">
      <dgm:prSet/>
      <dgm:spPr/>
      <dgm:t>
        <a:bodyPr/>
        <a:lstStyle/>
        <a:p>
          <a:endParaRPr lang="es-MX"/>
        </a:p>
      </dgm:t>
    </dgm:pt>
    <dgm:pt modelId="{D8E07911-CE52-4F34-B183-9F60E5501F2D}">
      <dgm:prSet phldrT="[Texto]"/>
      <dgm:spPr/>
      <dgm:t>
        <a:bodyPr/>
        <a:lstStyle/>
        <a:p>
          <a:r>
            <a:rPr lang="es-MX" dirty="0" smtClean="0"/>
            <a:t>Director de Protección Civil</a:t>
          </a:r>
          <a:endParaRPr lang="es-MX" dirty="0"/>
        </a:p>
      </dgm:t>
    </dgm:pt>
    <dgm:pt modelId="{F914A835-CA9E-43C5-BB93-C7A905673E15}" type="parTrans" cxnId="{336E8158-E804-4344-AF12-4849CBDDFF4B}">
      <dgm:prSet/>
      <dgm:spPr/>
      <dgm:t>
        <a:bodyPr/>
        <a:lstStyle/>
        <a:p>
          <a:endParaRPr lang="es-MX"/>
        </a:p>
      </dgm:t>
    </dgm:pt>
    <dgm:pt modelId="{FE50DE09-7C54-474B-906B-E6A39B6896C9}" type="sibTrans" cxnId="{336E8158-E804-4344-AF12-4849CBDDFF4B}">
      <dgm:prSet/>
      <dgm:spPr/>
      <dgm:t>
        <a:bodyPr/>
        <a:lstStyle/>
        <a:p>
          <a:endParaRPr lang="es-MX"/>
        </a:p>
      </dgm:t>
    </dgm:pt>
    <dgm:pt modelId="{F17899B4-55F4-4F37-9575-B4D840E9A089}">
      <dgm:prSet phldrT="[Texto]"/>
      <dgm:spPr/>
      <dgm:t>
        <a:bodyPr/>
        <a:lstStyle/>
        <a:p>
          <a:r>
            <a:rPr lang="es-MX" dirty="0" smtClean="0"/>
            <a:t>Director de Obras Publicas</a:t>
          </a:r>
          <a:endParaRPr lang="es-MX" dirty="0"/>
        </a:p>
      </dgm:t>
    </dgm:pt>
    <dgm:pt modelId="{5719B03E-DAA7-4344-A35E-7CB8B8CED375}" type="parTrans" cxnId="{75694781-C27E-4BAC-8CDC-D28948C5A02F}">
      <dgm:prSet/>
      <dgm:spPr/>
      <dgm:t>
        <a:bodyPr/>
        <a:lstStyle/>
        <a:p>
          <a:endParaRPr lang="es-MX"/>
        </a:p>
      </dgm:t>
    </dgm:pt>
    <dgm:pt modelId="{ABBBC5A9-D051-4145-9F0F-78572B824342}" type="sibTrans" cxnId="{75694781-C27E-4BAC-8CDC-D28948C5A02F}">
      <dgm:prSet/>
      <dgm:spPr/>
      <dgm:t>
        <a:bodyPr/>
        <a:lstStyle/>
        <a:p>
          <a:endParaRPr lang="es-MX"/>
        </a:p>
      </dgm:t>
    </dgm:pt>
    <dgm:pt modelId="{1D08A758-978E-43F8-A84B-8E9931B1D465}" type="pres">
      <dgm:prSet presAssocID="{05CAFBD2-FC8B-4E2D-B0DC-72A9BC94FCA6}" presName="hierChild1" presStyleCnt="0">
        <dgm:presLayoutVars>
          <dgm:orgChart val="1"/>
          <dgm:chPref val="1"/>
          <dgm:dir/>
          <dgm:animOne val="branch"/>
          <dgm:animLvl val="lvl"/>
          <dgm:resizeHandles/>
        </dgm:presLayoutVars>
      </dgm:prSet>
      <dgm:spPr/>
      <dgm:t>
        <a:bodyPr/>
        <a:lstStyle/>
        <a:p>
          <a:endParaRPr lang="es-MX"/>
        </a:p>
      </dgm:t>
    </dgm:pt>
    <dgm:pt modelId="{D1E7D95B-D15D-41A6-9359-30007AA4999C}" type="pres">
      <dgm:prSet presAssocID="{DB02E8C5-15EE-4B5C-8320-A8D9371A02C6}" presName="hierRoot1" presStyleCnt="0">
        <dgm:presLayoutVars>
          <dgm:hierBranch val="init"/>
        </dgm:presLayoutVars>
      </dgm:prSet>
      <dgm:spPr/>
    </dgm:pt>
    <dgm:pt modelId="{6CB59E81-E40D-4C5E-8C8D-E1B02458496B}" type="pres">
      <dgm:prSet presAssocID="{DB02E8C5-15EE-4B5C-8320-A8D9371A02C6}" presName="rootComposite1" presStyleCnt="0"/>
      <dgm:spPr/>
    </dgm:pt>
    <dgm:pt modelId="{FBCD1A20-FBDF-4336-8510-52E678A80EA5}" type="pres">
      <dgm:prSet presAssocID="{DB02E8C5-15EE-4B5C-8320-A8D9371A02C6}" presName="rootText1" presStyleLbl="node0" presStyleIdx="0" presStyleCnt="1">
        <dgm:presLayoutVars>
          <dgm:chPref val="3"/>
        </dgm:presLayoutVars>
      </dgm:prSet>
      <dgm:spPr/>
      <dgm:t>
        <a:bodyPr/>
        <a:lstStyle/>
        <a:p>
          <a:endParaRPr lang="es-MX"/>
        </a:p>
      </dgm:t>
    </dgm:pt>
    <dgm:pt modelId="{14C02A00-03D5-466E-82EE-6B2C9679E829}" type="pres">
      <dgm:prSet presAssocID="{DB02E8C5-15EE-4B5C-8320-A8D9371A02C6}" presName="rootConnector1" presStyleLbl="node1" presStyleIdx="0" presStyleCnt="0"/>
      <dgm:spPr/>
      <dgm:t>
        <a:bodyPr/>
        <a:lstStyle/>
        <a:p>
          <a:endParaRPr lang="es-MX"/>
        </a:p>
      </dgm:t>
    </dgm:pt>
    <dgm:pt modelId="{52F61BB0-BA2A-4845-AA27-AD69D3B281AC}" type="pres">
      <dgm:prSet presAssocID="{DB02E8C5-15EE-4B5C-8320-A8D9371A02C6}" presName="hierChild2" presStyleCnt="0"/>
      <dgm:spPr/>
    </dgm:pt>
    <dgm:pt modelId="{161D9332-2361-4E61-AA3B-0CC92401F415}" type="pres">
      <dgm:prSet presAssocID="{F914A835-CA9E-43C5-BB93-C7A905673E15}" presName="Name37" presStyleLbl="parChTrans1D2" presStyleIdx="0" presStyleCnt="3"/>
      <dgm:spPr/>
      <dgm:t>
        <a:bodyPr/>
        <a:lstStyle/>
        <a:p>
          <a:endParaRPr lang="es-MX"/>
        </a:p>
      </dgm:t>
    </dgm:pt>
    <dgm:pt modelId="{B43C640B-0A3E-49F5-BCF2-23E20850E164}" type="pres">
      <dgm:prSet presAssocID="{D8E07911-CE52-4F34-B183-9F60E5501F2D}" presName="hierRoot2" presStyleCnt="0">
        <dgm:presLayoutVars>
          <dgm:hierBranch val="init"/>
        </dgm:presLayoutVars>
      </dgm:prSet>
      <dgm:spPr/>
    </dgm:pt>
    <dgm:pt modelId="{85AB0084-F256-4E08-A879-79C7A7E39DEB}" type="pres">
      <dgm:prSet presAssocID="{D8E07911-CE52-4F34-B183-9F60E5501F2D}" presName="rootComposite" presStyleCnt="0"/>
      <dgm:spPr/>
    </dgm:pt>
    <dgm:pt modelId="{1CA42FBD-3B9F-48B4-8A36-54E54551C4E8}" type="pres">
      <dgm:prSet presAssocID="{D8E07911-CE52-4F34-B183-9F60E5501F2D}" presName="rootText" presStyleLbl="node2" presStyleIdx="0" presStyleCnt="2">
        <dgm:presLayoutVars>
          <dgm:chPref val="3"/>
        </dgm:presLayoutVars>
      </dgm:prSet>
      <dgm:spPr/>
      <dgm:t>
        <a:bodyPr/>
        <a:lstStyle/>
        <a:p>
          <a:endParaRPr lang="es-MX"/>
        </a:p>
      </dgm:t>
    </dgm:pt>
    <dgm:pt modelId="{6ABBFBCD-EE83-41FE-906C-5467D4B44B21}" type="pres">
      <dgm:prSet presAssocID="{D8E07911-CE52-4F34-B183-9F60E5501F2D}" presName="rootConnector" presStyleLbl="node2" presStyleIdx="0" presStyleCnt="2"/>
      <dgm:spPr/>
      <dgm:t>
        <a:bodyPr/>
        <a:lstStyle/>
        <a:p>
          <a:endParaRPr lang="es-MX"/>
        </a:p>
      </dgm:t>
    </dgm:pt>
    <dgm:pt modelId="{71B6038A-019D-4234-8BE5-2307E52458E1}" type="pres">
      <dgm:prSet presAssocID="{D8E07911-CE52-4F34-B183-9F60E5501F2D}" presName="hierChild4" presStyleCnt="0"/>
      <dgm:spPr/>
    </dgm:pt>
    <dgm:pt modelId="{FBC980E9-A607-4F02-8C53-BE9ED17B7FD9}" type="pres">
      <dgm:prSet presAssocID="{D8E07911-CE52-4F34-B183-9F60E5501F2D}" presName="hierChild5" presStyleCnt="0"/>
      <dgm:spPr/>
    </dgm:pt>
    <dgm:pt modelId="{7327AA2F-A256-47C4-A606-78097F7D8D95}" type="pres">
      <dgm:prSet presAssocID="{5719B03E-DAA7-4344-A35E-7CB8B8CED375}" presName="Name37" presStyleLbl="parChTrans1D2" presStyleIdx="1" presStyleCnt="3"/>
      <dgm:spPr/>
      <dgm:t>
        <a:bodyPr/>
        <a:lstStyle/>
        <a:p>
          <a:endParaRPr lang="es-MX"/>
        </a:p>
      </dgm:t>
    </dgm:pt>
    <dgm:pt modelId="{5E0492F1-2D3A-4A6C-86B6-08690E17E99C}" type="pres">
      <dgm:prSet presAssocID="{F17899B4-55F4-4F37-9575-B4D840E9A089}" presName="hierRoot2" presStyleCnt="0">
        <dgm:presLayoutVars>
          <dgm:hierBranch val="init"/>
        </dgm:presLayoutVars>
      </dgm:prSet>
      <dgm:spPr/>
    </dgm:pt>
    <dgm:pt modelId="{598547EF-0811-4250-9798-13746678DDBC}" type="pres">
      <dgm:prSet presAssocID="{F17899B4-55F4-4F37-9575-B4D840E9A089}" presName="rootComposite" presStyleCnt="0"/>
      <dgm:spPr/>
    </dgm:pt>
    <dgm:pt modelId="{CA9179BB-915F-41C3-8111-DF3CE32378B5}" type="pres">
      <dgm:prSet presAssocID="{F17899B4-55F4-4F37-9575-B4D840E9A089}" presName="rootText" presStyleLbl="node2" presStyleIdx="1" presStyleCnt="2">
        <dgm:presLayoutVars>
          <dgm:chPref val="3"/>
        </dgm:presLayoutVars>
      </dgm:prSet>
      <dgm:spPr/>
      <dgm:t>
        <a:bodyPr/>
        <a:lstStyle/>
        <a:p>
          <a:endParaRPr lang="es-MX"/>
        </a:p>
      </dgm:t>
    </dgm:pt>
    <dgm:pt modelId="{8FF02F80-2690-4156-BD40-563B275B3B7F}" type="pres">
      <dgm:prSet presAssocID="{F17899B4-55F4-4F37-9575-B4D840E9A089}" presName="rootConnector" presStyleLbl="node2" presStyleIdx="1" presStyleCnt="2"/>
      <dgm:spPr/>
      <dgm:t>
        <a:bodyPr/>
        <a:lstStyle/>
        <a:p>
          <a:endParaRPr lang="es-MX"/>
        </a:p>
      </dgm:t>
    </dgm:pt>
    <dgm:pt modelId="{1FFCADC3-3B3E-4E78-A3CB-70FC7FDBFA7C}" type="pres">
      <dgm:prSet presAssocID="{F17899B4-55F4-4F37-9575-B4D840E9A089}" presName="hierChild4" presStyleCnt="0"/>
      <dgm:spPr/>
    </dgm:pt>
    <dgm:pt modelId="{A5E6E713-D39D-40D9-983F-8DDA6AB628F1}" type="pres">
      <dgm:prSet presAssocID="{F17899B4-55F4-4F37-9575-B4D840E9A089}" presName="hierChild5" presStyleCnt="0"/>
      <dgm:spPr/>
    </dgm:pt>
    <dgm:pt modelId="{1B645767-D5B1-4152-8A60-2A7FBC6FD572}" type="pres">
      <dgm:prSet presAssocID="{DB02E8C5-15EE-4B5C-8320-A8D9371A02C6}" presName="hierChild3" presStyleCnt="0"/>
      <dgm:spPr/>
    </dgm:pt>
    <dgm:pt modelId="{F3D7495C-6E8F-4861-92F6-F987E3D92CE7}" type="pres">
      <dgm:prSet presAssocID="{B15AF75C-9AEC-4D91-8D58-62B463C99467}" presName="Name111" presStyleLbl="parChTrans1D2" presStyleIdx="2" presStyleCnt="3"/>
      <dgm:spPr/>
      <dgm:t>
        <a:bodyPr/>
        <a:lstStyle/>
        <a:p>
          <a:endParaRPr lang="es-MX"/>
        </a:p>
      </dgm:t>
    </dgm:pt>
    <dgm:pt modelId="{3C5BED2A-F62F-4F0E-B2EB-14A7B6F6F378}" type="pres">
      <dgm:prSet presAssocID="{362F12D5-9BA9-45F1-A2A8-5B36A8FCACBA}" presName="hierRoot3" presStyleCnt="0">
        <dgm:presLayoutVars>
          <dgm:hierBranch val="init"/>
        </dgm:presLayoutVars>
      </dgm:prSet>
      <dgm:spPr/>
    </dgm:pt>
    <dgm:pt modelId="{F58B75FB-814F-4131-918E-CE16A479DEE7}" type="pres">
      <dgm:prSet presAssocID="{362F12D5-9BA9-45F1-A2A8-5B36A8FCACBA}" presName="rootComposite3" presStyleCnt="0"/>
      <dgm:spPr/>
    </dgm:pt>
    <dgm:pt modelId="{B2D41EF7-3FD9-46F6-A626-1CE358969BB3}" type="pres">
      <dgm:prSet presAssocID="{362F12D5-9BA9-45F1-A2A8-5B36A8FCACBA}" presName="rootText3" presStyleLbl="asst1" presStyleIdx="0" presStyleCnt="1">
        <dgm:presLayoutVars>
          <dgm:chPref val="3"/>
        </dgm:presLayoutVars>
      </dgm:prSet>
      <dgm:spPr/>
      <dgm:t>
        <a:bodyPr/>
        <a:lstStyle/>
        <a:p>
          <a:endParaRPr lang="es-MX"/>
        </a:p>
      </dgm:t>
    </dgm:pt>
    <dgm:pt modelId="{53518F91-527C-46CE-ACA6-D75E3C28471A}" type="pres">
      <dgm:prSet presAssocID="{362F12D5-9BA9-45F1-A2A8-5B36A8FCACBA}" presName="rootConnector3" presStyleLbl="asst1" presStyleIdx="0" presStyleCnt="1"/>
      <dgm:spPr/>
      <dgm:t>
        <a:bodyPr/>
        <a:lstStyle/>
        <a:p>
          <a:endParaRPr lang="es-MX"/>
        </a:p>
      </dgm:t>
    </dgm:pt>
    <dgm:pt modelId="{BBBABAF7-4DB1-4D38-A45D-09C2F13BC51E}" type="pres">
      <dgm:prSet presAssocID="{362F12D5-9BA9-45F1-A2A8-5B36A8FCACBA}" presName="hierChild6" presStyleCnt="0"/>
      <dgm:spPr/>
    </dgm:pt>
    <dgm:pt modelId="{4E0B5B44-2E7E-4CC9-80C9-932E10B18F9B}" type="pres">
      <dgm:prSet presAssocID="{362F12D5-9BA9-45F1-A2A8-5B36A8FCACBA}" presName="hierChild7" presStyleCnt="0"/>
      <dgm:spPr/>
    </dgm:pt>
  </dgm:ptLst>
  <dgm:cxnLst>
    <dgm:cxn modelId="{D48BBAEB-CD92-4CA9-A836-65A2665F213A}" type="presOf" srcId="{F17899B4-55F4-4F37-9575-B4D840E9A089}" destId="{8FF02F80-2690-4156-BD40-563B275B3B7F}" srcOrd="1" destOrd="0" presId="urn:microsoft.com/office/officeart/2005/8/layout/orgChart1"/>
    <dgm:cxn modelId="{EFA48324-B8BF-4F10-9D59-9EFF613594DA}" type="presOf" srcId="{D8E07911-CE52-4F34-B183-9F60E5501F2D}" destId="{6ABBFBCD-EE83-41FE-906C-5467D4B44B21}" srcOrd="1" destOrd="0" presId="urn:microsoft.com/office/officeart/2005/8/layout/orgChart1"/>
    <dgm:cxn modelId="{9059C8FF-C90F-4AE9-8400-C9B9C9D680A2}" type="presOf" srcId="{D8E07911-CE52-4F34-B183-9F60E5501F2D}" destId="{1CA42FBD-3B9F-48B4-8A36-54E54551C4E8}" srcOrd="0" destOrd="0" presId="urn:microsoft.com/office/officeart/2005/8/layout/orgChart1"/>
    <dgm:cxn modelId="{C641520B-E76B-48C1-A741-8F8950BAB289}" type="presOf" srcId="{5719B03E-DAA7-4344-A35E-7CB8B8CED375}" destId="{7327AA2F-A256-47C4-A606-78097F7D8D95}" srcOrd="0" destOrd="0" presId="urn:microsoft.com/office/officeart/2005/8/layout/orgChart1"/>
    <dgm:cxn modelId="{12DBB111-6171-469F-89D9-9855B0BFA84D}" type="presOf" srcId="{F914A835-CA9E-43C5-BB93-C7A905673E15}" destId="{161D9332-2361-4E61-AA3B-0CC92401F415}" srcOrd="0" destOrd="0" presId="urn:microsoft.com/office/officeart/2005/8/layout/orgChart1"/>
    <dgm:cxn modelId="{6F34F0E5-3B4E-4F26-8A84-53C9F025DB26}" type="presOf" srcId="{DB02E8C5-15EE-4B5C-8320-A8D9371A02C6}" destId="{14C02A00-03D5-466E-82EE-6B2C9679E829}" srcOrd="1" destOrd="0" presId="urn:microsoft.com/office/officeart/2005/8/layout/orgChart1"/>
    <dgm:cxn modelId="{8ECCB0EB-843A-43A1-B870-264292F0237A}" type="presOf" srcId="{DB02E8C5-15EE-4B5C-8320-A8D9371A02C6}" destId="{FBCD1A20-FBDF-4336-8510-52E678A80EA5}" srcOrd="0" destOrd="0" presId="urn:microsoft.com/office/officeart/2005/8/layout/orgChart1"/>
    <dgm:cxn modelId="{04ABD73E-7E69-45CA-9951-10CDE1FF46E0}" type="presOf" srcId="{362F12D5-9BA9-45F1-A2A8-5B36A8FCACBA}" destId="{B2D41EF7-3FD9-46F6-A626-1CE358969BB3}" srcOrd="0" destOrd="0" presId="urn:microsoft.com/office/officeart/2005/8/layout/orgChart1"/>
    <dgm:cxn modelId="{533ED864-83A1-4511-8D24-2A4B91FC7746}" srcId="{05CAFBD2-FC8B-4E2D-B0DC-72A9BC94FCA6}" destId="{DB02E8C5-15EE-4B5C-8320-A8D9371A02C6}" srcOrd="0" destOrd="0" parTransId="{812F9114-43FA-46B7-A0E9-4CE9A60AEF77}" sibTransId="{A0FC3F6C-3C63-4720-B372-EE1CCAD3CEB4}"/>
    <dgm:cxn modelId="{A4D527DA-9ED4-47ED-AAB1-17AD038B00A9}" type="presOf" srcId="{F17899B4-55F4-4F37-9575-B4D840E9A089}" destId="{CA9179BB-915F-41C3-8111-DF3CE32378B5}" srcOrd="0" destOrd="0" presId="urn:microsoft.com/office/officeart/2005/8/layout/orgChart1"/>
    <dgm:cxn modelId="{336E8158-E804-4344-AF12-4849CBDDFF4B}" srcId="{DB02E8C5-15EE-4B5C-8320-A8D9371A02C6}" destId="{D8E07911-CE52-4F34-B183-9F60E5501F2D}" srcOrd="1" destOrd="0" parTransId="{F914A835-CA9E-43C5-BB93-C7A905673E15}" sibTransId="{FE50DE09-7C54-474B-906B-E6A39B6896C9}"/>
    <dgm:cxn modelId="{03D05548-AD4F-49C1-A19C-43B081F66731}" type="presOf" srcId="{B15AF75C-9AEC-4D91-8D58-62B463C99467}" destId="{F3D7495C-6E8F-4861-92F6-F987E3D92CE7}" srcOrd="0" destOrd="0" presId="urn:microsoft.com/office/officeart/2005/8/layout/orgChart1"/>
    <dgm:cxn modelId="{15791DD1-014B-4AC7-9093-D9AE9A68BED3}" srcId="{DB02E8C5-15EE-4B5C-8320-A8D9371A02C6}" destId="{362F12D5-9BA9-45F1-A2A8-5B36A8FCACBA}" srcOrd="0" destOrd="0" parTransId="{B15AF75C-9AEC-4D91-8D58-62B463C99467}" sibTransId="{FE15AA1B-AD83-437F-80A7-52140C604542}"/>
    <dgm:cxn modelId="{A061622E-72BF-4385-AD27-43B1AA31300B}" type="presOf" srcId="{05CAFBD2-FC8B-4E2D-B0DC-72A9BC94FCA6}" destId="{1D08A758-978E-43F8-A84B-8E9931B1D465}" srcOrd="0" destOrd="0" presId="urn:microsoft.com/office/officeart/2005/8/layout/orgChart1"/>
    <dgm:cxn modelId="{75694781-C27E-4BAC-8CDC-D28948C5A02F}" srcId="{DB02E8C5-15EE-4B5C-8320-A8D9371A02C6}" destId="{F17899B4-55F4-4F37-9575-B4D840E9A089}" srcOrd="2" destOrd="0" parTransId="{5719B03E-DAA7-4344-A35E-7CB8B8CED375}" sibTransId="{ABBBC5A9-D051-4145-9F0F-78572B824342}"/>
    <dgm:cxn modelId="{4A2A7303-135B-4959-8546-C52EC4874FE8}" type="presOf" srcId="{362F12D5-9BA9-45F1-A2A8-5B36A8FCACBA}" destId="{53518F91-527C-46CE-ACA6-D75E3C28471A}" srcOrd="1" destOrd="0" presId="urn:microsoft.com/office/officeart/2005/8/layout/orgChart1"/>
    <dgm:cxn modelId="{E1B3175E-52FC-48B4-A1DF-2517EFA8EC94}" type="presParOf" srcId="{1D08A758-978E-43F8-A84B-8E9931B1D465}" destId="{D1E7D95B-D15D-41A6-9359-30007AA4999C}" srcOrd="0" destOrd="0" presId="urn:microsoft.com/office/officeart/2005/8/layout/orgChart1"/>
    <dgm:cxn modelId="{C1540229-C5CA-4C8B-9C92-77EA45EE62D7}" type="presParOf" srcId="{D1E7D95B-D15D-41A6-9359-30007AA4999C}" destId="{6CB59E81-E40D-4C5E-8C8D-E1B02458496B}" srcOrd="0" destOrd="0" presId="urn:microsoft.com/office/officeart/2005/8/layout/orgChart1"/>
    <dgm:cxn modelId="{FF67E85D-92B5-444A-80D3-A327DE7D7195}" type="presParOf" srcId="{6CB59E81-E40D-4C5E-8C8D-E1B02458496B}" destId="{FBCD1A20-FBDF-4336-8510-52E678A80EA5}" srcOrd="0" destOrd="0" presId="urn:microsoft.com/office/officeart/2005/8/layout/orgChart1"/>
    <dgm:cxn modelId="{C2ACF605-FB7C-456C-8F72-1610AA8C5E8F}" type="presParOf" srcId="{6CB59E81-E40D-4C5E-8C8D-E1B02458496B}" destId="{14C02A00-03D5-466E-82EE-6B2C9679E829}" srcOrd="1" destOrd="0" presId="urn:microsoft.com/office/officeart/2005/8/layout/orgChart1"/>
    <dgm:cxn modelId="{DD45D665-F870-428A-8860-B52448D0ED12}" type="presParOf" srcId="{D1E7D95B-D15D-41A6-9359-30007AA4999C}" destId="{52F61BB0-BA2A-4845-AA27-AD69D3B281AC}" srcOrd="1" destOrd="0" presId="urn:microsoft.com/office/officeart/2005/8/layout/orgChart1"/>
    <dgm:cxn modelId="{5B056B68-A8EA-4C9E-BB78-7465D0C66016}" type="presParOf" srcId="{52F61BB0-BA2A-4845-AA27-AD69D3B281AC}" destId="{161D9332-2361-4E61-AA3B-0CC92401F415}" srcOrd="0" destOrd="0" presId="urn:microsoft.com/office/officeart/2005/8/layout/orgChart1"/>
    <dgm:cxn modelId="{D69602D1-B18C-40D8-8AE0-A66C9C5C8E2B}" type="presParOf" srcId="{52F61BB0-BA2A-4845-AA27-AD69D3B281AC}" destId="{B43C640B-0A3E-49F5-BCF2-23E20850E164}" srcOrd="1" destOrd="0" presId="urn:microsoft.com/office/officeart/2005/8/layout/orgChart1"/>
    <dgm:cxn modelId="{F199E0D4-5FBD-4642-A047-4348FB800162}" type="presParOf" srcId="{B43C640B-0A3E-49F5-BCF2-23E20850E164}" destId="{85AB0084-F256-4E08-A879-79C7A7E39DEB}" srcOrd="0" destOrd="0" presId="urn:microsoft.com/office/officeart/2005/8/layout/orgChart1"/>
    <dgm:cxn modelId="{C751AD9D-1CFF-4906-BC9F-97E1ED32C4C6}" type="presParOf" srcId="{85AB0084-F256-4E08-A879-79C7A7E39DEB}" destId="{1CA42FBD-3B9F-48B4-8A36-54E54551C4E8}" srcOrd="0" destOrd="0" presId="urn:microsoft.com/office/officeart/2005/8/layout/orgChart1"/>
    <dgm:cxn modelId="{1E363ACF-E695-454A-8E23-BDC60C9DAA6C}" type="presParOf" srcId="{85AB0084-F256-4E08-A879-79C7A7E39DEB}" destId="{6ABBFBCD-EE83-41FE-906C-5467D4B44B21}" srcOrd="1" destOrd="0" presId="urn:microsoft.com/office/officeart/2005/8/layout/orgChart1"/>
    <dgm:cxn modelId="{41542698-B347-420F-964F-70153F9E83F5}" type="presParOf" srcId="{B43C640B-0A3E-49F5-BCF2-23E20850E164}" destId="{71B6038A-019D-4234-8BE5-2307E52458E1}" srcOrd="1" destOrd="0" presId="urn:microsoft.com/office/officeart/2005/8/layout/orgChart1"/>
    <dgm:cxn modelId="{32837772-5F3A-482F-B608-0AB1714429D7}" type="presParOf" srcId="{B43C640B-0A3E-49F5-BCF2-23E20850E164}" destId="{FBC980E9-A607-4F02-8C53-BE9ED17B7FD9}" srcOrd="2" destOrd="0" presId="urn:microsoft.com/office/officeart/2005/8/layout/orgChart1"/>
    <dgm:cxn modelId="{36AD28B3-00CF-4116-8209-993DF758759D}" type="presParOf" srcId="{52F61BB0-BA2A-4845-AA27-AD69D3B281AC}" destId="{7327AA2F-A256-47C4-A606-78097F7D8D95}" srcOrd="2" destOrd="0" presId="urn:microsoft.com/office/officeart/2005/8/layout/orgChart1"/>
    <dgm:cxn modelId="{30D4177A-68D1-47C0-9876-204218D96FEB}" type="presParOf" srcId="{52F61BB0-BA2A-4845-AA27-AD69D3B281AC}" destId="{5E0492F1-2D3A-4A6C-86B6-08690E17E99C}" srcOrd="3" destOrd="0" presId="urn:microsoft.com/office/officeart/2005/8/layout/orgChart1"/>
    <dgm:cxn modelId="{BAAE4278-E6E1-4527-A216-09690F51EFAC}" type="presParOf" srcId="{5E0492F1-2D3A-4A6C-86B6-08690E17E99C}" destId="{598547EF-0811-4250-9798-13746678DDBC}" srcOrd="0" destOrd="0" presId="urn:microsoft.com/office/officeart/2005/8/layout/orgChart1"/>
    <dgm:cxn modelId="{51317CCE-2A16-45CB-A186-9AF08DBD7CDD}" type="presParOf" srcId="{598547EF-0811-4250-9798-13746678DDBC}" destId="{CA9179BB-915F-41C3-8111-DF3CE32378B5}" srcOrd="0" destOrd="0" presId="urn:microsoft.com/office/officeart/2005/8/layout/orgChart1"/>
    <dgm:cxn modelId="{5EE4BDE4-11A6-4672-9C08-B3189C90062B}" type="presParOf" srcId="{598547EF-0811-4250-9798-13746678DDBC}" destId="{8FF02F80-2690-4156-BD40-563B275B3B7F}" srcOrd="1" destOrd="0" presId="urn:microsoft.com/office/officeart/2005/8/layout/orgChart1"/>
    <dgm:cxn modelId="{2D7E9959-8601-431C-9012-BF53E662B9FC}" type="presParOf" srcId="{5E0492F1-2D3A-4A6C-86B6-08690E17E99C}" destId="{1FFCADC3-3B3E-4E78-A3CB-70FC7FDBFA7C}" srcOrd="1" destOrd="0" presId="urn:microsoft.com/office/officeart/2005/8/layout/orgChart1"/>
    <dgm:cxn modelId="{005813FB-254D-4443-AD97-E3B820D49414}" type="presParOf" srcId="{5E0492F1-2D3A-4A6C-86B6-08690E17E99C}" destId="{A5E6E713-D39D-40D9-983F-8DDA6AB628F1}" srcOrd="2" destOrd="0" presId="urn:microsoft.com/office/officeart/2005/8/layout/orgChart1"/>
    <dgm:cxn modelId="{EF202766-2FE6-40E4-8BAB-177B6059B863}" type="presParOf" srcId="{D1E7D95B-D15D-41A6-9359-30007AA4999C}" destId="{1B645767-D5B1-4152-8A60-2A7FBC6FD572}" srcOrd="2" destOrd="0" presId="urn:microsoft.com/office/officeart/2005/8/layout/orgChart1"/>
    <dgm:cxn modelId="{2DC85998-92F5-4BC7-868D-25CAE6F38A55}" type="presParOf" srcId="{1B645767-D5B1-4152-8A60-2A7FBC6FD572}" destId="{F3D7495C-6E8F-4861-92F6-F987E3D92CE7}" srcOrd="0" destOrd="0" presId="urn:microsoft.com/office/officeart/2005/8/layout/orgChart1"/>
    <dgm:cxn modelId="{048F6147-E908-4CA5-96E6-DD49B17868FA}" type="presParOf" srcId="{1B645767-D5B1-4152-8A60-2A7FBC6FD572}" destId="{3C5BED2A-F62F-4F0E-B2EB-14A7B6F6F378}" srcOrd="1" destOrd="0" presId="urn:microsoft.com/office/officeart/2005/8/layout/orgChart1"/>
    <dgm:cxn modelId="{5EF45F08-7431-412C-BA2E-A66BC4247D22}" type="presParOf" srcId="{3C5BED2A-F62F-4F0E-B2EB-14A7B6F6F378}" destId="{F58B75FB-814F-4131-918E-CE16A479DEE7}" srcOrd="0" destOrd="0" presId="urn:microsoft.com/office/officeart/2005/8/layout/orgChart1"/>
    <dgm:cxn modelId="{929C888F-5C51-4D73-A50A-C317807F4B9B}" type="presParOf" srcId="{F58B75FB-814F-4131-918E-CE16A479DEE7}" destId="{B2D41EF7-3FD9-46F6-A626-1CE358969BB3}" srcOrd="0" destOrd="0" presId="urn:microsoft.com/office/officeart/2005/8/layout/orgChart1"/>
    <dgm:cxn modelId="{38BFBAD6-572B-4A7E-8905-72202B677ECD}" type="presParOf" srcId="{F58B75FB-814F-4131-918E-CE16A479DEE7}" destId="{53518F91-527C-46CE-ACA6-D75E3C28471A}" srcOrd="1" destOrd="0" presId="urn:microsoft.com/office/officeart/2005/8/layout/orgChart1"/>
    <dgm:cxn modelId="{BBF861EF-66EB-4C06-9B9D-B1C1BAD20394}" type="presParOf" srcId="{3C5BED2A-F62F-4F0E-B2EB-14A7B6F6F378}" destId="{BBBABAF7-4DB1-4D38-A45D-09C2F13BC51E}" srcOrd="1" destOrd="0" presId="urn:microsoft.com/office/officeart/2005/8/layout/orgChart1"/>
    <dgm:cxn modelId="{2247778D-7352-426A-865C-3AFF242B3F1F}" type="presParOf" srcId="{3C5BED2A-F62F-4F0E-B2EB-14A7B6F6F378}" destId="{4E0B5B44-2E7E-4CC9-80C9-932E10B18F9B}" srcOrd="2" destOrd="0" presId="urn:microsoft.com/office/officeart/2005/8/layout/orgChart1"/>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F67085C-CE07-4B34-ABE5-9E1DA896AF6D}" type="doc">
      <dgm:prSet loTypeId="urn:microsoft.com/office/officeart/2005/8/layout/pyramid2" loCatId="pyramid" qsTypeId="urn:microsoft.com/office/officeart/2005/8/quickstyle/simple1" qsCatId="simple" csTypeId="urn:microsoft.com/office/officeart/2005/8/colors/colorful5" csCatId="colorful" phldr="1"/>
      <dgm:spPr/>
    </dgm:pt>
    <dgm:pt modelId="{1847F511-8F85-43C7-BB95-F5CD4A2EB12C}">
      <dgm:prSet phldrT="[Texto]" custT="1"/>
      <dgm:spPr>
        <a:xfrm>
          <a:off x="1302471" y="150840"/>
          <a:ext cx="979505" cy="535666"/>
        </a:xfrm>
        <a:solidFill>
          <a:sysClr val="window" lastClr="FFFFFF">
            <a:alpha val="90000"/>
            <a:hueOff val="0"/>
            <a:satOff val="0"/>
            <a:lumOff val="0"/>
            <a:alphaOff val="0"/>
          </a:sysClr>
        </a:solidFill>
        <a:ln w="25400" cap="flat" cmpd="sng" algn="ctr">
          <a:solidFill>
            <a:srgbClr val="4BACC6">
              <a:hueOff val="0"/>
              <a:satOff val="0"/>
              <a:lumOff val="0"/>
              <a:alphaOff val="0"/>
            </a:srgbClr>
          </a:solidFill>
          <a:prstDash val="solid"/>
        </a:ln>
        <a:effectLst/>
      </dgm:spPr>
      <dgm:t>
        <a:bodyPr/>
        <a:lstStyle/>
        <a:p>
          <a:pPr algn="ctr"/>
          <a:r>
            <a:rPr lang="es-MX" sz="1400" b="1">
              <a:solidFill>
                <a:sysClr val="windowText" lastClr="000000">
                  <a:hueOff val="0"/>
                  <a:satOff val="0"/>
                  <a:lumOff val="0"/>
                  <a:alphaOff val="0"/>
                </a:sysClr>
              </a:solidFill>
              <a:latin typeface="Calibri"/>
              <a:ea typeface="+mn-ea"/>
              <a:cs typeface="+mn-cs"/>
            </a:rPr>
            <a:t>CPEUM</a:t>
          </a:r>
        </a:p>
      </dgm:t>
    </dgm:pt>
    <dgm:pt modelId="{B118337E-55E3-4F28-9614-EA538AB94D4A}" type="parTrans" cxnId="{93344740-8C88-439B-8916-6EDDB23FF54C}">
      <dgm:prSet/>
      <dgm:spPr/>
      <dgm:t>
        <a:bodyPr/>
        <a:lstStyle/>
        <a:p>
          <a:pPr algn="ctr"/>
          <a:endParaRPr lang="es-MX"/>
        </a:p>
      </dgm:t>
    </dgm:pt>
    <dgm:pt modelId="{894E6E30-CAC3-49E8-B1EE-258A561061D1}" type="sibTrans" cxnId="{93344740-8C88-439B-8916-6EDDB23FF54C}">
      <dgm:prSet/>
      <dgm:spPr/>
      <dgm:t>
        <a:bodyPr/>
        <a:lstStyle/>
        <a:p>
          <a:pPr algn="ctr"/>
          <a:endParaRPr lang="es-MX"/>
        </a:p>
      </dgm:t>
    </dgm:pt>
    <dgm:pt modelId="{E45E579E-AAAC-46D7-8E70-109BF17B0EC6}">
      <dgm:prSet phldrT="[Texto]" custT="1"/>
      <dgm:spPr>
        <a:xfrm>
          <a:off x="1302471" y="753465"/>
          <a:ext cx="979505" cy="535666"/>
        </a:xfrm>
        <a:solidFill>
          <a:sysClr val="window" lastClr="FFFFFF">
            <a:alpha val="90000"/>
            <a:hueOff val="0"/>
            <a:satOff val="0"/>
            <a:lumOff val="0"/>
            <a:alphaOff val="0"/>
          </a:sysClr>
        </a:solidFill>
        <a:ln w="25400" cap="flat" cmpd="sng" algn="ctr">
          <a:solidFill>
            <a:srgbClr val="4BACC6">
              <a:hueOff val="-9933876"/>
              <a:satOff val="39811"/>
              <a:lumOff val="8628"/>
              <a:alphaOff val="0"/>
            </a:srgbClr>
          </a:solidFill>
          <a:prstDash val="solid"/>
        </a:ln>
        <a:effectLst/>
      </dgm:spPr>
      <dgm:t>
        <a:bodyPr/>
        <a:lstStyle/>
        <a:p>
          <a:pPr algn="ctr"/>
          <a:r>
            <a:rPr lang="es-MX" sz="1200" b="1">
              <a:solidFill>
                <a:sysClr val="windowText" lastClr="000000">
                  <a:hueOff val="0"/>
                  <a:satOff val="0"/>
                  <a:lumOff val="0"/>
                  <a:alphaOff val="0"/>
                </a:sysClr>
              </a:solidFill>
              <a:latin typeface="Calibri"/>
              <a:ea typeface="+mn-ea"/>
              <a:cs typeface="+mn-cs"/>
            </a:rPr>
            <a:t>LEYES GENERALES</a:t>
          </a:r>
        </a:p>
      </dgm:t>
    </dgm:pt>
    <dgm:pt modelId="{07691D1A-2EC7-47B8-9665-517331680DF4}" type="parTrans" cxnId="{26A8277B-21BA-40FD-AE69-098F2F8D4845}">
      <dgm:prSet/>
      <dgm:spPr/>
      <dgm:t>
        <a:bodyPr/>
        <a:lstStyle/>
        <a:p>
          <a:pPr algn="ctr"/>
          <a:endParaRPr lang="es-MX"/>
        </a:p>
      </dgm:t>
    </dgm:pt>
    <dgm:pt modelId="{F7D0A878-3BEC-41EC-9C03-FB434D45A804}" type="sibTrans" cxnId="{26A8277B-21BA-40FD-AE69-098F2F8D4845}">
      <dgm:prSet/>
      <dgm:spPr/>
      <dgm:t>
        <a:bodyPr/>
        <a:lstStyle/>
        <a:p>
          <a:pPr algn="ctr"/>
          <a:endParaRPr lang="es-MX"/>
        </a:p>
      </dgm:t>
    </dgm:pt>
    <dgm:pt modelId="{72EBC0A3-630D-4EC8-86FA-ECBBB83CE875}" type="pres">
      <dgm:prSet presAssocID="{2F67085C-CE07-4B34-ABE5-9E1DA896AF6D}" presName="compositeShape" presStyleCnt="0">
        <dgm:presLayoutVars>
          <dgm:dir/>
          <dgm:resizeHandles/>
        </dgm:presLayoutVars>
      </dgm:prSet>
      <dgm:spPr/>
    </dgm:pt>
    <dgm:pt modelId="{85677385-547F-473A-A207-8B9B6855EA55}" type="pres">
      <dgm:prSet presAssocID="{2F67085C-CE07-4B34-ABE5-9E1DA896AF6D}" presName="pyramid" presStyleLbl="node1" presStyleIdx="0" presStyleCnt="1"/>
      <dgm:spPr>
        <a:xfrm>
          <a:off x="549005" y="0"/>
          <a:ext cx="1506931" cy="1506931"/>
        </a:xfrm>
        <a:prstGeom prst="triangle">
          <a:avLst/>
        </a:prstGeo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pt>
    <dgm:pt modelId="{A7931B8C-BC1F-4179-8830-18A61137F486}" type="pres">
      <dgm:prSet presAssocID="{2F67085C-CE07-4B34-ABE5-9E1DA896AF6D}" presName="theList" presStyleCnt="0"/>
      <dgm:spPr/>
    </dgm:pt>
    <dgm:pt modelId="{9B3D20EA-2DD3-482B-B6DE-A771DD7DCA9C}" type="pres">
      <dgm:prSet presAssocID="{1847F511-8F85-43C7-BB95-F5CD4A2EB12C}" presName="aNode" presStyleLbl="fgAcc1" presStyleIdx="0" presStyleCnt="2">
        <dgm:presLayoutVars>
          <dgm:bulletEnabled val="1"/>
        </dgm:presLayoutVars>
      </dgm:prSet>
      <dgm:spPr>
        <a:prstGeom prst="roundRect">
          <a:avLst/>
        </a:prstGeom>
      </dgm:spPr>
      <dgm:t>
        <a:bodyPr/>
        <a:lstStyle/>
        <a:p>
          <a:endParaRPr lang="es-ES_tradnl"/>
        </a:p>
      </dgm:t>
    </dgm:pt>
    <dgm:pt modelId="{BD071E43-4AAF-4C57-9DE7-4E19897B7704}" type="pres">
      <dgm:prSet presAssocID="{1847F511-8F85-43C7-BB95-F5CD4A2EB12C}" presName="aSpace" presStyleCnt="0"/>
      <dgm:spPr/>
    </dgm:pt>
    <dgm:pt modelId="{ED7C9110-504B-4E16-B6DB-BCC5311E62F9}" type="pres">
      <dgm:prSet presAssocID="{E45E579E-AAAC-46D7-8E70-109BF17B0EC6}" presName="aNode" presStyleLbl="fgAcc1" presStyleIdx="1" presStyleCnt="2">
        <dgm:presLayoutVars>
          <dgm:bulletEnabled val="1"/>
        </dgm:presLayoutVars>
      </dgm:prSet>
      <dgm:spPr>
        <a:prstGeom prst="roundRect">
          <a:avLst/>
        </a:prstGeom>
      </dgm:spPr>
      <dgm:t>
        <a:bodyPr/>
        <a:lstStyle/>
        <a:p>
          <a:endParaRPr lang="es-ES_tradnl"/>
        </a:p>
      </dgm:t>
    </dgm:pt>
    <dgm:pt modelId="{E707CAFE-E407-4D6E-9DD0-951EC4A134A2}" type="pres">
      <dgm:prSet presAssocID="{E45E579E-AAAC-46D7-8E70-109BF17B0EC6}" presName="aSpace" presStyleCnt="0"/>
      <dgm:spPr/>
    </dgm:pt>
  </dgm:ptLst>
  <dgm:cxnLst>
    <dgm:cxn modelId="{93344740-8C88-439B-8916-6EDDB23FF54C}" srcId="{2F67085C-CE07-4B34-ABE5-9E1DA896AF6D}" destId="{1847F511-8F85-43C7-BB95-F5CD4A2EB12C}" srcOrd="0" destOrd="0" parTransId="{B118337E-55E3-4F28-9614-EA538AB94D4A}" sibTransId="{894E6E30-CAC3-49E8-B1EE-258A561061D1}"/>
    <dgm:cxn modelId="{0F4FC56C-D25F-4AEC-AF14-93C40785BECF}" type="presOf" srcId="{E45E579E-AAAC-46D7-8E70-109BF17B0EC6}" destId="{ED7C9110-504B-4E16-B6DB-BCC5311E62F9}" srcOrd="0" destOrd="0" presId="urn:microsoft.com/office/officeart/2005/8/layout/pyramid2"/>
    <dgm:cxn modelId="{26A8277B-21BA-40FD-AE69-098F2F8D4845}" srcId="{2F67085C-CE07-4B34-ABE5-9E1DA896AF6D}" destId="{E45E579E-AAAC-46D7-8E70-109BF17B0EC6}" srcOrd="1" destOrd="0" parTransId="{07691D1A-2EC7-47B8-9665-517331680DF4}" sibTransId="{F7D0A878-3BEC-41EC-9C03-FB434D45A804}"/>
    <dgm:cxn modelId="{052E9374-5DE8-4B3B-AE60-F5341EF25F6C}" type="presOf" srcId="{2F67085C-CE07-4B34-ABE5-9E1DA896AF6D}" destId="{72EBC0A3-630D-4EC8-86FA-ECBBB83CE875}" srcOrd="0" destOrd="0" presId="urn:microsoft.com/office/officeart/2005/8/layout/pyramid2"/>
    <dgm:cxn modelId="{27835E25-55DD-499E-95D3-6CC169150532}" type="presOf" srcId="{1847F511-8F85-43C7-BB95-F5CD4A2EB12C}" destId="{9B3D20EA-2DD3-482B-B6DE-A771DD7DCA9C}" srcOrd="0" destOrd="0" presId="urn:microsoft.com/office/officeart/2005/8/layout/pyramid2"/>
    <dgm:cxn modelId="{F5EE907E-8FA7-47D8-9F80-F0828976C0D9}" type="presParOf" srcId="{72EBC0A3-630D-4EC8-86FA-ECBBB83CE875}" destId="{85677385-547F-473A-A207-8B9B6855EA55}" srcOrd="0" destOrd="0" presId="urn:microsoft.com/office/officeart/2005/8/layout/pyramid2"/>
    <dgm:cxn modelId="{471D3EB7-DFD2-425F-ADA4-8C1B78B2ADF6}" type="presParOf" srcId="{72EBC0A3-630D-4EC8-86FA-ECBBB83CE875}" destId="{A7931B8C-BC1F-4179-8830-18A61137F486}" srcOrd="1" destOrd="0" presId="urn:microsoft.com/office/officeart/2005/8/layout/pyramid2"/>
    <dgm:cxn modelId="{5F5DC50E-5453-4900-B642-EF586EB2E421}" type="presParOf" srcId="{A7931B8C-BC1F-4179-8830-18A61137F486}" destId="{9B3D20EA-2DD3-482B-B6DE-A771DD7DCA9C}" srcOrd="0" destOrd="0" presId="urn:microsoft.com/office/officeart/2005/8/layout/pyramid2"/>
    <dgm:cxn modelId="{38EEA844-452F-4765-927F-E5EB8426FB8D}" type="presParOf" srcId="{A7931B8C-BC1F-4179-8830-18A61137F486}" destId="{BD071E43-4AAF-4C57-9DE7-4E19897B7704}" srcOrd="1" destOrd="0" presId="urn:microsoft.com/office/officeart/2005/8/layout/pyramid2"/>
    <dgm:cxn modelId="{0136A524-BD5E-4A95-A814-C7F9F1C4256D}" type="presParOf" srcId="{A7931B8C-BC1F-4179-8830-18A61137F486}" destId="{ED7C9110-504B-4E16-B6DB-BCC5311E62F9}" srcOrd="2" destOrd="0" presId="urn:microsoft.com/office/officeart/2005/8/layout/pyramid2"/>
    <dgm:cxn modelId="{55B58CAE-4A9F-4ECE-9C42-A823D6C573AD}" type="presParOf" srcId="{A7931B8C-BC1F-4179-8830-18A61137F486}" destId="{E707CAFE-E407-4D6E-9DD0-951EC4A134A2}" srcOrd="3" destOrd="0" presId="urn:microsoft.com/office/officeart/2005/8/layout/pyramid2"/>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0C21F1E-8D08-44CA-A9B4-690393687A86}" type="doc">
      <dgm:prSet loTypeId="urn:microsoft.com/office/officeart/2005/8/layout/rings+Icon" loCatId="relationship" qsTypeId="urn:microsoft.com/office/officeart/2005/8/quickstyle/simple2" qsCatId="simple" csTypeId="urn:microsoft.com/office/officeart/2005/8/colors/colorful4" csCatId="colorful" phldr="1"/>
      <dgm:spPr/>
    </dgm:pt>
    <dgm:pt modelId="{DA929DAF-06E6-4360-B117-B6CE91147CE3}">
      <dgm:prSet phldrT="[Texto]"/>
      <dgm:spPr>
        <a:xfrm>
          <a:off x="414812" y="0"/>
          <a:ext cx="1102826" cy="1102811"/>
        </a:xfrm>
        <a:solidFill>
          <a:srgbClr val="8064A2">
            <a:alpha val="50000"/>
            <a:hueOff val="0"/>
            <a:satOff val="0"/>
            <a:lumOff val="0"/>
            <a:alphaOff val="0"/>
          </a:srgbClr>
        </a:solidFill>
        <a:ln w="38100" cap="flat" cmpd="sng" algn="ctr">
          <a:solidFill>
            <a:sysClr val="window" lastClr="FFFFFF">
              <a:hueOff val="0"/>
              <a:satOff val="0"/>
              <a:lumOff val="0"/>
              <a:alphaOff val="0"/>
            </a:sysClr>
          </a:solidFill>
          <a:prstDash val="solid"/>
        </a:ln>
        <a:effectLst/>
      </dgm:spPr>
      <dgm:t>
        <a:bodyPr/>
        <a:lstStyle/>
        <a:p>
          <a:pPr algn="ctr"/>
          <a:r>
            <a:rPr lang="es-MX" b="1">
              <a:solidFill>
                <a:sysClr val="windowText" lastClr="000000"/>
              </a:solidFill>
              <a:latin typeface="Calibri"/>
              <a:ea typeface="+mn-ea"/>
              <a:cs typeface="+mn-cs"/>
            </a:rPr>
            <a:t>Estrategia Nacional de Cambio Cllimático</a:t>
          </a:r>
        </a:p>
      </dgm:t>
    </dgm:pt>
    <dgm:pt modelId="{32FED8D6-EFE6-4EC7-AE95-D34E03195A17}" type="parTrans" cxnId="{34492ACF-C7B9-43E1-AB0B-58BB02FCB1B5}">
      <dgm:prSet/>
      <dgm:spPr/>
      <dgm:t>
        <a:bodyPr/>
        <a:lstStyle/>
        <a:p>
          <a:pPr algn="ctr"/>
          <a:endParaRPr lang="es-MX" b="1"/>
        </a:p>
      </dgm:t>
    </dgm:pt>
    <dgm:pt modelId="{F4055059-ED58-4D52-8FA4-15B4EA082B46}" type="sibTrans" cxnId="{34492ACF-C7B9-43E1-AB0B-58BB02FCB1B5}">
      <dgm:prSet/>
      <dgm:spPr/>
      <dgm:t>
        <a:bodyPr/>
        <a:lstStyle/>
        <a:p>
          <a:pPr algn="ctr"/>
          <a:endParaRPr lang="es-MX" b="1"/>
        </a:p>
      </dgm:t>
    </dgm:pt>
    <dgm:pt modelId="{8FE59127-7800-47A6-91D4-08A6A3BA5DED}">
      <dgm:prSet phldrT="[Texto]"/>
      <dgm:spPr>
        <a:xfrm>
          <a:off x="982447" y="735513"/>
          <a:ext cx="1102826" cy="1102811"/>
        </a:xfrm>
        <a:solidFill>
          <a:srgbClr val="8064A2">
            <a:alpha val="50000"/>
            <a:hueOff val="-2232385"/>
            <a:satOff val="13449"/>
            <a:lumOff val="1078"/>
            <a:alphaOff val="0"/>
          </a:srgbClr>
        </a:solidFill>
        <a:ln w="38100" cap="flat" cmpd="sng" algn="ctr">
          <a:solidFill>
            <a:sysClr val="window" lastClr="FFFFFF">
              <a:hueOff val="0"/>
              <a:satOff val="0"/>
              <a:lumOff val="0"/>
              <a:alphaOff val="0"/>
            </a:sysClr>
          </a:solidFill>
          <a:prstDash val="solid"/>
        </a:ln>
        <a:effectLst/>
      </dgm:spPr>
      <dgm:t>
        <a:bodyPr/>
        <a:lstStyle/>
        <a:p>
          <a:pPr algn="ctr"/>
          <a:r>
            <a:rPr lang="es-MX" b="1">
              <a:solidFill>
                <a:sysClr val="windowText" lastClr="000000"/>
              </a:solidFill>
              <a:latin typeface="Calibri"/>
              <a:ea typeface="+mn-ea"/>
              <a:cs typeface="+mn-cs"/>
            </a:rPr>
            <a:t>Programas de las Entidades Federativas</a:t>
          </a:r>
        </a:p>
      </dgm:t>
    </dgm:pt>
    <dgm:pt modelId="{2FE5E976-C161-4266-978E-6B3999C13AC4}" type="parTrans" cxnId="{20570727-B6FE-4C81-85C2-0092E0C8A344}">
      <dgm:prSet/>
      <dgm:spPr/>
      <dgm:t>
        <a:bodyPr/>
        <a:lstStyle/>
        <a:p>
          <a:pPr algn="ctr"/>
          <a:endParaRPr lang="es-MX" b="1"/>
        </a:p>
      </dgm:t>
    </dgm:pt>
    <dgm:pt modelId="{3B84A86A-7A3F-4584-AF41-AA77F0948C4F}" type="sibTrans" cxnId="{20570727-B6FE-4C81-85C2-0092E0C8A344}">
      <dgm:prSet/>
      <dgm:spPr/>
      <dgm:t>
        <a:bodyPr/>
        <a:lstStyle/>
        <a:p>
          <a:pPr algn="ctr"/>
          <a:endParaRPr lang="es-MX" b="1"/>
        </a:p>
      </dgm:t>
    </dgm:pt>
    <dgm:pt modelId="{0CED713C-DA39-4F88-B150-1876969C875F}">
      <dgm:prSet phldrT="[Texto]"/>
      <dgm:spPr>
        <a:xfrm>
          <a:off x="1549410" y="0"/>
          <a:ext cx="1102826" cy="1102811"/>
        </a:xfrm>
        <a:solidFill>
          <a:srgbClr val="8064A2">
            <a:alpha val="50000"/>
            <a:hueOff val="-4464770"/>
            <a:satOff val="26899"/>
            <a:lumOff val="2156"/>
            <a:alphaOff val="0"/>
          </a:srgbClr>
        </a:solidFill>
        <a:ln w="38100" cap="flat" cmpd="sng" algn="ctr">
          <a:solidFill>
            <a:sysClr val="window" lastClr="FFFFFF">
              <a:hueOff val="0"/>
              <a:satOff val="0"/>
              <a:lumOff val="0"/>
              <a:alphaOff val="0"/>
            </a:sysClr>
          </a:solidFill>
          <a:prstDash val="solid"/>
        </a:ln>
        <a:effectLst/>
      </dgm:spPr>
      <dgm:t>
        <a:bodyPr/>
        <a:lstStyle/>
        <a:p>
          <a:pPr algn="ctr"/>
          <a:r>
            <a:rPr lang="es-MX" b="1">
              <a:solidFill>
                <a:sysClr val="windowText" lastClr="000000"/>
              </a:solidFill>
              <a:latin typeface="Calibri"/>
              <a:ea typeface="+mn-ea"/>
              <a:cs typeface="+mn-cs"/>
            </a:rPr>
            <a:t>Programa Especial de Cambio Climático</a:t>
          </a:r>
        </a:p>
      </dgm:t>
    </dgm:pt>
    <dgm:pt modelId="{E19C8977-0234-433D-852D-0E580DEF56AB}" type="parTrans" cxnId="{3FB2B94A-E97B-421B-B244-42DF84C78307}">
      <dgm:prSet/>
      <dgm:spPr/>
      <dgm:t>
        <a:bodyPr/>
        <a:lstStyle/>
        <a:p>
          <a:pPr algn="ctr"/>
          <a:endParaRPr lang="es-MX" b="1"/>
        </a:p>
      </dgm:t>
    </dgm:pt>
    <dgm:pt modelId="{5667F6D7-CE77-4666-AF73-D4AA03F60731}" type="sibTrans" cxnId="{3FB2B94A-E97B-421B-B244-42DF84C78307}">
      <dgm:prSet/>
      <dgm:spPr/>
      <dgm:t>
        <a:bodyPr/>
        <a:lstStyle/>
        <a:p>
          <a:pPr algn="ctr"/>
          <a:endParaRPr lang="es-MX" b="1"/>
        </a:p>
      </dgm:t>
    </dgm:pt>
    <dgm:pt modelId="{01AA9766-9B5B-4DB2-8DC4-F14DF54B297E}" type="pres">
      <dgm:prSet presAssocID="{C0C21F1E-8D08-44CA-A9B4-690393687A86}" presName="Name0" presStyleCnt="0">
        <dgm:presLayoutVars>
          <dgm:chMax val="7"/>
          <dgm:dir/>
          <dgm:resizeHandles val="exact"/>
        </dgm:presLayoutVars>
      </dgm:prSet>
      <dgm:spPr/>
    </dgm:pt>
    <dgm:pt modelId="{B76FD670-BC45-45FC-AF73-A2743D0C0490}" type="pres">
      <dgm:prSet presAssocID="{C0C21F1E-8D08-44CA-A9B4-690393687A86}" presName="ellipse1" presStyleLbl="vennNode1" presStyleIdx="0" presStyleCnt="3">
        <dgm:presLayoutVars>
          <dgm:bulletEnabled val="1"/>
        </dgm:presLayoutVars>
      </dgm:prSet>
      <dgm:spPr>
        <a:prstGeom prst="ellipse">
          <a:avLst/>
        </a:prstGeom>
      </dgm:spPr>
      <dgm:t>
        <a:bodyPr/>
        <a:lstStyle/>
        <a:p>
          <a:endParaRPr lang="es-ES_tradnl"/>
        </a:p>
      </dgm:t>
    </dgm:pt>
    <dgm:pt modelId="{6E65BE0C-A985-4D82-AAEE-A04BFAE56112}" type="pres">
      <dgm:prSet presAssocID="{C0C21F1E-8D08-44CA-A9B4-690393687A86}" presName="ellipse2" presStyleLbl="vennNode1" presStyleIdx="1" presStyleCnt="3">
        <dgm:presLayoutVars>
          <dgm:bulletEnabled val="1"/>
        </dgm:presLayoutVars>
      </dgm:prSet>
      <dgm:spPr>
        <a:prstGeom prst="ellipse">
          <a:avLst/>
        </a:prstGeom>
      </dgm:spPr>
      <dgm:t>
        <a:bodyPr/>
        <a:lstStyle/>
        <a:p>
          <a:endParaRPr lang="es-ES_tradnl"/>
        </a:p>
      </dgm:t>
    </dgm:pt>
    <dgm:pt modelId="{9FC89045-10D7-4C37-98CD-810E341207C5}" type="pres">
      <dgm:prSet presAssocID="{C0C21F1E-8D08-44CA-A9B4-690393687A86}" presName="ellipse3" presStyleLbl="vennNode1" presStyleIdx="2" presStyleCnt="3">
        <dgm:presLayoutVars>
          <dgm:bulletEnabled val="1"/>
        </dgm:presLayoutVars>
      </dgm:prSet>
      <dgm:spPr>
        <a:prstGeom prst="ellipse">
          <a:avLst/>
        </a:prstGeom>
      </dgm:spPr>
      <dgm:t>
        <a:bodyPr/>
        <a:lstStyle/>
        <a:p>
          <a:endParaRPr lang="es-ES_tradnl"/>
        </a:p>
      </dgm:t>
    </dgm:pt>
  </dgm:ptLst>
  <dgm:cxnLst>
    <dgm:cxn modelId="{20570727-B6FE-4C81-85C2-0092E0C8A344}" srcId="{C0C21F1E-8D08-44CA-A9B4-690393687A86}" destId="{8FE59127-7800-47A6-91D4-08A6A3BA5DED}" srcOrd="1" destOrd="0" parTransId="{2FE5E976-C161-4266-978E-6B3999C13AC4}" sibTransId="{3B84A86A-7A3F-4584-AF41-AA77F0948C4F}"/>
    <dgm:cxn modelId="{221A2A91-5500-46CE-89B3-CA3D504C8D48}" type="presOf" srcId="{0CED713C-DA39-4F88-B150-1876969C875F}" destId="{9FC89045-10D7-4C37-98CD-810E341207C5}" srcOrd="0" destOrd="0" presId="urn:microsoft.com/office/officeart/2005/8/layout/rings+Icon"/>
    <dgm:cxn modelId="{148BF2DA-6E1E-406E-B35D-B2CD96A0073D}" type="presOf" srcId="{8FE59127-7800-47A6-91D4-08A6A3BA5DED}" destId="{6E65BE0C-A985-4D82-AAEE-A04BFAE56112}" srcOrd="0" destOrd="0" presId="urn:microsoft.com/office/officeart/2005/8/layout/rings+Icon"/>
    <dgm:cxn modelId="{3FB2B94A-E97B-421B-B244-42DF84C78307}" srcId="{C0C21F1E-8D08-44CA-A9B4-690393687A86}" destId="{0CED713C-DA39-4F88-B150-1876969C875F}" srcOrd="2" destOrd="0" parTransId="{E19C8977-0234-433D-852D-0E580DEF56AB}" sibTransId="{5667F6D7-CE77-4666-AF73-D4AA03F60731}"/>
    <dgm:cxn modelId="{6E397EA3-6A82-4D5B-8E3F-1D3F76E876D8}" type="presOf" srcId="{DA929DAF-06E6-4360-B117-B6CE91147CE3}" destId="{B76FD670-BC45-45FC-AF73-A2743D0C0490}" srcOrd="0" destOrd="0" presId="urn:microsoft.com/office/officeart/2005/8/layout/rings+Icon"/>
    <dgm:cxn modelId="{0B61D79C-176E-4541-B52B-F07DCC0C897A}" type="presOf" srcId="{C0C21F1E-8D08-44CA-A9B4-690393687A86}" destId="{01AA9766-9B5B-4DB2-8DC4-F14DF54B297E}" srcOrd="0" destOrd="0" presId="urn:microsoft.com/office/officeart/2005/8/layout/rings+Icon"/>
    <dgm:cxn modelId="{34492ACF-C7B9-43E1-AB0B-58BB02FCB1B5}" srcId="{C0C21F1E-8D08-44CA-A9B4-690393687A86}" destId="{DA929DAF-06E6-4360-B117-B6CE91147CE3}" srcOrd="0" destOrd="0" parTransId="{32FED8D6-EFE6-4EC7-AE95-D34E03195A17}" sibTransId="{F4055059-ED58-4D52-8FA4-15B4EA082B46}"/>
    <dgm:cxn modelId="{330E0345-7554-4140-889A-A76911B66F91}" type="presParOf" srcId="{01AA9766-9B5B-4DB2-8DC4-F14DF54B297E}" destId="{B76FD670-BC45-45FC-AF73-A2743D0C0490}" srcOrd="0" destOrd="0" presId="urn:microsoft.com/office/officeart/2005/8/layout/rings+Icon"/>
    <dgm:cxn modelId="{EC903254-34D8-4BD4-99CB-A8FD7E7D77EB}" type="presParOf" srcId="{01AA9766-9B5B-4DB2-8DC4-F14DF54B297E}" destId="{6E65BE0C-A985-4D82-AAEE-A04BFAE56112}" srcOrd="1" destOrd="0" presId="urn:microsoft.com/office/officeart/2005/8/layout/rings+Icon"/>
    <dgm:cxn modelId="{9EFD368A-888E-4466-84A0-D0516D4C362B}" type="presParOf" srcId="{01AA9766-9B5B-4DB2-8DC4-F14DF54B297E}" destId="{9FC89045-10D7-4C37-98CD-810E341207C5}" srcOrd="2" destOrd="0" presId="urn:microsoft.com/office/officeart/2005/8/layout/rings+Icon"/>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3D7495C-6E8F-4861-92F6-F987E3D92CE7}">
      <dsp:nvSpPr>
        <dsp:cNvPr id="0" name=""/>
        <dsp:cNvSpPr/>
      </dsp:nvSpPr>
      <dsp:spPr>
        <a:xfrm>
          <a:off x="2723824" y="745461"/>
          <a:ext cx="156535" cy="685773"/>
        </a:xfrm>
        <a:custGeom>
          <a:avLst/>
          <a:gdLst/>
          <a:ahLst/>
          <a:cxnLst/>
          <a:rect l="0" t="0" r="0" b="0"/>
          <a:pathLst>
            <a:path>
              <a:moveTo>
                <a:pt x="156535" y="0"/>
              </a:moveTo>
              <a:lnTo>
                <a:pt x="156535" y="685773"/>
              </a:lnTo>
              <a:lnTo>
                <a:pt x="0" y="68577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327AA2F-A256-47C4-A606-78097F7D8D95}">
      <dsp:nvSpPr>
        <dsp:cNvPr id="0" name=""/>
        <dsp:cNvSpPr/>
      </dsp:nvSpPr>
      <dsp:spPr>
        <a:xfrm>
          <a:off x="2880360" y="745461"/>
          <a:ext cx="901940" cy="1371546"/>
        </a:xfrm>
        <a:custGeom>
          <a:avLst/>
          <a:gdLst/>
          <a:ahLst/>
          <a:cxnLst/>
          <a:rect l="0" t="0" r="0" b="0"/>
          <a:pathLst>
            <a:path>
              <a:moveTo>
                <a:pt x="0" y="0"/>
              </a:moveTo>
              <a:lnTo>
                <a:pt x="0" y="1215011"/>
              </a:lnTo>
              <a:lnTo>
                <a:pt x="901940" y="1215011"/>
              </a:lnTo>
              <a:lnTo>
                <a:pt x="901940" y="137154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61D9332-2361-4E61-AA3B-0CC92401F415}">
      <dsp:nvSpPr>
        <dsp:cNvPr id="0" name=""/>
        <dsp:cNvSpPr/>
      </dsp:nvSpPr>
      <dsp:spPr>
        <a:xfrm>
          <a:off x="1978419" y="745461"/>
          <a:ext cx="901940" cy="1371546"/>
        </a:xfrm>
        <a:custGeom>
          <a:avLst/>
          <a:gdLst/>
          <a:ahLst/>
          <a:cxnLst/>
          <a:rect l="0" t="0" r="0" b="0"/>
          <a:pathLst>
            <a:path>
              <a:moveTo>
                <a:pt x="901940" y="0"/>
              </a:moveTo>
              <a:lnTo>
                <a:pt x="901940" y="1215011"/>
              </a:lnTo>
              <a:lnTo>
                <a:pt x="0" y="1215011"/>
              </a:lnTo>
              <a:lnTo>
                <a:pt x="0" y="1371546"/>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BCD1A20-FBDF-4336-8510-52E678A80EA5}">
      <dsp:nvSpPr>
        <dsp:cNvPr id="0" name=""/>
        <dsp:cNvSpPr/>
      </dsp:nvSpPr>
      <dsp:spPr>
        <a:xfrm>
          <a:off x="2134954" y="56"/>
          <a:ext cx="1490811" cy="74540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pPr>
          <a:r>
            <a:rPr lang="es-MX" sz="1800" kern="1200" dirty="0" smtClean="0"/>
            <a:t>Presidente Municipal</a:t>
          </a:r>
          <a:endParaRPr lang="es-MX" sz="1800" kern="1200" dirty="0"/>
        </a:p>
      </dsp:txBody>
      <dsp:txXfrm>
        <a:off x="2134954" y="56"/>
        <a:ext cx="1490811" cy="745405"/>
      </dsp:txXfrm>
    </dsp:sp>
    <dsp:sp modelId="{1CA42FBD-3B9F-48B4-8A36-54E54551C4E8}">
      <dsp:nvSpPr>
        <dsp:cNvPr id="0" name=""/>
        <dsp:cNvSpPr/>
      </dsp:nvSpPr>
      <dsp:spPr>
        <a:xfrm>
          <a:off x="1233013" y="2117008"/>
          <a:ext cx="1490811" cy="74540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pPr>
          <a:r>
            <a:rPr lang="es-MX" sz="1800" kern="1200" dirty="0" smtClean="0"/>
            <a:t>Director de Protección Civil</a:t>
          </a:r>
          <a:endParaRPr lang="es-MX" sz="1800" kern="1200" dirty="0"/>
        </a:p>
      </dsp:txBody>
      <dsp:txXfrm>
        <a:off x="1233013" y="2117008"/>
        <a:ext cx="1490811" cy="745405"/>
      </dsp:txXfrm>
    </dsp:sp>
    <dsp:sp modelId="{CA9179BB-915F-41C3-8111-DF3CE32378B5}">
      <dsp:nvSpPr>
        <dsp:cNvPr id="0" name=""/>
        <dsp:cNvSpPr/>
      </dsp:nvSpPr>
      <dsp:spPr>
        <a:xfrm>
          <a:off x="3036895" y="2117008"/>
          <a:ext cx="1490811" cy="74540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pPr>
          <a:r>
            <a:rPr lang="es-MX" sz="1800" kern="1200" dirty="0" smtClean="0"/>
            <a:t>Director de Obras Publicas</a:t>
          </a:r>
          <a:endParaRPr lang="es-MX" sz="1800" kern="1200" dirty="0"/>
        </a:p>
      </dsp:txBody>
      <dsp:txXfrm>
        <a:off x="3036895" y="2117008"/>
        <a:ext cx="1490811" cy="745405"/>
      </dsp:txXfrm>
    </dsp:sp>
    <dsp:sp modelId="{B2D41EF7-3FD9-46F6-A626-1CE358969BB3}">
      <dsp:nvSpPr>
        <dsp:cNvPr id="0" name=""/>
        <dsp:cNvSpPr/>
      </dsp:nvSpPr>
      <dsp:spPr>
        <a:xfrm>
          <a:off x="1233013" y="1058532"/>
          <a:ext cx="1490811" cy="745405"/>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pPr>
          <a:r>
            <a:rPr lang="es-MX" sz="1800" kern="1200" dirty="0" smtClean="0"/>
            <a:t>Coordinador PACMUN</a:t>
          </a:r>
          <a:endParaRPr lang="es-MX" sz="1800" kern="1200" dirty="0"/>
        </a:p>
      </dsp:txBody>
      <dsp:txXfrm>
        <a:off x="1233013" y="1058532"/>
        <a:ext cx="1490811" cy="74540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5677385-547F-473A-A207-8B9B6855EA55}">
      <dsp:nvSpPr>
        <dsp:cNvPr id="0" name=""/>
        <dsp:cNvSpPr/>
      </dsp:nvSpPr>
      <dsp:spPr>
        <a:xfrm>
          <a:off x="546195" y="0"/>
          <a:ext cx="1510030" cy="1510030"/>
        </a:xfrm>
        <a:prstGeom prst="triangle">
          <a:avLst/>
        </a:prstGeo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9B3D20EA-2DD3-482B-B6DE-A771DD7DCA9C}">
      <dsp:nvSpPr>
        <dsp:cNvPr id="0" name=""/>
        <dsp:cNvSpPr/>
      </dsp:nvSpPr>
      <dsp:spPr>
        <a:xfrm>
          <a:off x="1301210" y="151150"/>
          <a:ext cx="981519" cy="536768"/>
        </a:xfrm>
        <a:prstGeom prst="roundRect">
          <a:avLst/>
        </a:prstGeom>
        <a:solidFill>
          <a:sysClr val="window" lastClr="FFFFFF">
            <a:alpha val="90000"/>
            <a:hueOff val="0"/>
            <a:satOff val="0"/>
            <a:lumOff val="0"/>
            <a:alphaOff val="0"/>
          </a:sysClr>
        </a:solidFill>
        <a:ln w="25400" cap="flat" cmpd="sng" algn="ctr">
          <a:solidFill>
            <a:srgbClr val="4BACC6">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s-MX" sz="1400" b="1" kern="1200">
              <a:solidFill>
                <a:sysClr val="windowText" lastClr="000000">
                  <a:hueOff val="0"/>
                  <a:satOff val="0"/>
                  <a:lumOff val="0"/>
                  <a:alphaOff val="0"/>
                </a:sysClr>
              </a:solidFill>
              <a:latin typeface="Calibri"/>
              <a:ea typeface="+mn-ea"/>
              <a:cs typeface="+mn-cs"/>
            </a:rPr>
            <a:t>CPEUM</a:t>
          </a:r>
        </a:p>
      </dsp:txBody>
      <dsp:txXfrm>
        <a:off x="1327413" y="177353"/>
        <a:ext cx="929113" cy="484362"/>
      </dsp:txXfrm>
    </dsp:sp>
    <dsp:sp modelId="{ED7C9110-504B-4E16-B6DB-BCC5311E62F9}">
      <dsp:nvSpPr>
        <dsp:cNvPr id="0" name=""/>
        <dsp:cNvSpPr/>
      </dsp:nvSpPr>
      <dsp:spPr>
        <a:xfrm>
          <a:off x="1301210" y="755015"/>
          <a:ext cx="981519" cy="536768"/>
        </a:xfrm>
        <a:prstGeom prst="roundRect">
          <a:avLst/>
        </a:prstGeom>
        <a:solidFill>
          <a:sysClr val="window" lastClr="FFFFFF">
            <a:alpha val="90000"/>
            <a:hueOff val="0"/>
            <a:satOff val="0"/>
            <a:lumOff val="0"/>
            <a:alphaOff val="0"/>
          </a:sysClr>
        </a:solidFill>
        <a:ln w="25400" cap="flat" cmpd="sng" algn="ctr">
          <a:solidFill>
            <a:srgbClr val="4BACC6">
              <a:hueOff val="-9933876"/>
              <a:satOff val="39811"/>
              <a:lumOff val="8628"/>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MX" sz="1200" b="1" kern="1200">
              <a:solidFill>
                <a:sysClr val="windowText" lastClr="000000">
                  <a:hueOff val="0"/>
                  <a:satOff val="0"/>
                  <a:lumOff val="0"/>
                  <a:alphaOff val="0"/>
                </a:sysClr>
              </a:solidFill>
              <a:latin typeface="Calibri"/>
              <a:ea typeface="+mn-ea"/>
              <a:cs typeface="+mn-cs"/>
            </a:rPr>
            <a:t>LEYES GENERALES</a:t>
          </a:r>
        </a:p>
      </dsp:txBody>
      <dsp:txXfrm>
        <a:off x="1327413" y="781218"/>
        <a:ext cx="929113" cy="48436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76FD670-BC45-45FC-AF73-A2743D0C0490}">
      <dsp:nvSpPr>
        <dsp:cNvPr id="0" name=""/>
        <dsp:cNvSpPr/>
      </dsp:nvSpPr>
      <dsp:spPr>
        <a:xfrm>
          <a:off x="549990" y="0"/>
          <a:ext cx="1241870" cy="1241852"/>
        </a:xfrm>
        <a:prstGeom prst="ellipse">
          <a:avLst/>
        </a:prstGeom>
        <a:solidFill>
          <a:srgbClr val="8064A2">
            <a:alpha val="50000"/>
            <a:hueOff val="0"/>
            <a:satOff val="0"/>
            <a:lumOff val="0"/>
            <a:alphaOff val="0"/>
          </a:srgbClr>
        </a:solidFill>
        <a:ln w="38100" cap="flat" cmpd="sng" algn="ctr">
          <a:solidFill>
            <a:sysClr val="window" lastClr="FFFFFF">
              <a:hueOff val="0"/>
              <a:satOff val="0"/>
              <a:lumOff val="0"/>
              <a:alphaOff val="0"/>
            </a:sysClr>
          </a:solidFill>
          <a:prstDash val="solid"/>
        </a:ln>
        <a:effectLst/>
      </dsp:spPr>
      <dsp:style>
        <a:lnRef idx="3">
          <a:scrgbClr r="0" g="0" b="0"/>
        </a:lnRef>
        <a:fillRef idx="1">
          <a:scrgbClr r="0" g="0" b="0"/>
        </a:fillRef>
        <a:effectRef idx="0">
          <a:scrgbClr r="0" g="0" b="0"/>
        </a:effectRef>
        <a:fontRef idx="minor">
          <a:schemeClr val="tx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MX" sz="1200" b="1" kern="1200">
              <a:solidFill>
                <a:sysClr val="windowText" lastClr="000000"/>
              </a:solidFill>
              <a:latin typeface="Calibri"/>
              <a:ea typeface="+mn-ea"/>
              <a:cs typeface="+mn-cs"/>
            </a:rPr>
            <a:t>Estrategia Nacional de Cambio Cllimático</a:t>
          </a:r>
        </a:p>
      </dsp:txBody>
      <dsp:txXfrm>
        <a:off x="731858" y="181865"/>
        <a:ext cx="878134" cy="878122"/>
      </dsp:txXfrm>
    </dsp:sp>
    <dsp:sp modelId="{6E65BE0C-A985-4D82-AAEE-A04BFAE56112}">
      <dsp:nvSpPr>
        <dsp:cNvPr id="0" name=""/>
        <dsp:cNvSpPr/>
      </dsp:nvSpPr>
      <dsp:spPr>
        <a:xfrm>
          <a:off x="1189192" y="828247"/>
          <a:ext cx="1241870" cy="1241852"/>
        </a:xfrm>
        <a:prstGeom prst="ellipse">
          <a:avLst/>
        </a:prstGeom>
        <a:solidFill>
          <a:srgbClr val="8064A2">
            <a:alpha val="50000"/>
            <a:hueOff val="-2232385"/>
            <a:satOff val="13449"/>
            <a:lumOff val="1078"/>
            <a:alphaOff val="0"/>
          </a:srgbClr>
        </a:solidFill>
        <a:ln w="38100" cap="flat" cmpd="sng" algn="ctr">
          <a:solidFill>
            <a:sysClr val="window" lastClr="FFFFFF">
              <a:hueOff val="0"/>
              <a:satOff val="0"/>
              <a:lumOff val="0"/>
              <a:alphaOff val="0"/>
            </a:sysClr>
          </a:solidFill>
          <a:prstDash val="solid"/>
        </a:ln>
        <a:effectLst/>
      </dsp:spPr>
      <dsp:style>
        <a:lnRef idx="3">
          <a:scrgbClr r="0" g="0" b="0"/>
        </a:lnRef>
        <a:fillRef idx="1">
          <a:scrgbClr r="0" g="0" b="0"/>
        </a:fillRef>
        <a:effectRef idx="0">
          <a:scrgbClr r="0" g="0" b="0"/>
        </a:effectRef>
        <a:fontRef idx="minor">
          <a:schemeClr val="tx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MX" sz="1200" b="1" kern="1200">
              <a:solidFill>
                <a:sysClr val="windowText" lastClr="000000"/>
              </a:solidFill>
              <a:latin typeface="Calibri"/>
              <a:ea typeface="+mn-ea"/>
              <a:cs typeface="+mn-cs"/>
            </a:rPr>
            <a:t>Programas de las Entidades Federativas</a:t>
          </a:r>
        </a:p>
      </dsp:txBody>
      <dsp:txXfrm>
        <a:off x="1371060" y="1010112"/>
        <a:ext cx="878134" cy="878122"/>
      </dsp:txXfrm>
    </dsp:sp>
    <dsp:sp modelId="{9FC89045-10D7-4C37-98CD-810E341207C5}">
      <dsp:nvSpPr>
        <dsp:cNvPr id="0" name=""/>
        <dsp:cNvSpPr/>
      </dsp:nvSpPr>
      <dsp:spPr>
        <a:xfrm>
          <a:off x="1827638" y="0"/>
          <a:ext cx="1241870" cy="1241852"/>
        </a:xfrm>
        <a:prstGeom prst="ellipse">
          <a:avLst/>
        </a:prstGeom>
        <a:solidFill>
          <a:srgbClr val="8064A2">
            <a:alpha val="50000"/>
            <a:hueOff val="-4464770"/>
            <a:satOff val="26899"/>
            <a:lumOff val="2156"/>
            <a:alphaOff val="0"/>
          </a:srgbClr>
        </a:solidFill>
        <a:ln w="38100" cap="flat" cmpd="sng" algn="ctr">
          <a:solidFill>
            <a:sysClr val="window" lastClr="FFFFFF">
              <a:hueOff val="0"/>
              <a:satOff val="0"/>
              <a:lumOff val="0"/>
              <a:alphaOff val="0"/>
            </a:sysClr>
          </a:solidFill>
          <a:prstDash val="solid"/>
        </a:ln>
        <a:effectLst/>
      </dsp:spPr>
      <dsp:style>
        <a:lnRef idx="3">
          <a:scrgbClr r="0" g="0" b="0"/>
        </a:lnRef>
        <a:fillRef idx="1">
          <a:scrgbClr r="0" g="0" b="0"/>
        </a:fillRef>
        <a:effectRef idx="0">
          <a:scrgbClr r="0" g="0" b="0"/>
        </a:effectRef>
        <a:fontRef idx="minor">
          <a:schemeClr val="tx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MX" sz="1200" b="1" kern="1200">
              <a:solidFill>
                <a:sysClr val="windowText" lastClr="000000"/>
              </a:solidFill>
              <a:latin typeface="Calibri"/>
              <a:ea typeface="+mn-ea"/>
              <a:cs typeface="+mn-cs"/>
            </a:rPr>
            <a:t>Programa Especial de Cambio Climático</a:t>
          </a:r>
        </a:p>
      </dsp:txBody>
      <dsp:txXfrm>
        <a:off x="2009506" y="181865"/>
        <a:ext cx="878134" cy="878122"/>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3.xml><?xml version="1.0" encoding="utf-8"?>
<dgm:layoutDef xmlns:dgm="http://schemas.openxmlformats.org/drawingml/2006/diagram" xmlns:a="http://schemas.openxmlformats.org/drawingml/2006/main" uniqueId="urn:microsoft.com/office/officeart/2005/8/layout/rings+Icon">
  <dgm:title val="Anillos interconectados"/>
  <dgm:desc val="Úselos para mostrar ideas o conceptos interconectados o superpuestos. Las primeras siete líneas del texto de Nivel 1 se corresponden con un círculo. No aparece el texto que no se usa, pero está disponible si cambia de diseño.  "/>
  <dgm:catLst>
    <dgm:cat type="relationship" pri="32000"/>
    <dgm:cat type="officeonline" pri="6000"/>
  </dgm:catLst>
  <dgm:sampData useDef="1">
    <dgm:dataModel>
      <dgm:ptLst/>
      <dgm:bg/>
      <dgm:whole/>
    </dgm:dataModel>
  </dgm:sampData>
  <dgm:styleData>
    <dgm:dataModel>
      <dgm:ptLst>
        <dgm:pt modelId="0" type="doc"/>
        <dgm:pt modelId="10"/>
        <dgm:pt modelId="20"/>
      </dgm:ptLst>
      <dgm:cxnLst>
        <dgm:cxn modelId="30" srcId="0" destId="10" srcOrd="0" destOrd="0"/>
        <dgm:cxn modelId="40" srcId="0" destId="20" srcOrd="1" destOrd="0"/>
      </dgm:cxnLst>
      <dgm:bg/>
      <dgm:whole/>
    </dgm:dataModel>
  </dgm:styleData>
  <dgm:clrData>
    <dgm:dataModel>
      <dgm:ptLst>
        <dgm:pt modelId="0" type="doc"/>
        <dgm:pt modelId="10"/>
        <dgm:pt modelId="20"/>
        <dgm:pt modelId="30"/>
        <dgm:pt modelId="40"/>
      </dgm:ptLst>
      <dgm:cxnLst>
        <dgm:cxn modelId="50" srcId="0" destId="10" srcOrd="0" destOrd="0"/>
        <dgm:cxn modelId="60" srcId="0" destId="20" srcOrd="1" destOrd="0"/>
        <dgm:cxn modelId="70" srcId="0" destId="30" srcOrd="2" destOrd="0"/>
        <dgm:cxn modelId="80" srcId="0" destId="40" srcOrd="2" destOrd="0"/>
      </dgm:cxnLst>
      <dgm:bg/>
      <dgm:whole/>
    </dgm:dataModel>
  </dgm:clrData>
  <dgm:layoutNode name="Name0">
    <dgm:varLst>
      <dgm:chMax val="7"/>
      <dgm:dir/>
      <dgm:resizeHandles val="exact"/>
    </dgm:varLst>
    <dgm:choose name="Name1">
      <dgm:if name="Name2" axis="ch" ptType="node" func="cnt" op="lt" val="1">
        <dgm:alg type="composite"/>
        <dgm:shape xmlns:r="http://schemas.openxmlformats.org/officeDocument/2006/relationships" r:blip="">
          <dgm:adjLst/>
        </dgm:shape>
        <dgm:presOf/>
        <dgm:constrLst/>
        <dgm:ruleLst/>
      </dgm:if>
      <dgm:if name="Name3" axis="ch" ptType="node" func="cnt" op="equ" val="1">
        <dgm:alg type="composite">
          <dgm:param type="ar" val="1"/>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dgm:constr type="h" for="ch" forName="ellipse1" refType="h"/>
        </dgm:constrLst>
      </dgm:if>
      <dgm:if name="Name4" axis="ch" ptType="node" func="cnt" op="equ" val="2">
        <dgm:alg type="composite">
          <dgm:param type="ar" val="0.9086"/>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6602"/>
          <dgm:constr type="h" for="ch" forName="ellipse1" refType="h" fact="0.5999"/>
          <dgm:constr type="l" for="ch" forName="ellipse2" refType="w" fact="0.3398"/>
          <dgm:constr type="t" for="ch" forName="ellipse2" refType="h" fact="0.4001"/>
          <dgm:constr type="w" for="ch" forName="ellipse2" refType="w" fact="0.6602"/>
          <dgm:constr type="h" for="ch" forName="ellipse2" refType="h" fact="0.5999"/>
        </dgm:constrLst>
      </dgm:if>
      <dgm:if name="Name5" axis="ch" ptType="node" func="cnt" op="equ" val="3">
        <dgm:alg type="composite">
          <dgm:param type="ar" val="1.2171"/>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4929"/>
          <dgm:constr type="h" for="ch" forName="ellipse1" refType="h" fact="0.5999"/>
          <dgm:constr type="l" for="ch" forName="ellipse2" refType="w" fact="0.2537"/>
          <dgm:constr type="t" for="ch" forName="ellipse2" refType="h" fact="0.4001"/>
          <dgm:constr type="w" for="ch" forName="ellipse2" refType="w" fact="0.4929"/>
          <dgm:constr type="h" for="ch" forName="ellipse2" refType="h" fact="0.5999"/>
          <dgm:constr type="l" for="ch" forName="ellipse3" refType="w" fact="0.5071"/>
          <dgm:constr type="t" for="ch" forName="ellipse3" refType="h" fact="0"/>
          <dgm:constr type="w" for="ch" forName="ellipse3" refType="w" fact="0.4929"/>
          <dgm:constr type="h" for="ch" forName="ellipse3" refType="h" fact="0.5999"/>
        </dgm:constrLst>
      </dgm:if>
      <dgm:if name="Name6" axis="ch" ptType="node" func="cnt" op="equ" val="4">
        <dgm:alg type="composite">
          <dgm:param type="ar" val="1.5255"/>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3932"/>
          <dgm:constr type="h" for="ch" forName="ellipse1" refType="h" fact="0.5999"/>
          <dgm:constr type="l" for="ch" forName="ellipse2" refType="w" fact="0.2023"/>
          <dgm:constr type="t" for="ch" forName="ellipse2" refType="h" fact="0.4001"/>
          <dgm:constr type="w" for="ch" forName="ellipse2" refType="w" fact="0.3932"/>
          <dgm:constr type="h" for="ch" forName="ellipse2" refType="h" fact="0.5999"/>
          <dgm:constr type="l" for="ch" forName="ellipse3" refType="w" fact="0.4045"/>
          <dgm:constr type="t" for="ch" forName="ellipse3" refType="h" fact="0"/>
          <dgm:constr type="w" for="ch" forName="ellipse3" refType="w" fact="0.3932"/>
          <dgm:constr type="h" for="ch" forName="ellipse3" refType="h" fact="0.5999"/>
          <dgm:constr type="l" for="ch" forName="ellipse4" refType="w" fact="0.6068"/>
          <dgm:constr type="t" for="ch" forName="ellipse4" refType="h" fact="0.4001"/>
          <dgm:constr type="w" for="ch" forName="ellipse4" refType="w" fact="0.3932"/>
          <dgm:constr type="h" for="ch" forName="ellipse4" refType="h" fact="0.5999"/>
        </dgm:constrLst>
      </dgm:if>
      <dgm:if name="Name7" axis="ch" ptType="node" func="cnt" op="equ" val="5">
        <dgm:alg type="composite">
          <dgm:param type="ar" val="1.834"/>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3271"/>
          <dgm:constr type="h" for="ch" forName="ellipse1" refType="h" fact="0.5999"/>
          <dgm:constr type="l" for="ch" forName="ellipse2" refType="w" fact="0.1682"/>
          <dgm:constr type="t" for="ch" forName="ellipse2" refType="h" fact="0.4001"/>
          <dgm:constr type="w" for="ch" forName="ellipse2" refType="w" fact="0.3271"/>
          <dgm:constr type="h" for="ch" forName="ellipse2" refType="h" fact="0.5999"/>
          <dgm:constr type="l" for="ch" forName="ellipse3" refType="w" fact="0.3365"/>
          <dgm:constr type="t" for="ch" forName="ellipse3" refType="h" fact="0"/>
          <dgm:constr type="w" for="ch" forName="ellipse3" refType="w" fact="0.3271"/>
          <dgm:constr type="h" for="ch" forName="ellipse3" refType="h" fact="0.5999"/>
          <dgm:constr type="l" for="ch" forName="ellipse4" refType="w" fact="0.5047"/>
          <dgm:constr type="t" for="ch" forName="ellipse4" refType="h" fact="0.4001"/>
          <dgm:constr type="w" for="ch" forName="ellipse4" refType="w" fact="0.3271"/>
          <dgm:constr type="h" for="ch" forName="ellipse4" refType="h" fact="0.5999"/>
          <dgm:constr type="l" for="ch" forName="ellipse5" refType="w" fact="0.6729"/>
          <dgm:constr type="t" for="ch" forName="ellipse5" refType="h" fact="0"/>
          <dgm:constr type="w" for="ch" forName="ellipse5" refType="w" fact="0.3271"/>
          <dgm:constr type="h" for="ch" forName="ellipse5" refType="h" fact="0.5999"/>
        </dgm:constrLst>
      </dgm:if>
      <dgm:if name="Name8" axis="ch" ptType="node" func="cnt" op="equ" val="6">
        <dgm:alg type="composite">
          <dgm:param type="ar" val="2.1873"/>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278"/>
          <dgm:constr type="h" for="ch" forName="ellipse1" refType="h" fact="0.6081"/>
          <dgm:constr type="l" for="ch" forName="ellipse2" refType="w" fact="0.1444"/>
          <dgm:constr type="t" for="ch" forName="ellipse2" refType="h" fact="0.3919"/>
          <dgm:constr type="w" for="ch" forName="ellipse2" refType="w" fact="0.278"/>
          <dgm:constr type="h" for="ch" forName="ellipse2" refType="h" fact="0.6081"/>
          <dgm:constr type="l" for="ch" forName="ellipse3" refType="w" fact="0.2888"/>
          <dgm:constr type="t" for="ch" forName="ellipse3" refType="h" fact="0"/>
          <dgm:constr type="w" for="ch" forName="ellipse3" refType="w" fact="0.278"/>
          <dgm:constr type="h" for="ch" forName="ellipse3" refType="h" fact="0.6081"/>
          <dgm:constr type="l" for="ch" forName="ellipse4" refType="w" fact="0.4332"/>
          <dgm:constr type="t" for="ch" forName="ellipse4" refType="h" fact="0.3919"/>
          <dgm:constr type="w" for="ch" forName="ellipse4" refType="w" fact="0.278"/>
          <dgm:constr type="h" for="ch" forName="ellipse4" refType="h" fact="0.6081"/>
          <dgm:constr type="l" for="ch" forName="ellipse5" refType="w" fact="0.5776"/>
          <dgm:constr type="t" for="ch" forName="ellipse5" refType="h" fact="0"/>
          <dgm:constr type="w" for="ch" forName="ellipse5" refType="w" fact="0.278"/>
          <dgm:constr type="h" for="ch" forName="ellipse5" refType="h" fact="0.6081"/>
          <dgm:constr type="l" for="ch" forName="ellipse6" refType="w" fact="0.722"/>
          <dgm:constr type="t" for="ch" forName="ellipse6" refType="h" fact="0.3919"/>
          <dgm:constr type="w" for="ch" forName="ellipse6" refType="w" fact="0.278"/>
          <dgm:constr type="h" for="ch" forName="ellipse6" refType="h" fact="0.6081"/>
        </dgm:constrLst>
      </dgm:if>
      <dgm:else name="Name9">
        <dgm:alg type="composite">
          <dgm:param type="ar" val="2.3466"/>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2455"/>
          <dgm:constr type="h" for="ch" forName="ellipse1" refType="h" fact="0.5761"/>
          <dgm:constr type="l" for="ch" forName="ellipse2" refType="w" fact="0.1257"/>
          <dgm:constr type="t" for="ch" forName="ellipse2" refType="h" fact="0.4239"/>
          <dgm:constr type="w" for="ch" forName="ellipse2" refType="w" fact="0.2455"/>
          <dgm:constr type="h" for="ch" forName="ellipse2" refType="h" fact="0.5761"/>
          <dgm:constr type="l" for="ch" forName="ellipse3" refType="w" fact="0.2515"/>
          <dgm:constr type="t" for="ch" forName="ellipse3" refType="h" fact="0"/>
          <dgm:constr type="w" for="ch" forName="ellipse3" refType="w" fact="0.2455"/>
          <dgm:constr type="h" for="ch" forName="ellipse3" refType="h" fact="0.5761"/>
          <dgm:constr type="l" for="ch" forName="ellipse4" refType="w" fact="0.3772"/>
          <dgm:constr type="t" for="ch" forName="ellipse4" refType="h" fact="0.4239"/>
          <dgm:constr type="w" for="ch" forName="ellipse4" refType="w" fact="0.2455"/>
          <dgm:constr type="h" for="ch" forName="ellipse4" refType="h" fact="0.5761"/>
          <dgm:constr type="l" for="ch" forName="ellipse5" refType="w" fact="0.503"/>
          <dgm:constr type="t" for="ch" forName="ellipse5" refType="h" fact="0"/>
          <dgm:constr type="w" for="ch" forName="ellipse5" refType="w" fact="0.2455"/>
          <dgm:constr type="h" for="ch" forName="ellipse5" refType="h" fact="0.5761"/>
          <dgm:constr type="l" for="ch" forName="ellipse6" refType="w" fact="0.6287"/>
          <dgm:constr type="t" for="ch" forName="ellipse6" refType="h" fact="0.4239"/>
          <dgm:constr type="w" for="ch" forName="ellipse6" refType="w" fact="0.2455"/>
          <dgm:constr type="h" for="ch" forName="ellipse6" refType="h" fact="0.5761"/>
          <dgm:constr type="l" for="ch" forName="ellipse7" refType="w" fact="0.7545"/>
          <dgm:constr type="t" for="ch" forName="ellipse7" refType="h" fact="0"/>
          <dgm:constr type="w" for="ch" forName="ellipse7" refType="w" fact="0.2455"/>
          <dgm:constr type="h" for="ch" forName="ellipse7" refType="h" fact="0.5761"/>
        </dgm:constrLst>
      </dgm:else>
    </dgm:choose>
    <dgm:choose name="Name10">
      <dgm:if name="Name11" axis="ch" ptType="node" func="cnt" op="gte" val="1">
        <dgm:layoutNode name="ellipse1" styleLbl="vennNode1">
          <dgm:varLst>
            <dgm:bulletEnabled val="1"/>
          </dgm:varLst>
          <dgm:alg type="tx"/>
          <dgm:shape xmlns:r="http://schemas.openxmlformats.org/officeDocument/2006/relationships" type="ellipse" r:blip="">
            <dgm:adjLst/>
          </dgm:shape>
          <dgm:choose name="Name12">
            <dgm:if name="Name13" func="var" arg="dir" op="equ" val="norm">
              <dgm:presOf axis="ch desOrSelf" ptType="node node" st="1 1" cnt="1 0"/>
            </dgm:if>
            <dgm:else name="Name14">
              <dgm:choose name="Name15">
                <dgm:if name="Name16" axis="ch" ptType="node" func="cnt" op="equ" val="1">
                  <dgm:presOf axis="ch desOrSelf" ptType="node node" st="1 1" cnt="1 0"/>
                </dgm:if>
                <dgm:if name="Name17" axis="ch" ptType="node" func="cnt" op="equ" val="2">
                  <dgm:presOf axis="ch desOrSelf" ptType="node node" st="2 1" cnt="1 0"/>
                </dgm:if>
                <dgm:if name="Name18" axis="ch" ptType="node" func="cnt" op="equ" val="3">
                  <dgm:presOf axis="ch desOrSelf" ptType="node node" st="3 1" cnt="1 0"/>
                </dgm:if>
                <dgm:if name="Name19" axis="ch" ptType="node" func="cnt" op="equ" val="4">
                  <dgm:presOf axis="ch desOrSelf" ptType="node node" st="4 1" cnt="1 0"/>
                </dgm:if>
                <dgm:if name="Name20" axis="ch" ptType="node" func="cnt" op="equ" val="5">
                  <dgm:presOf axis="ch desOrSelf" ptType="node node" st="5 1" cnt="1 0"/>
                </dgm:if>
                <dgm:if name="Name21" axis="ch" ptType="node" func="cnt" op="equ" val="6">
                  <dgm:presOf axis="ch desOrSelf" ptType="node node" st="6 1" cnt="1 0"/>
                </dgm:if>
                <dgm:if name="Name22" axis="ch" ptType="node" func="cnt" op="gte" val="7">
                  <dgm:presOf axis="ch desOrSelf" ptType="node node" st="7 1" cnt="1 0"/>
                </dgm:if>
                <dgm:else name="Name23"/>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24"/>
    </dgm:choose>
    <dgm:choose name="Name25">
      <dgm:if name="Name26" axis="ch" ptType="node" func="cnt" op="gte" val="2">
        <dgm:layoutNode name="ellipse2" styleLbl="vennNode1">
          <dgm:varLst>
            <dgm:bulletEnabled val="1"/>
          </dgm:varLst>
          <dgm:alg type="tx"/>
          <dgm:choose name="Name27">
            <dgm:if name="Name28" func="var" arg="dir" op="equ" val="norm">
              <dgm:shape xmlns:r="http://schemas.openxmlformats.org/officeDocument/2006/relationships" type="ellipse" r:blip="">
                <dgm:adjLst/>
              </dgm:shape>
              <dgm:presOf axis="ch desOrSelf" ptType="node node" st="2 1" cnt="1 0"/>
            </dgm:if>
            <dgm:else name="Name29">
              <dgm:shape xmlns:r="http://schemas.openxmlformats.org/officeDocument/2006/relationships" type="ellipse" r:blip="" zOrderOff="-2">
                <dgm:adjLst/>
              </dgm:shape>
              <dgm:choose name="Name30">
                <dgm:if name="Name31" axis="ch" ptType="node" func="cnt" op="equ" val="2">
                  <dgm:presOf axis="ch desOrSelf" ptType="node node" st="1 1" cnt="1 0"/>
                </dgm:if>
                <dgm:if name="Name32" axis="ch" ptType="node" func="cnt" op="equ" val="3">
                  <dgm:presOf axis="ch desOrSelf" ptType="node node" st="2 1" cnt="1 0"/>
                </dgm:if>
                <dgm:if name="Name33" axis="ch" ptType="node" func="cnt" op="equ" val="4">
                  <dgm:presOf axis="ch desOrSelf" ptType="node node" st="3 1" cnt="1 0"/>
                </dgm:if>
                <dgm:if name="Name34" axis="ch" ptType="node" func="cnt" op="equ" val="5">
                  <dgm:presOf axis="ch desOrSelf" ptType="node node" st="4 1" cnt="1 0"/>
                </dgm:if>
                <dgm:if name="Name35" axis="ch" ptType="node" func="cnt" op="equ" val="6">
                  <dgm:presOf axis="ch desOrSelf" ptType="node node" st="5 1" cnt="1 0"/>
                </dgm:if>
                <dgm:if name="Name36" axis="ch" ptType="node" func="cnt" op="gte" val="7">
                  <dgm:presOf axis="ch desOrSelf" ptType="node node" st="6 1" cnt="1 0"/>
                </dgm:if>
                <dgm:else name="Name37"/>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38"/>
    </dgm:choose>
    <dgm:choose name="Name39">
      <dgm:if name="Name40" axis="ch" ptType="node" func="cnt" op="gte" val="3">
        <dgm:layoutNode name="ellipse3" styleLbl="vennNode1">
          <dgm:varLst>
            <dgm:bulletEnabled val="1"/>
          </dgm:varLst>
          <dgm:alg type="tx"/>
          <dgm:shape xmlns:r="http://schemas.openxmlformats.org/officeDocument/2006/relationships" type="ellipse" r:blip="">
            <dgm:adjLst/>
          </dgm:shape>
          <dgm:choose name="Name41">
            <dgm:if name="Name42" func="var" arg="dir" op="equ" val="norm">
              <dgm:shape xmlns:r="http://schemas.openxmlformats.org/officeDocument/2006/relationships" type="ellipse" r:blip="">
                <dgm:adjLst/>
              </dgm:shape>
              <dgm:presOf axis="ch desOrSelf" ptType="node node" st="3 1" cnt="1 0"/>
            </dgm:if>
            <dgm:else name="Name43">
              <dgm:shape xmlns:r="http://schemas.openxmlformats.org/officeDocument/2006/relationships" type="ellipse" r:blip="" zOrderOff="-4">
                <dgm:adjLst/>
              </dgm:shape>
              <dgm:choose name="Name44">
                <dgm:if name="Name45" axis="ch" ptType="node" func="cnt" op="equ" val="3">
                  <dgm:presOf axis="ch desOrSelf" ptType="node node" st="1 1" cnt="1 0"/>
                </dgm:if>
                <dgm:if name="Name46" axis="ch" ptType="node" func="cnt" op="equ" val="4">
                  <dgm:presOf axis="ch desOrSelf" ptType="node node" st="2 1" cnt="1 0"/>
                </dgm:if>
                <dgm:if name="Name47" axis="ch" ptType="node" func="cnt" op="equ" val="5">
                  <dgm:presOf axis="ch desOrSelf" ptType="node node" st="3 1" cnt="1 0"/>
                </dgm:if>
                <dgm:if name="Name48" axis="ch" ptType="node" func="cnt" op="equ" val="6">
                  <dgm:presOf axis="ch desOrSelf" ptType="node node" st="4 1" cnt="1 0"/>
                </dgm:if>
                <dgm:if name="Name49" axis="ch" ptType="node" func="cnt" op="gte" val="7">
                  <dgm:presOf axis="ch desOrSelf" ptType="node node" st="5 1" cnt="1 0"/>
                </dgm:if>
                <dgm:else name="Name50"/>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1"/>
    </dgm:choose>
    <dgm:choose name="Name52">
      <dgm:if name="Name53" axis="ch" ptType="node" func="cnt" op="gte" val="4">
        <dgm:layoutNode name="ellipse4" styleLbl="vennNode1">
          <dgm:varLst>
            <dgm:bulletEnabled val="1"/>
          </dgm:varLst>
          <dgm:alg type="tx"/>
          <dgm:choose name="Name54">
            <dgm:if name="Name55" func="var" arg="dir" op="equ" val="norm">
              <dgm:shape xmlns:r="http://schemas.openxmlformats.org/officeDocument/2006/relationships" type="ellipse" r:blip="">
                <dgm:adjLst/>
              </dgm:shape>
              <dgm:presOf axis="ch desOrSelf" ptType="node node" st="4 1" cnt="1 0"/>
            </dgm:if>
            <dgm:else name="Name56">
              <dgm:shape xmlns:r="http://schemas.openxmlformats.org/officeDocument/2006/relationships" type="ellipse" r:blip="" zOrderOff="-6">
                <dgm:adjLst/>
              </dgm:shape>
              <dgm:choose name="Name57">
                <dgm:if name="Name58" axis="ch" ptType="node" func="cnt" op="equ" val="4">
                  <dgm:presOf axis="ch desOrSelf" ptType="node node" st="1 1" cnt="1 0"/>
                </dgm:if>
                <dgm:if name="Name59" axis="ch" ptType="node" func="cnt" op="equ" val="5">
                  <dgm:presOf axis="ch desOrSelf" ptType="node node" st="2 1" cnt="1 0"/>
                </dgm:if>
                <dgm:if name="Name60" axis="ch" ptType="node" func="cnt" op="equ" val="6">
                  <dgm:presOf axis="ch desOrSelf" ptType="node node" st="3 1" cnt="1 0"/>
                </dgm:if>
                <dgm:if name="Name61" axis="ch" ptType="node" func="cnt" op="gte" val="7">
                  <dgm:presOf axis="ch desOrSelf" ptType="node node" st="4 1" cnt="1 0"/>
                </dgm:if>
                <dgm:else name="Name62"/>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3"/>
    </dgm:choose>
    <dgm:choose name="Name64">
      <dgm:if name="Name65" axis="ch" ptType="node" func="cnt" op="gte" val="5">
        <dgm:layoutNode name="ellipse5" styleLbl="vennNode1">
          <dgm:varLst>
            <dgm:bulletEnabled val="1"/>
          </dgm:varLst>
          <dgm:alg type="tx"/>
          <dgm:choose name="Name66">
            <dgm:if name="Name67" func="var" arg="dir" op="equ" val="norm">
              <dgm:shape xmlns:r="http://schemas.openxmlformats.org/officeDocument/2006/relationships" type="ellipse" r:blip="">
                <dgm:adjLst/>
              </dgm:shape>
              <dgm:presOf axis="ch desOrSelf" ptType="node node" st="5 1" cnt="1 0"/>
            </dgm:if>
            <dgm:else name="Name68">
              <dgm:shape xmlns:r="http://schemas.openxmlformats.org/officeDocument/2006/relationships" type="ellipse" r:blip="" zOrderOff="-8">
                <dgm:adjLst/>
              </dgm:shape>
              <dgm:choose name="Name69">
                <dgm:if name="Name70" axis="ch" ptType="node" func="cnt" op="equ" val="5">
                  <dgm:presOf axis="ch desOrSelf" ptType="node node" st="1 1" cnt="1 0"/>
                </dgm:if>
                <dgm:if name="Name71" axis="ch" ptType="node" func="cnt" op="equ" val="6">
                  <dgm:presOf axis="ch desOrSelf" ptType="node node" st="2 1" cnt="1 0"/>
                </dgm:if>
                <dgm:if name="Name72" axis="ch" ptType="node" func="cnt" op="gte" val="7">
                  <dgm:presOf axis="ch desOrSelf" ptType="node node" st="3 1" cnt="1 0"/>
                </dgm:if>
                <dgm:else name="Name73"/>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4"/>
    </dgm:choose>
    <dgm:choose name="Name75">
      <dgm:if name="Name76" axis="ch" ptType="node" func="cnt" op="gte" val="6">
        <dgm:layoutNode name="ellipse6" styleLbl="vennNode1">
          <dgm:varLst>
            <dgm:bulletEnabled val="1"/>
          </dgm:varLst>
          <dgm:alg type="tx"/>
          <dgm:choose name="Name77">
            <dgm:if name="Name78" func="var" arg="dir" op="equ" val="norm">
              <dgm:shape xmlns:r="http://schemas.openxmlformats.org/officeDocument/2006/relationships" type="ellipse" r:blip="">
                <dgm:adjLst/>
              </dgm:shape>
              <dgm:presOf axis="ch desOrSelf" ptType="node node" st="6 1" cnt="1 0"/>
            </dgm:if>
            <dgm:else name="Name79">
              <dgm:shape xmlns:r="http://schemas.openxmlformats.org/officeDocument/2006/relationships" type="ellipse" r:blip="" zOrderOff="-10">
                <dgm:adjLst/>
              </dgm:shape>
              <dgm:choose name="Name80">
                <dgm:if name="Name81" axis="ch" ptType="node" func="cnt" op="equ" val="6">
                  <dgm:presOf axis="ch desOrSelf" ptType="node node" st="1 1" cnt="1 0"/>
                </dgm:if>
                <dgm:if name="Name82" axis="ch" ptType="node" func="cnt" op="gte" val="7">
                  <dgm:presOf axis="ch desOrSelf" ptType="node node" st="2 1" cnt="1 0"/>
                </dgm:if>
                <dgm:else name="Name83"/>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4"/>
    </dgm:choose>
    <dgm:choose name="Name85">
      <dgm:if name="Name86" axis="ch" ptType="node" func="cnt" op="gte" val="7">
        <dgm:layoutNode name="ellipse7" styleLbl="vennNode1">
          <dgm:varLst>
            <dgm:bulletEnabled val="1"/>
          </dgm:varLst>
          <dgm:alg type="tx"/>
          <dgm:choose name="Name87">
            <dgm:if name="Name88" func="var" arg="dir" op="equ" val="norm">
              <dgm:shape xmlns:r="http://schemas.openxmlformats.org/officeDocument/2006/relationships" type="ellipse" r:blip="">
                <dgm:adjLst/>
              </dgm:shape>
              <dgm:presOf axis="ch desOrSelf" ptType="node node" st="7 1" cnt="1 0"/>
            </dgm:if>
            <dgm:else name="Name89">
              <dgm:shape xmlns:r="http://schemas.openxmlformats.org/officeDocument/2006/relationships" type="ellipse" r:blip="" zOrderOff="-12">
                <dgm:adjLst/>
              </dgm:shape>
              <dgm:presOf axis="ch desOrSelf" ptType="node node" st="1 1" cnt="1 0"/>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0"/>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065489-4ADC-42F4-B641-C49B4743C6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154</Pages>
  <Words>41880</Words>
  <Characters>230341</Characters>
  <Application>Microsoft Office Word</Application>
  <DocSecurity>0</DocSecurity>
  <Lines>1919</Lines>
  <Paragraphs>543</Paragraphs>
  <ScaleCrop>false</ScaleCrop>
  <HeadingPairs>
    <vt:vector size="2" baseType="variant">
      <vt:variant>
        <vt:lpstr>Título</vt:lpstr>
      </vt:variant>
      <vt:variant>
        <vt:i4>1</vt:i4>
      </vt:variant>
    </vt:vector>
  </HeadingPairs>
  <TitlesOfParts>
    <vt:vector size="1" baseType="lpstr">
      <vt:lpstr>Borrador de Dcto Final</vt:lpstr>
    </vt:vector>
  </TitlesOfParts>
  <Company/>
  <LinksUpToDate>false</LinksUpToDate>
  <CharactersWithSpaces>271678</CharactersWithSpaces>
  <SharedDoc>false</SharedDoc>
  <HLinks>
    <vt:vector size="534" baseType="variant">
      <vt:variant>
        <vt:i4>2883702</vt:i4>
      </vt:variant>
      <vt:variant>
        <vt:i4>324</vt:i4>
      </vt:variant>
      <vt:variant>
        <vt:i4>0</vt:i4>
      </vt:variant>
      <vt:variant>
        <vt:i4>5</vt:i4>
      </vt:variant>
      <vt:variant>
        <vt:lpwstr>https://www.google.com.mx/url?sa=t&amp;rct=j&amp;q=&amp;esrc=s&amp;source=web&amp;cd=1&amp;cad=rja&amp;uact=8&amp;ved=0CBwQFjAAahUKEwik9_rJhMPHAhVVG5IKHSTUAdc&amp;url=https%3A%2F%2Fes.wikipedia.org%2Fwiki%2FHexafluoruro_de_azufre&amp;ei=nL7bVaS5G9W2yASkqIe4DQ&amp;usg=AFQjCNH0iUh684DmYSSxMhZ_UrHAAbPIxg&amp;sig2=dpwOjh4FUhmOJk8sYbJAzQ</vt:lpwstr>
      </vt:variant>
      <vt:variant>
        <vt:lpwstr/>
      </vt:variant>
      <vt:variant>
        <vt:i4>4980784</vt:i4>
      </vt:variant>
      <vt:variant>
        <vt:i4>321</vt:i4>
      </vt:variant>
      <vt:variant>
        <vt:i4>0</vt:i4>
      </vt:variant>
      <vt:variant>
        <vt:i4>5</vt:i4>
      </vt:variant>
      <vt:variant>
        <vt:lpwstr>https://www.google.com.mx/url?sa=t&amp;rct=j&amp;q=&amp;esrc=s&amp;source=web&amp;cd=1&amp;cad=rja&amp;uact=8&amp;ved=0CB8QFjAAahUKEwjghpC4hMPHAhXGf5IKHaPDAt8&amp;url=https%3A%2F%2Fes.wikipedia.org%2Fwiki%2FFluorocarburo&amp;ei=d77bVaDvAsb_yQSjh4v4DQ&amp;usg=AFQjCNFI8mJ1AUZdDc4QgUyVz90sxChIfw&amp;sig2=a8WUG0IcyLy8CAQv1ixZBg</vt:lpwstr>
      </vt:variant>
      <vt:variant>
        <vt:lpwstr/>
      </vt:variant>
      <vt:variant>
        <vt:i4>7602270</vt:i4>
      </vt:variant>
      <vt:variant>
        <vt:i4>318</vt:i4>
      </vt:variant>
      <vt:variant>
        <vt:i4>0</vt:i4>
      </vt:variant>
      <vt:variant>
        <vt:i4>5</vt:i4>
      </vt:variant>
      <vt:variant>
        <vt:lpwstr>https://www.google.com.mx/url?sa=t&amp;rct=j&amp;q=&amp;esrc=s&amp;source=web&amp;cd=1&amp;cad=rja&amp;uact=8&amp;ved=0CBwQFjAAahUKEwj6uv6-hcPHAhXNE5IKHYZxCdU&amp;url=http%3A%2F%2Fwww.semarnat.gob.mx%2Fprogramas%2Fprogramas-cargo-de-la-semarnat-2006-2012-0&amp;ei=kb_bVbquNc2nyASG46WoDQ&amp;usg=AFQjCNHfCAZvauodplLMsOPV4r47owarBA&amp;sig2=z4tPhquF_73tvhBTdm5IDQ</vt:lpwstr>
      </vt:variant>
      <vt:variant>
        <vt:lpwstr/>
      </vt:variant>
      <vt:variant>
        <vt:i4>7471122</vt:i4>
      </vt:variant>
      <vt:variant>
        <vt:i4>315</vt:i4>
      </vt:variant>
      <vt:variant>
        <vt:i4>0</vt:i4>
      </vt:variant>
      <vt:variant>
        <vt:i4>5</vt:i4>
      </vt:variant>
      <vt:variant>
        <vt:lpwstr>https://www.google.com.mx/url?sa=t&amp;rct=j&amp;q=&amp;esrc=s&amp;source=web&amp;cd=1&amp;cad=rja&amp;uact=8&amp;ved=0CBwQFjAAahUKEwjzscqDhMPHAhXQfpIKHa7iDP4&amp;url=https%3A%2F%2Fes.wikipedia.org%2Fwiki%2F%25C3%2593xido_de_nitr%25C3%25B3geno_(I)&amp;ei=CL7bVfONNND9yQSuxbPwDw&amp;usg=AFQjCNEYOmsi4mgKPA8_7-52WazfRsuT3g&amp;sig2=W-_CHnkhPH_mZl8UdfTQqA</vt:lpwstr>
      </vt:variant>
      <vt:variant>
        <vt:lpwstr/>
      </vt:variant>
      <vt:variant>
        <vt:i4>65638</vt:i4>
      </vt:variant>
      <vt:variant>
        <vt:i4>312</vt:i4>
      </vt:variant>
      <vt:variant>
        <vt:i4>0</vt:i4>
      </vt:variant>
      <vt:variant>
        <vt:i4>5</vt:i4>
      </vt:variant>
      <vt:variant>
        <vt:lpwstr>https://www.google.com.mx/url?sa=t&amp;rct=j&amp;q=&amp;esrc=s&amp;source=web&amp;cd=1&amp;cad=rja&amp;uact=8&amp;sqi=2&amp;ved=0CBwQFjAAahUKEwjJ2PKegcPHAhUPCZIKHTN2BRM&amp;url=http%3A%2F%2Fwww.inegi.org.mx%2F&amp;ei=HLvbVcnaMo-SyASz7JWYAQ&amp;usg=AFQjCNEHEt8cUB7QUt1i0ccGd2thQ7BQuQ&amp;sig2=r7tl2AaHyWK_WGviCvrmWQ</vt:lpwstr>
      </vt:variant>
      <vt:variant>
        <vt:lpwstr/>
      </vt:variant>
      <vt:variant>
        <vt:i4>4653092</vt:i4>
      </vt:variant>
      <vt:variant>
        <vt:i4>309</vt:i4>
      </vt:variant>
      <vt:variant>
        <vt:i4>0</vt:i4>
      </vt:variant>
      <vt:variant>
        <vt:i4>5</vt:i4>
      </vt:variant>
      <vt:variant>
        <vt:lpwstr>https://www.google.com.mx/url?sa=t&amp;rct=j&amp;q=&amp;esrc=s&amp;source=web&amp;cd=1&amp;cad=rja&amp;uact=8&amp;ved=0CBwQFjAAahUKEwjn9ePn_8LHAhWHTJIKHW8TDPg&amp;url=http%3A%2F%2Fwww.inecc.gob.mx%2F&amp;ei=nLnbVee3MYeZyQTvprDADw&amp;usg=AFQjCNE1pIC91x5qvARy1ujKZFfD0YlQKA&amp;sig2=lCHk9qNviq-Q7yd8-3V8PQ</vt:lpwstr>
      </vt:variant>
      <vt:variant>
        <vt:lpwstr/>
      </vt:variant>
      <vt:variant>
        <vt:i4>2228282</vt:i4>
      </vt:variant>
      <vt:variant>
        <vt:i4>306</vt:i4>
      </vt:variant>
      <vt:variant>
        <vt:i4>0</vt:i4>
      </vt:variant>
      <vt:variant>
        <vt:i4>5</vt:i4>
      </vt:variant>
      <vt:variant>
        <vt:lpwstr>https://www.google.com.mx/url?sa=t&amp;rct=j&amp;q=&amp;esrc=s&amp;source=web&amp;cd=1&amp;cad=rja&amp;uact=8&amp;ved=0CB0QFjAAahUKEwipt9W0gcPHAhWRUpIKHdW1Bh8&amp;url=http%3A%2F%2Fiit.app.jalisco.gob.mx%2Forganismo%2Fterritorial.html&amp;ei=SrvbVanqHZGlyQTV65r4AQ&amp;usg=AFQjCNFiOSgfJ72agTSoyiL1VjJqxo-CaQ&amp;sig2=-MO9XftIzdlEGvSoinFcFA</vt:lpwstr>
      </vt:variant>
      <vt:variant>
        <vt:lpwstr/>
      </vt:variant>
      <vt:variant>
        <vt:i4>2228331</vt:i4>
      </vt:variant>
      <vt:variant>
        <vt:i4>303</vt:i4>
      </vt:variant>
      <vt:variant>
        <vt:i4>0</vt:i4>
      </vt:variant>
      <vt:variant>
        <vt:i4>5</vt:i4>
      </vt:variant>
      <vt:variant>
        <vt:lpwstr>https://www.google.com.mx/url?sa=t&amp;rct=j&amp;q=&amp;esrc=s&amp;source=web&amp;cd=2&amp;cad=rja&amp;uact=8&amp;ved=0CCIQFjABahUKEwi4jcuwgsPHAhVBFZIKHU0yB7Y&amp;url=http%3A%2F%2Fwww3.inegi.org.mx%2Fsistemas%2Fmapa%2Fdenue%2FCuantificar.aspx&amp;ei=TrzbVbiuFsGqyATN5JywCw&amp;usg=AFQjCNGgOU4Epg8px1ajVvuHC8gQTPkZTw&amp;sig2=oxX-nPvODf8YPPZhCMjQRA</vt:lpwstr>
      </vt:variant>
      <vt:variant>
        <vt:lpwstr/>
      </vt:variant>
      <vt:variant>
        <vt:i4>2359310</vt:i4>
      </vt:variant>
      <vt:variant>
        <vt:i4>300</vt:i4>
      </vt:variant>
      <vt:variant>
        <vt:i4>0</vt:i4>
      </vt:variant>
      <vt:variant>
        <vt:i4>5</vt:i4>
      </vt:variant>
      <vt:variant>
        <vt:lpwstr>https://www.google.com.mx/url?sa=t&amp;rct=j&amp;q=&amp;esrc=s&amp;source=web&amp;cd=1&amp;cad=rja&amp;uact=8&amp;ved=0CBwQFjAAahUKEwijnpmwhcPHAhWSfpIKHV8HDLY&amp;url=http%3A%2F%2Fwww.semarnat.gob.mx%2Ftemas%2Fcicc&amp;ei=cr_bVaOdNJL9yQTfjrCwCw&amp;usg=AFQjCNGzZUQu7XjO7ALgNllVN2Y9z5RtMw&amp;sig2=rEu-M_zu6iojBISTYPMHww</vt:lpwstr>
      </vt:variant>
      <vt:variant>
        <vt:lpwstr/>
      </vt:variant>
      <vt:variant>
        <vt:i4>4456462</vt:i4>
      </vt:variant>
      <vt:variant>
        <vt:i4>297</vt:i4>
      </vt:variant>
      <vt:variant>
        <vt:i4>0</vt:i4>
      </vt:variant>
      <vt:variant>
        <vt:i4>5</vt:i4>
      </vt:variant>
      <vt:variant>
        <vt:lpwstr>https://es.wikipedia.org/wiki/Segundo</vt:lpwstr>
      </vt:variant>
      <vt:variant>
        <vt:lpwstr/>
      </vt:variant>
      <vt:variant>
        <vt:i4>2556013</vt:i4>
      </vt:variant>
      <vt:variant>
        <vt:i4>294</vt:i4>
      </vt:variant>
      <vt:variant>
        <vt:i4>0</vt:i4>
      </vt:variant>
      <vt:variant>
        <vt:i4>5</vt:i4>
      </vt:variant>
      <vt:variant>
        <vt:lpwstr>https://es.wikipedia.org/wiki/Metro</vt:lpwstr>
      </vt:variant>
      <vt:variant>
        <vt:lpwstr/>
      </vt:variant>
      <vt:variant>
        <vt:i4>2687093</vt:i4>
      </vt:variant>
      <vt:variant>
        <vt:i4>291</vt:i4>
      </vt:variant>
      <vt:variant>
        <vt:i4>0</vt:i4>
      </vt:variant>
      <vt:variant>
        <vt:i4>5</vt:i4>
      </vt:variant>
      <vt:variant>
        <vt:lpwstr>https://es.wikipedia.org/wiki/Kilogramo</vt:lpwstr>
      </vt:variant>
      <vt:variant>
        <vt:lpwstr/>
      </vt:variant>
      <vt:variant>
        <vt:i4>3080313</vt:i4>
      </vt:variant>
      <vt:variant>
        <vt:i4>288</vt:i4>
      </vt:variant>
      <vt:variant>
        <vt:i4>0</vt:i4>
      </vt:variant>
      <vt:variant>
        <vt:i4>5</vt:i4>
      </vt:variant>
      <vt:variant>
        <vt:lpwstr>about:blank</vt:lpwstr>
      </vt:variant>
      <vt:variant>
        <vt:lpwstr/>
      </vt:variant>
      <vt:variant>
        <vt:i4>3080313</vt:i4>
      </vt:variant>
      <vt:variant>
        <vt:i4>285</vt:i4>
      </vt:variant>
      <vt:variant>
        <vt:i4>0</vt:i4>
      </vt:variant>
      <vt:variant>
        <vt:i4>5</vt:i4>
      </vt:variant>
      <vt:variant>
        <vt:lpwstr>about:blank</vt:lpwstr>
      </vt:variant>
      <vt:variant>
        <vt:lpwstr/>
      </vt:variant>
      <vt:variant>
        <vt:i4>4194333</vt:i4>
      </vt:variant>
      <vt:variant>
        <vt:i4>282</vt:i4>
      </vt:variant>
      <vt:variant>
        <vt:i4>0</vt:i4>
      </vt:variant>
      <vt:variant>
        <vt:i4>5</vt:i4>
      </vt:variant>
      <vt:variant>
        <vt:lpwstr>http://www2.ine.gob.mx/descargas/cclimatico/inegei_res_ejecutivo.pdf</vt:lpwstr>
      </vt:variant>
      <vt:variant>
        <vt:lpwstr/>
      </vt:variant>
      <vt:variant>
        <vt:i4>7209013</vt:i4>
      </vt:variant>
      <vt:variant>
        <vt:i4>279</vt:i4>
      </vt:variant>
      <vt:variant>
        <vt:i4>0</vt:i4>
      </vt:variant>
      <vt:variant>
        <vt:i4>5</vt:i4>
      </vt:variant>
      <vt:variant>
        <vt:lpwstr>http://www.iclei.org/index.php?id=11710</vt:lpwstr>
      </vt:variant>
      <vt:variant>
        <vt:lpwstr/>
      </vt:variant>
      <vt:variant>
        <vt:i4>3080313</vt:i4>
      </vt:variant>
      <vt:variant>
        <vt:i4>276</vt:i4>
      </vt:variant>
      <vt:variant>
        <vt:i4>0</vt:i4>
      </vt:variant>
      <vt:variant>
        <vt:i4>5</vt:i4>
      </vt:variant>
      <vt:variant>
        <vt:lpwstr>about:blank</vt:lpwstr>
      </vt:variant>
      <vt:variant>
        <vt:lpwstr/>
      </vt:variant>
      <vt:variant>
        <vt:i4>2687041</vt:i4>
      </vt:variant>
      <vt:variant>
        <vt:i4>273</vt:i4>
      </vt:variant>
      <vt:variant>
        <vt:i4>0</vt:i4>
      </vt:variant>
      <vt:variant>
        <vt:i4>5</vt:i4>
      </vt:variant>
      <vt:variant>
        <vt:lpwstr>http://www.ccmss.org.mx/modulos/casillero_informacion.php</vt:lpwstr>
      </vt:variant>
      <vt:variant>
        <vt:lpwstr/>
      </vt:variant>
      <vt:variant>
        <vt:i4>262240</vt:i4>
      </vt:variant>
      <vt:variant>
        <vt:i4>270</vt:i4>
      </vt:variant>
      <vt:variant>
        <vt:i4>0</vt:i4>
      </vt:variant>
      <vt:variant>
        <vt:i4>5</vt:i4>
      </vt:variant>
      <vt:variant>
        <vt:lpwstr>http://www.sma.df.gob.mx/sma/links/download/archivos/paccm_documento.pdf</vt:lpwstr>
      </vt:variant>
      <vt:variant>
        <vt:lpwstr/>
      </vt:variant>
      <vt:variant>
        <vt:i4>852060</vt:i4>
      </vt:variant>
      <vt:variant>
        <vt:i4>267</vt:i4>
      </vt:variant>
      <vt:variant>
        <vt:i4>0</vt:i4>
      </vt:variant>
      <vt:variant>
        <vt:i4>5</vt:i4>
      </vt:variant>
      <vt:variant>
        <vt:lpwstr>http://www.iclei.org.mx/</vt:lpwstr>
      </vt:variant>
      <vt:variant>
        <vt:lpwstr/>
      </vt:variant>
      <vt:variant>
        <vt:i4>6881285</vt:i4>
      </vt:variant>
      <vt:variant>
        <vt:i4>264</vt:i4>
      </vt:variant>
      <vt:variant>
        <vt:i4>0</vt:i4>
      </vt:variant>
      <vt:variant>
        <vt:i4>5</vt:i4>
      </vt:variant>
      <vt:variant>
        <vt:lpwstr>http://iieg.gob.mx/contenido/GeografiaMedioAmbiente/ConcepeciondeBuenosAires_MBase2013.jpg</vt:lpwstr>
      </vt:variant>
      <vt:variant>
        <vt:lpwstr/>
      </vt:variant>
      <vt:variant>
        <vt:i4>4653150</vt:i4>
      </vt:variant>
      <vt:variant>
        <vt:i4>261</vt:i4>
      </vt:variant>
      <vt:variant>
        <vt:i4>0</vt:i4>
      </vt:variant>
      <vt:variant>
        <vt:i4>5</vt:i4>
      </vt:variant>
      <vt:variant>
        <vt:lpwstr>http://www.tatukgis.com/</vt:lpwstr>
      </vt:variant>
      <vt:variant>
        <vt:lpwstr/>
      </vt:variant>
      <vt:variant>
        <vt:i4>1769557</vt:i4>
      </vt:variant>
      <vt:variant>
        <vt:i4>258</vt:i4>
      </vt:variant>
      <vt:variant>
        <vt:i4>0</vt:i4>
      </vt:variant>
      <vt:variant>
        <vt:i4>5</vt:i4>
      </vt:variant>
      <vt:variant>
        <vt:lpwstr>http://www.diputados.gob.mx/</vt:lpwstr>
      </vt:variant>
      <vt:variant>
        <vt:lpwstr/>
      </vt:variant>
      <vt:variant>
        <vt:i4>3211382</vt:i4>
      </vt:variant>
      <vt:variant>
        <vt:i4>255</vt:i4>
      </vt:variant>
      <vt:variant>
        <vt:i4>0</vt:i4>
      </vt:variant>
      <vt:variant>
        <vt:i4>5</vt:i4>
      </vt:variant>
      <vt:variant>
        <vt:lpwstr>http://www.enaproc-cenapred.gob.mx/</vt:lpwstr>
      </vt:variant>
      <vt:variant>
        <vt:lpwstr/>
      </vt:variant>
      <vt:variant>
        <vt:i4>5242971</vt:i4>
      </vt:variant>
      <vt:variant>
        <vt:i4>252</vt:i4>
      </vt:variant>
      <vt:variant>
        <vt:i4>0</vt:i4>
      </vt:variant>
      <vt:variant>
        <vt:i4>5</vt:i4>
      </vt:variant>
      <vt:variant>
        <vt:lpwstr>http://www.snim.rami.gob.mx/</vt:lpwstr>
      </vt:variant>
      <vt:variant>
        <vt:lpwstr/>
      </vt:variant>
      <vt:variant>
        <vt:i4>4325440</vt:i4>
      </vt:variant>
      <vt:variant>
        <vt:i4>249</vt:i4>
      </vt:variant>
      <vt:variant>
        <vt:i4>0</vt:i4>
      </vt:variant>
      <vt:variant>
        <vt:i4>5</vt:i4>
      </vt:variant>
      <vt:variant>
        <vt:lpwstr>http://www.microrregiones.gob.mx/</vt:lpwstr>
      </vt:variant>
      <vt:variant>
        <vt:lpwstr/>
      </vt:variant>
      <vt:variant>
        <vt:i4>7733292</vt:i4>
      </vt:variant>
      <vt:variant>
        <vt:i4>246</vt:i4>
      </vt:variant>
      <vt:variant>
        <vt:i4>0</vt:i4>
      </vt:variant>
      <vt:variant>
        <vt:i4>5</vt:i4>
      </vt:variant>
      <vt:variant>
        <vt:lpwstr>http://www.jalisco.gob.mx/</vt:lpwstr>
      </vt:variant>
      <vt:variant>
        <vt:lpwstr/>
      </vt:variant>
      <vt:variant>
        <vt:i4>7733292</vt:i4>
      </vt:variant>
      <vt:variant>
        <vt:i4>243</vt:i4>
      </vt:variant>
      <vt:variant>
        <vt:i4>0</vt:i4>
      </vt:variant>
      <vt:variant>
        <vt:i4>5</vt:i4>
      </vt:variant>
      <vt:variant>
        <vt:lpwstr>http://www.jalisco.gob.mx/</vt:lpwstr>
      </vt:variant>
      <vt:variant>
        <vt:lpwstr/>
      </vt:variant>
      <vt:variant>
        <vt:i4>3145839</vt:i4>
      </vt:variant>
      <vt:variant>
        <vt:i4>240</vt:i4>
      </vt:variant>
      <vt:variant>
        <vt:i4>0</vt:i4>
      </vt:variant>
      <vt:variant>
        <vt:i4>5</vt:i4>
      </vt:variant>
      <vt:variant>
        <vt:lpwstr>http://iieg.gob.mx/</vt:lpwstr>
      </vt:variant>
      <vt:variant>
        <vt:lpwstr/>
      </vt:variant>
      <vt:variant>
        <vt:i4>1835070</vt:i4>
      </vt:variant>
      <vt:variant>
        <vt:i4>224</vt:i4>
      </vt:variant>
      <vt:variant>
        <vt:i4>0</vt:i4>
      </vt:variant>
      <vt:variant>
        <vt:i4>5</vt:i4>
      </vt:variant>
      <vt:variant>
        <vt:lpwstr/>
      </vt:variant>
      <vt:variant>
        <vt:lpwstr>_Toc392495639</vt:lpwstr>
      </vt:variant>
      <vt:variant>
        <vt:i4>1835070</vt:i4>
      </vt:variant>
      <vt:variant>
        <vt:i4>221</vt:i4>
      </vt:variant>
      <vt:variant>
        <vt:i4>0</vt:i4>
      </vt:variant>
      <vt:variant>
        <vt:i4>5</vt:i4>
      </vt:variant>
      <vt:variant>
        <vt:lpwstr/>
      </vt:variant>
      <vt:variant>
        <vt:lpwstr>_Toc392495638</vt:lpwstr>
      </vt:variant>
      <vt:variant>
        <vt:i4>1835070</vt:i4>
      </vt:variant>
      <vt:variant>
        <vt:i4>218</vt:i4>
      </vt:variant>
      <vt:variant>
        <vt:i4>0</vt:i4>
      </vt:variant>
      <vt:variant>
        <vt:i4>5</vt:i4>
      </vt:variant>
      <vt:variant>
        <vt:lpwstr/>
      </vt:variant>
      <vt:variant>
        <vt:lpwstr>_Toc392495637</vt:lpwstr>
      </vt:variant>
      <vt:variant>
        <vt:i4>1835070</vt:i4>
      </vt:variant>
      <vt:variant>
        <vt:i4>215</vt:i4>
      </vt:variant>
      <vt:variant>
        <vt:i4>0</vt:i4>
      </vt:variant>
      <vt:variant>
        <vt:i4>5</vt:i4>
      </vt:variant>
      <vt:variant>
        <vt:lpwstr/>
      </vt:variant>
      <vt:variant>
        <vt:lpwstr>_Toc392495636</vt:lpwstr>
      </vt:variant>
      <vt:variant>
        <vt:i4>1835070</vt:i4>
      </vt:variant>
      <vt:variant>
        <vt:i4>212</vt:i4>
      </vt:variant>
      <vt:variant>
        <vt:i4>0</vt:i4>
      </vt:variant>
      <vt:variant>
        <vt:i4>5</vt:i4>
      </vt:variant>
      <vt:variant>
        <vt:lpwstr/>
      </vt:variant>
      <vt:variant>
        <vt:lpwstr>_Toc392495635</vt:lpwstr>
      </vt:variant>
      <vt:variant>
        <vt:i4>1835070</vt:i4>
      </vt:variant>
      <vt:variant>
        <vt:i4>209</vt:i4>
      </vt:variant>
      <vt:variant>
        <vt:i4>0</vt:i4>
      </vt:variant>
      <vt:variant>
        <vt:i4>5</vt:i4>
      </vt:variant>
      <vt:variant>
        <vt:lpwstr/>
      </vt:variant>
      <vt:variant>
        <vt:lpwstr>_Toc392495634</vt:lpwstr>
      </vt:variant>
      <vt:variant>
        <vt:i4>1835070</vt:i4>
      </vt:variant>
      <vt:variant>
        <vt:i4>206</vt:i4>
      </vt:variant>
      <vt:variant>
        <vt:i4>0</vt:i4>
      </vt:variant>
      <vt:variant>
        <vt:i4>5</vt:i4>
      </vt:variant>
      <vt:variant>
        <vt:lpwstr/>
      </vt:variant>
      <vt:variant>
        <vt:lpwstr>_Toc392495633</vt:lpwstr>
      </vt:variant>
      <vt:variant>
        <vt:i4>1835070</vt:i4>
      </vt:variant>
      <vt:variant>
        <vt:i4>203</vt:i4>
      </vt:variant>
      <vt:variant>
        <vt:i4>0</vt:i4>
      </vt:variant>
      <vt:variant>
        <vt:i4>5</vt:i4>
      </vt:variant>
      <vt:variant>
        <vt:lpwstr/>
      </vt:variant>
      <vt:variant>
        <vt:lpwstr>_Toc392495632</vt:lpwstr>
      </vt:variant>
      <vt:variant>
        <vt:i4>1835070</vt:i4>
      </vt:variant>
      <vt:variant>
        <vt:i4>200</vt:i4>
      </vt:variant>
      <vt:variant>
        <vt:i4>0</vt:i4>
      </vt:variant>
      <vt:variant>
        <vt:i4>5</vt:i4>
      </vt:variant>
      <vt:variant>
        <vt:lpwstr/>
      </vt:variant>
      <vt:variant>
        <vt:lpwstr>_Toc392495631</vt:lpwstr>
      </vt:variant>
      <vt:variant>
        <vt:i4>1835070</vt:i4>
      </vt:variant>
      <vt:variant>
        <vt:i4>197</vt:i4>
      </vt:variant>
      <vt:variant>
        <vt:i4>0</vt:i4>
      </vt:variant>
      <vt:variant>
        <vt:i4>5</vt:i4>
      </vt:variant>
      <vt:variant>
        <vt:lpwstr/>
      </vt:variant>
      <vt:variant>
        <vt:lpwstr>_Toc392495630</vt:lpwstr>
      </vt:variant>
      <vt:variant>
        <vt:i4>1900606</vt:i4>
      </vt:variant>
      <vt:variant>
        <vt:i4>191</vt:i4>
      </vt:variant>
      <vt:variant>
        <vt:i4>0</vt:i4>
      </vt:variant>
      <vt:variant>
        <vt:i4>5</vt:i4>
      </vt:variant>
      <vt:variant>
        <vt:lpwstr/>
      </vt:variant>
      <vt:variant>
        <vt:lpwstr>_Toc392495629</vt:lpwstr>
      </vt:variant>
      <vt:variant>
        <vt:i4>1900606</vt:i4>
      </vt:variant>
      <vt:variant>
        <vt:i4>188</vt:i4>
      </vt:variant>
      <vt:variant>
        <vt:i4>0</vt:i4>
      </vt:variant>
      <vt:variant>
        <vt:i4>5</vt:i4>
      </vt:variant>
      <vt:variant>
        <vt:lpwstr/>
      </vt:variant>
      <vt:variant>
        <vt:lpwstr>_Toc392495628</vt:lpwstr>
      </vt:variant>
      <vt:variant>
        <vt:i4>1900606</vt:i4>
      </vt:variant>
      <vt:variant>
        <vt:i4>185</vt:i4>
      </vt:variant>
      <vt:variant>
        <vt:i4>0</vt:i4>
      </vt:variant>
      <vt:variant>
        <vt:i4>5</vt:i4>
      </vt:variant>
      <vt:variant>
        <vt:lpwstr/>
      </vt:variant>
      <vt:variant>
        <vt:lpwstr>_Toc392495625</vt:lpwstr>
      </vt:variant>
      <vt:variant>
        <vt:i4>1900606</vt:i4>
      </vt:variant>
      <vt:variant>
        <vt:i4>182</vt:i4>
      </vt:variant>
      <vt:variant>
        <vt:i4>0</vt:i4>
      </vt:variant>
      <vt:variant>
        <vt:i4>5</vt:i4>
      </vt:variant>
      <vt:variant>
        <vt:lpwstr/>
      </vt:variant>
      <vt:variant>
        <vt:lpwstr>_Toc392495624</vt:lpwstr>
      </vt:variant>
      <vt:variant>
        <vt:i4>1900606</vt:i4>
      </vt:variant>
      <vt:variant>
        <vt:i4>179</vt:i4>
      </vt:variant>
      <vt:variant>
        <vt:i4>0</vt:i4>
      </vt:variant>
      <vt:variant>
        <vt:i4>5</vt:i4>
      </vt:variant>
      <vt:variant>
        <vt:lpwstr/>
      </vt:variant>
      <vt:variant>
        <vt:lpwstr>_Toc392495623</vt:lpwstr>
      </vt:variant>
      <vt:variant>
        <vt:i4>1900606</vt:i4>
      </vt:variant>
      <vt:variant>
        <vt:i4>176</vt:i4>
      </vt:variant>
      <vt:variant>
        <vt:i4>0</vt:i4>
      </vt:variant>
      <vt:variant>
        <vt:i4>5</vt:i4>
      </vt:variant>
      <vt:variant>
        <vt:lpwstr/>
      </vt:variant>
      <vt:variant>
        <vt:lpwstr>_Toc392495622</vt:lpwstr>
      </vt:variant>
      <vt:variant>
        <vt:i4>1900606</vt:i4>
      </vt:variant>
      <vt:variant>
        <vt:i4>173</vt:i4>
      </vt:variant>
      <vt:variant>
        <vt:i4>0</vt:i4>
      </vt:variant>
      <vt:variant>
        <vt:i4>5</vt:i4>
      </vt:variant>
      <vt:variant>
        <vt:lpwstr/>
      </vt:variant>
      <vt:variant>
        <vt:lpwstr>_Toc392495621</vt:lpwstr>
      </vt:variant>
      <vt:variant>
        <vt:i4>1900606</vt:i4>
      </vt:variant>
      <vt:variant>
        <vt:i4>170</vt:i4>
      </vt:variant>
      <vt:variant>
        <vt:i4>0</vt:i4>
      </vt:variant>
      <vt:variant>
        <vt:i4>5</vt:i4>
      </vt:variant>
      <vt:variant>
        <vt:lpwstr/>
      </vt:variant>
      <vt:variant>
        <vt:lpwstr>_Toc392495620</vt:lpwstr>
      </vt:variant>
      <vt:variant>
        <vt:i4>1966142</vt:i4>
      </vt:variant>
      <vt:variant>
        <vt:i4>167</vt:i4>
      </vt:variant>
      <vt:variant>
        <vt:i4>0</vt:i4>
      </vt:variant>
      <vt:variant>
        <vt:i4>5</vt:i4>
      </vt:variant>
      <vt:variant>
        <vt:lpwstr/>
      </vt:variant>
      <vt:variant>
        <vt:lpwstr>_Toc392495619</vt:lpwstr>
      </vt:variant>
      <vt:variant>
        <vt:i4>1966142</vt:i4>
      </vt:variant>
      <vt:variant>
        <vt:i4>164</vt:i4>
      </vt:variant>
      <vt:variant>
        <vt:i4>0</vt:i4>
      </vt:variant>
      <vt:variant>
        <vt:i4>5</vt:i4>
      </vt:variant>
      <vt:variant>
        <vt:lpwstr/>
      </vt:variant>
      <vt:variant>
        <vt:lpwstr>_Toc392495618</vt:lpwstr>
      </vt:variant>
      <vt:variant>
        <vt:i4>1966142</vt:i4>
      </vt:variant>
      <vt:variant>
        <vt:i4>161</vt:i4>
      </vt:variant>
      <vt:variant>
        <vt:i4>0</vt:i4>
      </vt:variant>
      <vt:variant>
        <vt:i4>5</vt:i4>
      </vt:variant>
      <vt:variant>
        <vt:lpwstr/>
      </vt:variant>
      <vt:variant>
        <vt:lpwstr>_Toc392495617</vt:lpwstr>
      </vt:variant>
      <vt:variant>
        <vt:i4>1966142</vt:i4>
      </vt:variant>
      <vt:variant>
        <vt:i4>158</vt:i4>
      </vt:variant>
      <vt:variant>
        <vt:i4>0</vt:i4>
      </vt:variant>
      <vt:variant>
        <vt:i4>5</vt:i4>
      </vt:variant>
      <vt:variant>
        <vt:lpwstr/>
      </vt:variant>
      <vt:variant>
        <vt:lpwstr>_Toc392495616</vt:lpwstr>
      </vt:variant>
      <vt:variant>
        <vt:i4>1966142</vt:i4>
      </vt:variant>
      <vt:variant>
        <vt:i4>155</vt:i4>
      </vt:variant>
      <vt:variant>
        <vt:i4>0</vt:i4>
      </vt:variant>
      <vt:variant>
        <vt:i4>5</vt:i4>
      </vt:variant>
      <vt:variant>
        <vt:lpwstr/>
      </vt:variant>
      <vt:variant>
        <vt:lpwstr>_Toc392495615</vt:lpwstr>
      </vt:variant>
      <vt:variant>
        <vt:i4>1966142</vt:i4>
      </vt:variant>
      <vt:variant>
        <vt:i4>152</vt:i4>
      </vt:variant>
      <vt:variant>
        <vt:i4>0</vt:i4>
      </vt:variant>
      <vt:variant>
        <vt:i4>5</vt:i4>
      </vt:variant>
      <vt:variant>
        <vt:lpwstr/>
      </vt:variant>
      <vt:variant>
        <vt:lpwstr>_Toc392495613</vt:lpwstr>
      </vt:variant>
      <vt:variant>
        <vt:i4>1966142</vt:i4>
      </vt:variant>
      <vt:variant>
        <vt:i4>149</vt:i4>
      </vt:variant>
      <vt:variant>
        <vt:i4>0</vt:i4>
      </vt:variant>
      <vt:variant>
        <vt:i4>5</vt:i4>
      </vt:variant>
      <vt:variant>
        <vt:lpwstr/>
      </vt:variant>
      <vt:variant>
        <vt:lpwstr>_Toc392495612</vt:lpwstr>
      </vt:variant>
      <vt:variant>
        <vt:i4>1966142</vt:i4>
      </vt:variant>
      <vt:variant>
        <vt:i4>146</vt:i4>
      </vt:variant>
      <vt:variant>
        <vt:i4>0</vt:i4>
      </vt:variant>
      <vt:variant>
        <vt:i4>5</vt:i4>
      </vt:variant>
      <vt:variant>
        <vt:lpwstr/>
      </vt:variant>
      <vt:variant>
        <vt:lpwstr>_Toc392495611</vt:lpwstr>
      </vt:variant>
      <vt:variant>
        <vt:i4>1966142</vt:i4>
      </vt:variant>
      <vt:variant>
        <vt:i4>143</vt:i4>
      </vt:variant>
      <vt:variant>
        <vt:i4>0</vt:i4>
      </vt:variant>
      <vt:variant>
        <vt:i4>5</vt:i4>
      </vt:variant>
      <vt:variant>
        <vt:lpwstr/>
      </vt:variant>
      <vt:variant>
        <vt:lpwstr>_Toc392495610</vt:lpwstr>
      </vt:variant>
      <vt:variant>
        <vt:i4>2031678</vt:i4>
      </vt:variant>
      <vt:variant>
        <vt:i4>140</vt:i4>
      </vt:variant>
      <vt:variant>
        <vt:i4>0</vt:i4>
      </vt:variant>
      <vt:variant>
        <vt:i4>5</vt:i4>
      </vt:variant>
      <vt:variant>
        <vt:lpwstr/>
      </vt:variant>
      <vt:variant>
        <vt:lpwstr>_Toc392495609</vt:lpwstr>
      </vt:variant>
      <vt:variant>
        <vt:i4>2031678</vt:i4>
      </vt:variant>
      <vt:variant>
        <vt:i4>137</vt:i4>
      </vt:variant>
      <vt:variant>
        <vt:i4>0</vt:i4>
      </vt:variant>
      <vt:variant>
        <vt:i4>5</vt:i4>
      </vt:variant>
      <vt:variant>
        <vt:lpwstr/>
      </vt:variant>
      <vt:variant>
        <vt:lpwstr>_Toc392495606</vt:lpwstr>
      </vt:variant>
      <vt:variant>
        <vt:i4>2031678</vt:i4>
      </vt:variant>
      <vt:variant>
        <vt:i4>134</vt:i4>
      </vt:variant>
      <vt:variant>
        <vt:i4>0</vt:i4>
      </vt:variant>
      <vt:variant>
        <vt:i4>5</vt:i4>
      </vt:variant>
      <vt:variant>
        <vt:lpwstr/>
      </vt:variant>
      <vt:variant>
        <vt:lpwstr>_Toc392495605</vt:lpwstr>
      </vt:variant>
      <vt:variant>
        <vt:i4>2031678</vt:i4>
      </vt:variant>
      <vt:variant>
        <vt:i4>131</vt:i4>
      </vt:variant>
      <vt:variant>
        <vt:i4>0</vt:i4>
      </vt:variant>
      <vt:variant>
        <vt:i4>5</vt:i4>
      </vt:variant>
      <vt:variant>
        <vt:lpwstr/>
      </vt:variant>
      <vt:variant>
        <vt:lpwstr>_Toc392495604</vt:lpwstr>
      </vt:variant>
      <vt:variant>
        <vt:i4>2031678</vt:i4>
      </vt:variant>
      <vt:variant>
        <vt:i4>128</vt:i4>
      </vt:variant>
      <vt:variant>
        <vt:i4>0</vt:i4>
      </vt:variant>
      <vt:variant>
        <vt:i4>5</vt:i4>
      </vt:variant>
      <vt:variant>
        <vt:lpwstr/>
      </vt:variant>
      <vt:variant>
        <vt:lpwstr>_Toc392495603</vt:lpwstr>
      </vt:variant>
      <vt:variant>
        <vt:i4>2031678</vt:i4>
      </vt:variant>
      <vt:variant>
        <vt:i4>125</vt:i4>
      </vt:variant>
      <vt:variant>
        <vt:i4>0</vt:i4>
      </vt:variant>
      <vt:variant>
        <vt:i4>5</vt:i4>
      </vt:variant>
      <vt:variant>
        <vt:lpwstr/>
      </vt:variant>
      <vt:variant>
        <vt:lpwstr>_Toc392495602</vt:lpwstr>
      </vt:variant>
      <vt:variant>
        <vt:i4>2031678</vt:i4>
      </vt:variant>
      <vt:variant>
        <vt:i4>122</vt:i4>
      </vt:variant>
      <vt:variant>
        <vt:i4>0</vt:i4>
      </vt:variant>
      <vt:variant>
        <vt:i4>5</vt:i4>
      </vt:variant>
      <vt:variant>
        <vt:lpwstr/>
      </vt:variant>
      <vt:variant>
        <vt:lpwstr>_Toc392495601</vt:lpwstr>
      </vt:variant>
      <vt:variant>
        <vt:i4>2031678</vt:i4>
      </vt:variant>
      <vt:variant>
        <vt:i4>119</vt:i4>
      </vt:variant>
      <vt:variant>
        <vt:i4>0</vt:i4>
      </vt:variant>
      <vt:variant>
        <vt:i4>5</vt:i4>
      </vt:variant>
      <vt:variant>
        <vt:lpwstr/>
      </vt:variant>
      <vt:variant>
        <vt:lpwstr>_Toc392495601</vt:lpwstr>
      </vt:variant>
      <vt:variant>
        <vt:i4>2031678</vt:i4>
      </vt:variant>
      <vt:variant>
        <vt:i4>116</vt:i4>
      </vt:variant>
      <vt:variant>
        <vt:i4>0</vt:i4>
      </vt:variant>
      <vt:variant>
        <vt:i4>5</vt:i4>
      </vt:variant>
      <vt:variant>
        <vt:lpwstr/>
      </vt:variant>
      <vt:variant>
        <vt:lpwstr>_Toc392495601</vt:lpwstr>
      </vt:variant>
      <vt:variant>
        <vt:i4>2031678</vt:i4>
      </vt:variant>
      <vt:variant>
        <vt:i4>113</vt:i4>
      </vt:variant>
      <vt:variant>
        <vt:i4>0</vt:i4>
      </vt:variant>
      <vt:variant>
        <vt:i4>5</vt:i4>
      </vt:variant>
      <vt:variant>
        <vt:lpwstr/>
      </vt:variant>
      <vt:variant>
        <vt:lpwstr>_Toc392495601</vt:lpwstr>
      </vt:variant>
      <vt:variant>
        <vt:i4>2031678</vt:i4>
      </vt:variant>
      <vt:variant>
        <vt:i4>110</vt:i4>
      </vt:variant>
      <vt:variant>
        <vt:i4>0</vt:i4>
      </vt:variant>
      <vt:variant>
        <vt:i4>5</vt:i4>
      </vt:variant>
      <vt:variant>
        <vt:lpwstr/>
      </vt:variant>
      <vt:variant>
        <vt:lpwstr>_Toc392495601</vt:lpwstr>
      </vt:variant>
      <vt:variant>
        <vt:i4>2031678</vt:i4>
      </vt:variant>
      <vt:variant>
        <vt:i4>107</vt:i4>
      </vt:variant>
      <vt:variant>
        <vt:i4>0</vt:i4>
      </vt:variant>
      <vt:variant>
        <vt:i4>5</vt:i4>
      </vt:variant>
      <vt:variant>
        <vt:lpwstr/>
      </vt:variant>
      <vt:variant>
        <vt:lpwstr>_Toc392495601</vt:lpwstr>
      </vt:variant>
      <vt:variant>
        <vt:i4>2031678</vt:i4>
      </vt:variant>
      <vt:variant>
        <vt:i4>104</vt:i4>
      </vt:variant>
      <vt:variant>
        <vt:i4>0</vt:i4>
      </vt:variant>
      <vt:variant>
        <vt:i4>5</vt:i4>
      </vt:variant>
      <vt:variant>
        <vt:lpwstr/>
      </vt:variant>
      <vt:variant>
        <vt:lpwstr>_Toc392495600</vt:lpwstr>
      </vt:variant>
      <vt:variant>
        <vt:i4>2031678</vt:i4>
      </vt:variant>
      <vt:variant>
        <vt:i4>101</vt:i4>
      </vt:variant>
      <vt:variant>
        <vt:i4>0</vt:i4>
      </vt:variant>
      <vt:variant>
        <vt:i4>5</vt:i4>
      </vt:variant>
      <vt:variant>
        <vt:lpwstr/>
      </vt:variant>
      <vt:variant>
        <vt:lpwstr>_Toc392495600</vt:lpwstr>
      </vt:variant>
      <vt:variant>
        <vt:i4>2031678</vt:i4>
      </vt:variant>
      <vt:variant>
        <vt:i4>98</vt:i4>
      </vt:variant>
      <vt:variant>
        <vt:i4>0</vt:i4>
      </vt:variant>
      <vt:variant>
        <vt:i4>5</vt:i4>
      </vt:variant>
      <vt:variant>
        <vt:lpwstr/>
      </vt:variant>
      <vt:variant>
        <vt:lpwstr>_Toc392495600</vt:lpwstr>
      </vt:variant>
      <vt:variant>
        <vt:i4>2031678</vt:i4>
      </vt:variant>
      <vt:variant>
        <vt:i4>95</vt:i4>
      </vt:variant>
      <vt:variant>
        <vt:i4>0</vt:i4>
      </vt:variant>
      <vt:variant>
        <vt:i4>5</vt:i4>
      </vt:variant>
      <vt:variant>
        <vt:lpwstr/>
      </vt:variant>
      <vt:variant>
        <vt:lpwstr>_Toc392495600</vt:lpwstr>
      </vt:variant>
      <vt:variant>
        <vt:i4>1441853</vt:i4>
      </vt:variant>
      <vt:variant>
        <vt:i4>89</vt:i4>
      </vt:variant>
      <vt:variant>
        <vt:i4>0</vt:i4>
      </vt:variant>
      <vt:variant>
        <vt:i4>5</vt:i4>
      </vt:variant>
      <vt:variant>
        <vt:lpwstr/>
      </vt:variant>
      <vt:variant>
        <vt:lpwstr>_Toc392495599</vt:lpwstr>
      </vt:variant>
      <vt:variant>
        <vt:i4>1441853</vt:i4>
      </vt:variant>
      <vt:variant>
        <vt:i4>86</vt:i4>
      </vt:variant>
      <vt:variant>
        <vt:i4>0</vt:i4>
      </vt:variant>
      <vt:variant>
        <vt:i4>5</vt:i4>
      </vt:variant>
      <vt:variant>
        <vt:lpwstr/>
      </vt:variant>
      <vt:variant>
        <vt:lpwstr>_Toc392495598</vt:lpwstr>
      </vt:variant>
      <vt:variant>
        <vt:i4>1441853</vt:i4>
      </vt:variant>
      <vt:variant>
        <vt:i4>80</vt:i4>
      </vt:variant>
      <vt:variant>
        <vt:i4>0</vt:i4>
      </vt:variant>
      <vt:variant>
        <vt:i4>5</vt:i4>
      </vt:variant>
      <vt:variant>
        <vt:lpwstr/>
      </vt:variant>
      <vt:variant>
        <vt:lpwstr>_Toc392495597</vt:lpwstr>
      </vt:variant>
      <vt:variant>
        <vt:i4>1441853</vt:i4>
      </vt:variant>
      <vt:variant>
        <vt:i4>74</vt:i4>
      </vt:variant>
      <vt:variant>
        <vt:i4>0</vt:i4>
      </vt:variant>
      <vt:variant>
        <vt:i4>5</vt:i4>
      </vt:variant>
      <vt:variant>
        <vt:lpwstr/>
      </vt:variant>
      <vt:variant>
        <vt:lpwstr>_Toc392495596</vt:lpwstr>
      </vt:variant>
      <vt:variant>
        <vt:i4>1441853</vt:i4>
      </vt:variant>
      <vt:variant>
        <vt:i4>68</vt:i4>
      </vt:variant>
      <vt:variant>
        <vt:i4>0</vt:i4>
      </vt:variant>
      <vt:variant>
        <vt:i4>5</vt:i4>
      </vt:variant>
      <vt:variant>
        <vt:lpwstr/>
      </vt:variant>
      <vt:variant>
        <vt:lpwstr>_Toc392495595</vt:lpwstr>
      </vt:variant>
      <vt:variant>
        <vt:i4>1441853</vt:i4>
      </vt:variant>
      <vt:variant>
        <vt:i4>62</vt:i4>
      </vt:variant>
      <vt:variant>
        <vt:i4>0</vt:i4>
      </vt:variant>
      <vt:variant>
        <vt:i4>5</vt:i4>
      </vt:variant>
      <vt:variant>
        <vt:lpwstr/>
      </vt:variant>
      <vt:variant>
        <vt:lpwstr>_Toc392495594</vt:lpwstr>
      </vt:variant>
      <vt:variant>
        <vt:i4>1441853</vt:i4>
      </vt:variant>
      <vt:variant>
        <vt:i4>56</vt:i4>
      </vt:variant>
      <vt:variant>
        <vt:i4>0</vt:i4>
      </vt:variant>
      <vt:variant>
        <vt:i4>5</vt:i4>
      </vt:variant>
      <vt:variant>
        <vt:lpwstr/>
      </vt:variant>
      <vt:variant>
        <vt:lpwstr>_Toc392495593</vt:lpwstr>
      </vt:variant>
      <vt:variant>
        <vt:i4>1441853</vt:i4>
      </vt:variant>
      <vt:variant>
        <vt:i4>50</vt:i4>
      </vt:variant>
      <vt:variant>
        <vt:i4>0</vt:i4>
      </vt:variant>
      <vt:variant>
        <vt:i4>5</vt:i4>
      </vt:variant>
      <vt:variant>
        <vt:lpwstr/>
      </vt:variant>
      <vt:variant>
        <vt:lpwstr>_Toc392495592</vt:lpwstr>
      </vt:variant>
      <vt:variant>
        <vt:i4>1441853</vt:i4>
      </vt:variant>
      <vt:variant>
        <vt:i4>44</vt:i4>
      </vt:variant>
      <vt:variant>
        <vt:i4>0</vt:i4>
      </vt:variant>
      <vt:variant>
        <vt:i4>5</vt:i4>
      </vt:variant>
      <vt:variant>
        <vt:lpwstr/>
      </vt:variant>
      <vt:variant>
        <vt:lpwstr>_Toc392495591</vt:lpwstr>
      </vt:variant>
      <vt:variant>
        <vt:i4>1441853</vt:i4>
      </vt:variant>
      <vt:variant>
        <vt:i4>38</vt:i4>
      </vt:variant>
      <vt:variant>
        <vt:i4>0</vt:i4>
      </vt:variant>
      <vt:variant>
        <vt:i4>5</vt:i4>
      </vt:variant>
      <vt:variant>
        <vt:lpwstr/>
      </vt:variant>
      <vt:variant>
        <vt:lpwstr>_Toc392495590</vt:lpwstr>
      </vt:variant>
      <vt:variant>
        <vt:i4>1507389</vt:i4>
      </vt:variant>
      <vt:variant>
        <vt:i4>32</vt:i4>
      </vt:variant>
      <vt:variant>
        <vt:i4>0</vt:i4>
      </vt:variant>
      <vt:variant>
        <vt:i4>5</vt:i4>
      </vt:variant>
      <vt:variant>
        <vt:lpwstr/>
      </vt:variant>
      <vt:variant>
        <vt:lpwstr>_Toc392495589</vt:lpwstr>
      </vt:variant>
      <vt:variant>
        <vt:i4>1507389</vt:i4>
      </vt:variant>
      <vt:variant>
        <vt:i4>26</vt:i4>
      </vt:variant>
      <vt:variant>
        <vt:i4>0</vt:i4>
      </vt:variant>
      <vt:variant>
        <vt:i4>5</vt:i4>
      </vt:variant>
      <vt:variant>
        <vt:lpwstr/>
      </vt:variant>
      <vt:variant>
        <vt:lpwstr>_Toc392495588</vt:lpwstr>
      </vt:variant>
      <vt:variant>
        <vt:i4>1507389</vt:i4>
      </vt:variant>
      <vt:variant>
        <vt:i4>23</vt:i4>
      </vt:variant>
      <vt:variant>
        <vt:i4>0</vt:i4>
      </vt:variant>
      <vt:variant>
        <vt:i4>5</vt:i4>
      </vt:variant>
      <vt:variant>
        <vt:lpwstr/>
      </vt:variant>
      <vt:variant>
        <vt:lpwstr>_Toc392495587</vt:lpwstr>
      </vt:variant>
      <vt:variant>
        <vt:i4>1507389</vt:i4>
      </vt:variant>
      <vt:variant>
        <vt:i4>17</vt:i4>
      </vt:variant>
      <vt:variant>
        <vt:i4>0</vt:i4>
      </vt:variant>
      <vt:variant>
        <vt:i4>5</vt:i4>
      </vt:variant>
      <vt:variant>
        <vt:lpwstr/>
      </vt:variant>
      <vt:variant>
        <vt:lpwstr>_Toc392495586</vt:lpwstr>
      </vt:variant>
      <vt:variant>
        <vt:i4>1507389</vt:i4>
      </vt:variant>
      <vt:variant>
        <vt:i4>11</vt:i4>
      </vt:variant>
      <vt:variant>
        <vt:i4>0</vt:i4>
      </vt:variant>
      <vt:variant>
        <vt:i4>5</vt:i4>
      </vt:variant>
      <vt:variant>
        <vt:lpwstr/>
      </vt:variant>
      <vt:variant>
        <vt:lpwstr>_Toc392495585</vt:lpwstr>
      </vt:variant>
      <vt:variant>
        <vt:i4>1507389</vt:i4>
      </vt:variant>
      <vt:variant>
        <vt:i4>5</vt:i4>
      </vt:variant>
      <vt:variant>
        <vt:i4>0</vt:i4>
      </vt:variant>
      <vt:variant>
        <vt:i4>5</vt:i4>
      </vt:variant>
      <vt:variant>
        <vt:lpwstr/>
      </vt:variant>
      <vt:variant>
        <vt:lpwstr>_Toc392495584</vt:lpwstr>
      </vt:variant>
      <vt:variant>
        <vt:i4>1507389</vt:i4>
      </vt:variant>
      <vt:variant>
        <vt:i4>2</vt:i4>
      </vt:variant>
      <vt:variant>
        <vt:i4>0</vt:i4>
      </vt:variant>
      <vt:variant>
        <vt:i4>5</vt:i4>
      </vt:variant>
      <vt:variant>
        <vt:lpwstr/>
      </vt:variant>
      <vt:variant>
        <vt:lpwstr>_Toc392495582</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Borrador de Dcto Final</dc:title>
  <dc:creator>José Martín Corona Mata</dc:creator>
  <cp:lastModifiedBy>Full name</cp:lastModifiedBy>
  <cp:revision>2</cp:revision>
  <cp:lastPrinted>2015-09-08T04:18:00Z</cp:lastPrinted>
  <dcterms:created xsi:type="dcterms:W3CDTF">2021-03-23T16:29:00Z</dcterms:created>
  <dcterms:modified xsi:type="dcterms:W3CDTF">2021-03-23T16:29:00Z</dcterms:modified>
</cp:coreProperties>
</file>